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DA5" w:rsidRDefault="00046044" w:rsidP="00BE1AD7">
      <w:pPr>
        <w:spacing w:after="0" w:line="240" w:lineRule="auto"/>
        <w:rPr>
          <w:rFonts w:ascii="Arial" w:hAnsi="Arial" w:cs="Arial"/>
          <w:color w:val="1F497D" w:themeColor="text2"/>
          <w:sz w:val="36"/>
          <w:szCs w:val="36"/>
        </w:rPr>
      </w:pPr>
      <w:r w:rsidRPr="00046044">
        <w:rPr>
          <w:rFonts w:ascii="Arial" w:hAnsi="Arial" w:cs="Arial"/>
          <w:color w:val="1F497D" w:themeColor="text2"/>
          <w:sz w:val="36"/>
          <w:szCs w:val="36"/>
        </w:rPr>
        <w:t>Tallinn University</w:t>
      </w:r>
    </w:p>
    <w:p w:rsidR="00366A59" w:rsidRPr="00366A59" w:rsidRDefault="00366A59" w:rsidP="00BE1AD7">
      <w:pPr>
        <w:spacing w:after="0" w:line="240" w:lineRule="auto"/>
        <w:rPr>
          <w:rFonts w:ascii="Arial" w:hAnsi="Arial" w:cs="Arial"/>
          <w:color w:val="1F497D" w:themeColor="text2"/>
          <w:sz w:val="24"/>
          <w:szCs w:val="36"/>
        </w:rPr>
      </w:pPr>
      <w:proofErr w:type="spellStart"/>
      <w:r>
        <w:rPr>
          <w:rFonts w:ascii="Arial" w:hAnsi="Arial" w:cs="Arial"/>
          <w:color w:val="1F497D" w:themeColor="text2"/>
          <w:sz w:val="24"/>
          <w:szCs w:val="36"/>
        </w:rPr>
        <w:t>Estonian</w:t>
      </w:r>
      <w:proofErr w:type="spellEnd"/>
      <w:r>
        <w:rPr>
          <w:rFonts w:ascii="Arial" w:hAnsi="Arial" w:cs="Arial"/>
          <w:color w:val="1F497D" w:themeColor="text2"/>
          <w:sz w:val="24"/>
          <w:szCs w:val="36"/>
        </w:rPr>
        <w:t xml:space="preserve"> Institute of </w:t>
      </w:r>
      <w:proofErr w:type="spellStart"/>
      <w:r>
        <w:rPr>
          <w:rFonts w:ascii="Arial" w:hAnsi="Arial" w:cs="Arial"/>
          <w:color w:val="1F497D" w:themeColor="text2"/>
          <w:sz w:val="24"/>
          <w:szCs w:val="36"/>
        </w:rPr>
        <w:t>Humanities</w:t>
      </w:r>
      <w:proofErr w:type="spellEnd"/>
    </w:p>
    <w:p w:rsidR="00BE1AD7" w:rsidRPr="00BE1AD7" w:rsidRDefault="00002860" w:rsidP="00BE1AD7">
      <w:pPr>
        <w:spacing w:after="0" w:line="240" w:lineRule="auto"/>
        <w:rPr>
          <w:rFonts w:ascii="Arial" w:hAnsi="Arial" w:cs="Arial"/>
          <w:color w:val="A6A6A6" w:themeColor="background1" w:themeShade="A6"/>
          <w:sz w:val="24"/>
          <w:szCs w:val="24"/>
        </w:rPr>
      </w:pPr>
      <w:r>
        <w:rPr>
          <w:rFonts w:ascii="Arial" w:hAnsi="Arial" w:cs="Arial"/>
          <w:color w:val="A6A6A6" w:themeColor="background1" w:themeShade="A6"/>
          <w:sz w:val="24"/>
          <w:szCs w:val="24"/>
        </w:rPr>
        <w:t xml:space="preserve">    </w:t>
      </w:r>
      <w:r w:rsidRPr="00002860">
        <w:rPr>
          <w:rFonts w:ascii="Arial" w:hAnsi="Arial" w:cs="Arial"/>
          <w:color w:val="A6A6A6" w:themeColor="background1" w:themeShade="A6"/>
          <w:sz w:val="24"/>
          <w:szCs w:val="24"/>
        </w:rPr>
        <w:t xml:space="preserve">Tallinn, </w:t>
      </w:r>
      <w:proofErr w:type="spellStart"/>
      <w:r w:rsidR="00046044">
        <w:rPr>
          <w:rFonts w:ascii="Arial" w:hAnsi="Arial" w:cs="Arial"/>
          <w:color w:val="A6A6A6" w:themeColor="background1" w:themeShade="A6"/>
          <w:sz w:val="24"/>
          <w:szCs w:val="24"/>
        </w:rPr>
        <w:t>Estonia</w:t>
      </w:r>
      <w:proofErr w:type="spellEnd"/>
    </w:p>
    <w:tbl>
      <w:tblPr>
        <w:tblStyle w:val="TableGrid"/>
        <w:tblpPr w:leftFromText="180" w:rightFromText="180" w:tblpY="1500"/>
        <w:tblW w:w="942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029"/>
        <w:gridCol w:w="6392"/>
      </w:tblGrid>
      <w:tr w:rsidR="003F6DA5" w:rsidRPr="003F6DA5" w:rsidTr="00AF4095">
        <w:trPr>
          <w:trHeight w:val="737"/>
        </w:trPr>
        <w:tc>
          <w:tcPr>
            <w:tcW w:w="3227" w:type="dxa"/>
            <w:shd w:val="clear" w:color="auto" w:fill="AAD8E4"/>
            <w:vAlign w:val="center"/>
          </w:tcPr>
          <w:p w:rsidR="003F6DA5" w:rsidRPr="0089491A" w:rsidRDefault="00A16BFF" w:rsidP="00A16BFF">
            <w:pPr>
              <w:ind w:left="142" w:right="78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Erasmus</w:t>
            </w:r>
            <w:r w:rsidR="0089491A"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6194" w:type="dxa"/>
            <w:shd w:val="clear" w:color="auto" w:fill="DAEEF3" w:themeFill="accent5" w:themeFillTint="33"/>
            <w:vAlign w:val="center"/>
          </w:tcPr>
          <w:p w:rsidR="003F6DA5" w:rsidRPr="00A16BFF" w:rsidRDefault="001F2D4E" w:rsidP="003F6DA5">
            <w:pPr>
              <w:ind w:left="427"/>
              <w:rPr>
                <w:rFonts w:ascii="Arial" w:hAnsi="Arial" w:cs="Arial"/>
                <w:color w:val="1F497D" w:themeColor="text2"/>
              </w:rPr>
            </w:pPr>
            <w:r w:rsidRPr="001F2D4E">
              <w:rPr>
                <w:rFonts w:ascii="Arial" w:hAnsi="Arial" w:cs="Arial"/>
                <w:color w:val="1F497D" w:themeColor="text2"/>
              </w:rPr>
              <w:t>EE TALLINN05</w:t>
            </w:r>
          </w:p>
        </w:tc>
      </w:tr>
      <w:tr w:rsidR="003F6DA5" w:rsidRPr="003F6DA5" w:rsidTr="00AF4095">
        <w:trPr>
          <w:trHeight w:val="737"/>
        </w:trPr>
        <w:tc>
          <w:tcPr>
            <w:tcW w:w="3227" w:type="dxa"/>
            <w:shd w:val="clear" w:color="auto" w:fill="AAD8E4"/>
            <w:vAlign w:val="center"/>
          </w:tcPr>
          <w:p w:rsidR="003F6DA5" w:rsidRPr="0089491A" w:rsidRDefault="00A16BFF" w:rsidP="00A16BFF">
            <w:pPr>
              <w:ind w:left="142" w:right="78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Studij</w:t>
            </w:r>
          </w:p>
        </w:tc>
        <w:tc>
          <w:tcPr>
            <w:tcW w:w="6194" w:type="dxa"/>
            <w:shd w:val="clear" w:color="auto" w:fill="FFFFFF" w:themeFill="background1"/>
            <w:vAlign w:val="center"/>
          </w:tcPr>
          <w:p w:rsidR="003F6DA5" w:rsidRPr="00A16BFF" w:rsidRDefault="001F2D4E" w:rsidP="003F6DA5">
            <w:pPr>
              <w:ind w:left="427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Etnologija i kulturna antropologija</w:t>
            </w:r>
          </w:p>
        </w:tc>
      </w:tr>
      <w:tr w:rsidR="00BE1AD7" w:rsidRPr="003F6DA5" w:rsidTr="00AF4095">
        <w:trPr>
          <w:trHeight w:val="737"/>
        </w:trPr>
        <w:tc>
          <w:tcPr>
            <w:tcW w:w="3227" w:type="dxa"/>
            <w:shd w:val="clear" w:color="auto" w:fill="AAD8E4"/>
            <w:vAlign w:val="center"/>
          </w:tcPr>
          <w:p w:rsidR="003F6DA5" w:rsidRPr="0089491A" w:rsidRDefault="00A16BFF" w:rsidP="00A16BFF">
            <w:pPr>
              <w:ind w:left="142" w:right="78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Mrežne stranice za dolazne studente</w:t>
            </w:r>
          </w:p>
        </w:tc>
        <w:tc>
          <w:tcPr>
            <w:tcW w:w="6194" w:type="dxa"/>
            <w:shd w:val="clear" w:color="auto" w:fill="DAEEF3" w:themeFill="accent5" w:themeFillTint="33"/>
            <w:vAlign w:val="center"/>
          </w:tcPr>
          <w:p w:rsidR="003F6DA5" w:rsidRPr="00FA4578" w:rsidRDefault="00872BDB" w:rsidP="003F6DA5">
            <w:pPr>
              <w:ind w:left="427"/>
              <w:rPr>
                <w:rStyle w:val="Hyperlink"/>
              </w:rPr>
            </w:pPr>
            <w:hyperlink r:id="rId5" w:history="1">
              <w:r w:rsidR="001F2D4E" w:rsidRPr="00F75392">
                <w:rPr>
                  <w:rStyle w:val="Hyperlink"/>
                </w:rPr>
                <w:t>http://www.tlu.ee/exchange</w:t>
              </w:r>
            </w:hyperlink>
            <w:r w:rsidR="001F2D4E">
              <w:rPr>
                <w:rStyle w:val="Hyperlink"/>
              </w:rPr>
              <w:t xml:space="preserve"> </w:t>
            </w:r>
          </w:p>
        </w:tc>
      </w:tr>
      <w:tr w:rsidR="00BE1AD7" w:rsidRPr="003F6DA5" w:rsidTr="00AF4095">
        <w:trPr>
          <w:trHeight w:val="737"/>
        </w:trPr>
        <w:tc>
          <w:tcPr>
            <w:tcW w:w="3227" w:type="dxa"/>
            <w:shd w:val="clear" w:color="auto" w:fill="AAD8E4"/>
            <w:vAlign w:val="center"/>
          </w:tcPr>
          <w:p w:rsidR="003F6DA5" w:rsidRPr="0089491A" w:rsidRDefault="0089491A" w:rsidP="00A16BFF">
            <w:pPr>
              <w:ind w:left="142" w:right="78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C</w:t>
            </w:r>
            <w:r w:rsidR="00A16BFF"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ourse</w:t>
            </w:r>
            <w:proofErr w:type="spellEnd"/>
            <w:r w:rsidR="00A16BFF"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A16BFF"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catalogue</w:t>
            </w:r>
            <w:proofErr w:type="spellEnd"/>
          </w:p>
        </w:tc>
        <w:tc>
          <w:tcPr>
            <w:tcW w:w="6194" w:type="dxa"/>
            <w:shd w:val="clear" w:color="auto" w:fill="FFFFFF" w:themeFill="background1"/>
            <w:vAlign w:val="center"/>
          </w:tcPr>
          <w:p w:rsidR="003F6DA5" w:rsidRPr="00F72F37" w:rsidRDefault="00872BDB" w:rsidP="003F6DA5">
            <w:pPr>
              <w:ind w:left="427"/>
              <w:rPr>
                <w:rFonts w:ascii="Arial" w:hAnsi="Arial" w:cs="Arial"/>
                <w:color w:val="8DB3E2" w:themeColor="text2" w:themeTint="66"/>
              </w:rPr>
            </w:pPr>
            <w:hyperlink r:id="rId6" w:history="1">
              <w:r w:rsidR="001F2D4E" w:rsidRPr="00F75392">
                <w:rPr>
                  <w:rStyle w:val="Hyperlink"/>
                  <w:rFonts w:cs="Arial"/>
                </w:rPr>
                <w:t>http://www.tlu.ee/en/studies/Exchange-Studies/Exchange-Courses/Estonian-Institute-of-Humanities</w:t>
              </w:r>
            </w:hyperlink>
            <w:r w:rsidR="001F2D4E">
              <w:rPr>
                <w:rFonts w:ascii="Arial" w:hAnsi="Arial" w:cs="Arial"/>
                <w:color w:val="8DB3E2" w:themeColor="text2" w:themeTint="66"/>
              </w:rPr>
              <w:t xml:space="preserve"> </w:t>
            </w:r>
          </w:p>
        </w:tc>
      </w:tr>
      <w:tr w:rsidR="00BE1AD7" w:rsidRPr="003F6DA5" w:rsidTr="00AF4095">
        <w:trPr>
          <w:trHeight w:val="737"/>
        </w:trPr>
        <w:tc>
          <w:tcPr>
            <w:tcW w:w="3227" w:type="dxa"/>
            <w:shd w:val="clear" w:color="auto" w:fill="AAD8E4"/>
            <w:vAlign w:val="center"/>
          </w:tcPr>
          <w:p w:rsidR="003F6DA5" w:rsidRPr="0089491A" w:rsidRDefault="00A16BFF" w:rsidP="00A16BFF">
            <w:pPr>
              <w:ind w:left="142" w:right="78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Institutional</w:t>
            </w:r>
            <w:proofErr w:type="spellEnd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6194" w:type="dxa"/>
            <w:shd w:val="clear" w:color="auto" w:fill="DAEEF3" w:themeFill="accent5" w:themeFillTint="33"/>
            <w:vAlign w:val="center"/>
          </w:tcPr>
          <w:p w:rsidR="001776C5" w:rsidRPr="001776C5" w:rsidRDefault="001776C5" w:rsidP="001776C5">
            <w:pPr>
              <w:ind w:left="427"/>
              <w:rPr>
                <w:rFonts w:ascii="Arial" w:hAnsi="Arial" w:cs="Arial"/>
                <w:color w:val="1F497D" w:themeColor="text2"/>
              </w:rPr>
            </w:pPr>
            <w:proofErr w:type="spellStart"/>
            <w:r w:rsidRPr="001776C5">
              <w:rPr>
                <w:rFonts w:ascii="Arial" w:hAnsi="Arial" w:cs="Arial"/>
                <w:color w:val="1F497D" w:themeColor="text2"/>
              </w:rPr>
              <w:t>Maarja</w:t>
            </w:r>
            <w:proofErr w:type="spellEnd"/>
            <w:r w:rsidRPr="001776C5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1776C5">
              <w:rPr>
                <w:rFonts w:ascii="Arial" w:hAnsi="Arial" w:cs="Arial"/>
                <w:color w:val="1F497D" w:themeColor="text2"/>
              </w:rPr>
              <w:t>Liht</w:t>
            </w:r>
            <w:proofErr w:type="spellEnd"/>
          </w:p>
          <w:p w:rsidR="00FA4578" w:rsidRPr="00A16BFF" w:rsidRDefault="001776C5" w:rsidP="001776C5">
            <w:pPr>
              <w:ind w:left="427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erasmus@tlu.ee, T</w:t>
            </w:r>
            <w:r w:rsidRPr="001776C5">
              <w:rPr>
                <w:rFonts w:ascii="Arial" w:hAnsi="Arial" w:cs="Arial"/>
                <w:color w:val="1F497D" w:themeColor="text2"/>
              </w:rPr>
              <w:t>: +372 6409 136</w:t>
            </w:r>
          </w:p>
        </w:tc>
      </w:tr>
      <w:tr w:rsidR="00BE1AD7" w:rsidRPr="003F6DA5" w:rsidTr="00AF4095">
        <w:trPr>
          <w:trHeight w:val="737"/>
        </w:trPr>
        <w:tc>
          <w:tcPr>
            <w:tcW w:w="3227" w:type="dxa"/>
            <w:shd w:val="clear" w:color="auto" w:fill="AAD8E4"/>
            <w:vAlign w:val="center"/>
          </w:tcPr>
          <w:p w:rsidR="003F6DA5" w:rsidRPr="0089491A" w:rsidRDefault="00A16BFF" w:rsidP="00A16BFF">
            <w:pPr>
              <w:ind w:left="142" w:right="78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Erasmus incoming </w:t>
            </w:r>
            <w:proofErr w:type="spellStart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students</w:t>
            </w:r>
            <w:proofErr w:type="spellEnd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contact</w:t>
            </w:r>
            <w:proofErr w:type="spellEnd"/>
          </w:p>
        </w:tc>
        <w:tc>
          <w:tcPr>
            <w:tcW w:w="6194" w:type="dxa"/>
            <w:vAlign w:val="center"/>
          </w:tcPr>
          <w:p w:rsidR="00BA3578" w:rsidRPr="00BA3578" w:rsidRDefault="00BA3578" w:rsidP="00BA3578">
            <w:pPr>
              <w:ind w:left="427"/>
              <w:rPr>
                <w:rFonts w:ascii="Arial" w:hAnsi="Arial" w:cs="Arial"/>
                <w:color w:val="1F497D" w:themeColor="text2"/>
              </w:rPr>
            </w:pPr>
            <w:proofErr w:type="spellStart"/>
            <w:r w:rsidRPr="00BA3578">
              <w:rPr>
                <w:rFonts w:ascii="Arial" w:hAnsi="Arial" w:cs="Arial"/>
                <w:color w:val="1F497D" w:themeColor="text2"/>
              </w:rPr>
              <w:t>Maarja</w:t>
            </w:r>
            <w:proofErr w:type="spellEnd"/>
            <w:r w:rsidRPr="00BA3578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BA3578">
              <w:rPr>
                <w:rFonts w:ascii="Arial" w:hAnsi="Arial" w:cs="Arial"/>
                <w:color w:val="1F497D" w:themeColor="text2"/>
              </w:rPr>
              <w:t>Liht</w:t>
            </w:r>
            <w:proofErr w:type="spellEnd"/>
          </w:p>
          <w:p w:rsidR="003F6DA5" w:rsidRPr="00A16BFF" w:rsidRDefault="00BA3578" w:rsidP="00BA3578">
            <w:pPr>
              <w:ind w:left="427"/>
              <w:rPr>
                <w:rFonts w:ascii="Arial" w:hAnsi="Arial" w:cs="Arial"/>
                <w:color w:val="1F497D" w:themeColor="text2"/>
              </w:rPr>
            </w:pPr>
            <w:r w:rsidRPr="00BA3578">
              <w:rPr>
                <w:rFonts w:ascii="Arial" w:hAnsi="Arial" w:cs="Arial"/>
                <w:color w:val="1F497D" w:themeColor="text2"/>
              </w:rPr>
              <w:t>erasmus@tlu.ee, T: +372 6409 136</w:t>
            </w:r>
          </w:p>
        </w:tc>
      </w:tr>
      <w:tr w:rsidR="00BE1AD7" w:rsidRPr="003F6DA5" w:rsidTr="00AF4095">
        <w:trPr>
          <w:trHeight w:val="737"/>
        </w:trPr>
        <w:tc>
          <w:tcPr>
            <w:tcW w:w="3227" w:type="dxa"/>
            <w:shd w:val="clear" w:color="auto" w:fill="AAD8E4"/>
            <w:vAlign w:val="center"/>
          </w:tcPr>
          <w:p w:rsidR="003F6DA5" w:rsidRPr="0089491A" w:rsidRDefault="00A16BFF" w:rsidP="00A16BFF">
            <w:pPr>
              <w:ind w:left="142" w:right="78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Departmental</w:t>
            </w:r>
            <w:proofErr w:type="spellEnd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6194" w:type="dxa"/>
            <w:shd w:val="clear" w:color="auto" w:fill="DAEEF3" w:themeFill="accent5" w:themeFillTint="33"/>
            <w:vAlign w:val="center"/>
          </w:tcPr>
          <w:p w:rsidR="00AC0C1B" w:rsidRDefault="00AC0C1B" w:rsidP="001F2D4E">
            <w:pPr>
              <w:ind w:left="427"/>
              <w:rPr>
                <w:rFonts w:ascii="Arial" w:hAnsi="Arial" w:cs="Arial"/>
                <w:color w:val="1F497D" w:themeColor="text2"/>
              </w:rPr>
            </w:pPr>
          </w:p>
          <w:p w:rsidR="00AC0C1B" w:rsidRDefault="00872BDB" w:rsidP="001F2D4E">
            <w:pPr>
              <w:ind w:left="427"/>
              <w:rPr>
                <w:rFonts w:ascii="Arial" w:hAnsi="Arial" w:cs="Arial"/>
                <w:color w:val="1F497D" w:themeColor="text2"/>
              </w:rPr>
            </w:pPr>
            <w:hyperlink r:id="rId7" w:history="1">
              <w:proofErr w:type="spellStart"/>
              <w:r w:rsidR="00AC0C1B" w:rsidRPr="00EC1CE5">
                <w:rPr>
                  <w:rStyle w:val="Hyperlink"/>
                  <w:rFonts w:cs="Arial"/>
                </w:rPr>
                <w:t>Estonian</w:t>
              </w:r>
              <w:proofErr w:type="spellEnd"/>
              <w:r w:rsidR="00AC0C1B" w:rsidRPr="00EC1CE5">
                <w:rPr>
                  <w:rStyle w:val="Hyperlink"/>
                  <w:rFonts w:cs="Arial"/>
                </w:rPr>
                <w:t xml:space="preserve"> Institute of </w:t>
              </w:r>
              <w:proofErr w:type="spellStart"/>
              <w:r w:rsidR="00AC0C1B" w:rsidRPr="00EC1CE5">
                <w:rPr>
                  <w:rStyle w:val="Hyperlink"/>
                  <w:rFonts w:cs="Arial"/>
                </w:rPr>
                <w:t>Humanities</w:t>
              </w:r>
              <w:proofErr w:type="spellEnd"/>
            </w:hyperlink>
          </w:p>
          <w:p w:rsidR="001F2D4E" w:rsidRDefault="001F2D4E" w:rsidP="001F2D4E">
            <w:pPr>
              <w:ind w:left="427"/>
              <w:rPr>
                <w:rFonts w:ascii="Arial" w:hAnsi="Arial" w:cs="Arial"/>
                <w:color w:val="1F497D" w:themeColor="text2"/>
              </w:rPr>
            </w:pPr>
            <w:proofErr w:type="spellStart"/>
            <w:r w:rsidRPr="001F2D4E">
              <w:rPr>
                <w:rFonts w:ascii="Arial" w:hAnsi="Arial" w:cs="Arial"/>
                <w:color w:val="1F497D" w:themeColor="text2"/>
              </w:rPr>
              <w:t>Ms</w:t>
            </w:r>
            <w:proofErr w:type="spellEnd"/>
            <w:r w:rsidRPr="001F2D4E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1F2D4E">
              <w:rPr>
                <w:rFonts w:ascii="Arial" w:hAnsi="Arial" w:cs="Arial"/>
                <w:color w:val="1F497D" w:themeColor="text2"/>
              </w:rPr>
              <w:t>Triin</w:t>
            </w:r>
            <w:proofErr w:type="spellEnd"/>
            <w:r w:rsidRPr="001F2D4E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1F2D4E">
              <w:rPr>
                <w:rFonts w:ascii="Arial" w:hAnsi="Arial" w:cs="Arial"/>
                <w:color w:val="1F497D" w:themeColor="text2"/>
              </w:rPr>
              <w:t>Kallas</w:t>
            </w:r>
            <w:proofErr w:type="spellEnd"/>
            <w:r w:rsidRPr="001F2D4E">
              <w:rPr>
                <w:rFonts w:ascii="Arial" w:hAnsi="Arial" w:cs="Arial"/>
                <w:color w:val="1F497D" w:themeColor="text2"/>
              </w:rPr>
              <w:t xml:space="preserve"> </w:t>
            </w:r>
          </w:p>
          <w:p w:rsidR="003F6DA5" w:rsidRDefault="001F2D4E" w:rsidP="001F2D4E">
            <w:pPr>
              <w:ind w:left="427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triin.kallas@ehi.ee, T:</w:t>
            </w:r>
            <w:r w:rsidRPr="001F2D4E">
              <w:rPr>
                <w:rFonts w:ascii="Arial" w:hAnsi="Arial" w:cs="Arial"/>
                <w:color w:val="1F497D" w:themeColor="text2"/>
              </w:rPr>
              <w:t xml:space="preserve"> +372 619 9554</w:t>
            </w:r>
          </w:p>
          <w:p w:rsidR="00AC0C1B" w:rsidRPr="00A16BFF" w:rsidRDefault="00AC0C1B" w:rsidP="001F2D4E">
            <w:pPr>
              <w:ind w:left="427"/>
              <w:rPr>
                <w:rFonts w:ascii="Arial" w:hAnsi="Arial" w:cs="Arial"/>
                <w:color w:val="1F497D" w:themeColor="text2"/>
              </w:rPr>
            </w:pPr>
          </w:p>
        </w:tc>
      </w:tr>
      <w:tr w:rsidR="00BE1AD7" w:rsidRPr="003F6DA5" w:rsidTr="00AF4095">
        <w:trPr>
          <w:trHeight w:val="737"/>
        </w:trPr>
        <w:tc>
          <w:tcPr>
            <w:tcW w:w="3227" w:type="dxa"/>
            <w:shd w:val="clear" w:color="auto" w:fill="AAD8E4"/>
            <w:vAlign w:val="center"/>
          </w:tcPr>
          <w:p w:rsidR="003F6DA5" w:rsidRPr="0089491A" w:rsidRDefault="00A16BFF" w:rsidP="00A16BFF">
            <w:pPr>
              <w:ind w:left="142" w:right="78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Recommended</w:t>
            </w:r>
            <w:proofErr w:type="spellEnd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language</w:t>
            </w:r>
            <w:proofErr w:type="spellEnd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6194" w:type="dxa"/>
            <w:vAlign w:val="center"/>
          </w:tcPr>
          <w:p w:rsidR="003F6DA5" w:rsidRPr="00A16BFF" w:rsidRDefault="00BA3578" w:rsidP="00BA3578">
            <w:pPr>
              <w:ind w:left="427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English (</w:t>
            </w:r>
            <w:r>
              <w:t xml:space="preserve"> </w:t>
            </w:r>
            <w:r>
              <w:rPr>
                <w:rFonts w:ascii="Arial" w:hAnsi="Arial" w:cs="Arial"/>
                <w:color w:val="1F497D" w:themeColor="text2"/>
              </w:rPr>
              <w:t xml:space="preserve">BA </w:t>
            </w:r>
            <w:proofErr w:type="spellStart"/>
            <w:r>
              <w:rPr>
                <w:rFonts w:ascii="Arial" w:hAnsi="Arial" w:cs="Arial"/>
                <w:color w:val="1F497D" w:themeColor="text2"/>
              </w:rPr>
              <w:t>students</w:t>
            </w:r>
            <w:proofErr w:type="spellEnd"/>
            <w:r>
              <w:rPr>
                <w:rFonts w:ascii="Arial" w:hAnsi="Arial" w:cs="Arial"/>
                <w:color w:val="1F497D" w:themeColor="text2"/>
              </w:rPr>
              <w:t xml:space="preserve"> – B1; </w:t>
            </w:r>
            <w:r w:rsidRPr="00BA3578">
              <w:rPr>
                <w:rFonts w:ascii="Arial" w:hAnsi="Arial" w:cs="Arial"/>
                <w:color w:val="1F497D" w:themeColor="text2"/>
              </w:rPr>
              <w:t xml:space="preserve">MA, </w:t>
            </w:r>
            <w:proofErr w:type="spellStart"/>
            <w:r w:rsidRPr="00BA3578">
              <w:rPr>
                <w:rFonts w:ascii="Arial" w:hAnsi="Arial" w:cs="Arial"/>
                <w:color w:val="1F497D" w:themeColor="text2"/>
              </w:rPr>
              <w:t>PhD</w:t>
            </w:r>
            <w:proofErr w:type="spellEnd"/>
            <w:r w:rsidRPr="00BA3578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BA3578">
              <w:rPr>
                <w:rFonts w:ascii="Arial" w:hAnsi="Arial" w:cs="Arial"/>
                <w:color w:val="1F497D" w:themeColor="text2"/>
              </w:rPr>
              <w:t>students</w:t>
            </w:r>
            <w:proofErr w:type="spellEnd"/>
            <w:r w:rsidRPr="00BA3578">
              <w:rPr>
                <w:rFonts w:ascii="Arial" w:hAnsi="Arial" w:cs="Arial"/>
                <w:color w:val="1F497D" w:themeColor="text2"/>
              </w:rPr>
              <w:t xml:space="preserve"> – B2</w:t>
            </w:r>
            <w:r>
              <w:rPr>
                <w:rFonts w:ascii="Arial" w:hAnsi="Arial" w:cs="Arial"/>
                <w:color w:val="1F497D" w:themeColor="text2"/>
              </w:rPr>
              <w:t>)</w:t>
            </w:r>
          </w:p>
        </w:tc>
      </w:tr>
      <w:tr w:rsidR="00BE1AD7" w:rsidRPr="003F6DA5" w:rsidTr="00AF4095">
        <w:trPr>
          <w:trHeight w:val="737"/>
        </w:trPr>
        <w:tc>
          <w:tcPr>
            <w:tcW w:w="3227" w:type="dxa"/>
            <w:shd w:val="clear" w:color="auto" w:fill="AAD8E4"/>
            <w:vAlign w:val="center"/>
          </w:tcPr>
          <w:p w:rsidR="003F6DA5" w:rsidRPr="0089491A" w:rsidRDefault="00A16BFF" w:rsidP="00A16BFF">
            <w:pPr>
              <w:ind w:left="142" w:right="78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Calendar</w:t>
            </w:r>
            <w:proofErr w:type="spellEnd"/>
            <w:r w:rsidR="00F0395F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F0395F">
              <w:rPr>
                <w:rFonts w:ascii="Arial" w:hAnsi="Arial" w:cs="Arial"/>
                <w:color w:val="1F497D" w:themeColor="text2"/>
                <w:sz w:val="20"/>
                <w:szCs w:val="20"/>
              </w:rPr>
              <w:t>Application</w:t>
            </w:r>
            <w:proofErr w:type="spellEnd"/>
            <w:r w:rsidR="00F0395F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 /  </w:t>
            </w:r>
          </w:p>
          <w:p w:rsidR="003F6DA5" w:rsidRPr="0089491A" w:rsidRDefault="00A16BFF" w:rsidP="00A16BFF">
            <w:pPr>
              <w:ind w:left="142" w:right="78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Nomination</w:t>
            </w:r>
            <w:proofErr w:type="spellEnd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deadlines</w:t>
            </w:r>
            <w:proofErr w:type="spellEnd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6194" w:type="dxa"/>
            <w:shd w:val="clear" w:color="auto" w:fill="DAEEF3" w:themeFill="accent5" w:themeFillTint="33"/>
            <w:vAlign w:val="center"/>
          </w:tcPr>
          <w:p w:rsidR="003F6DA5" w:rsidRPr="00A16BFF" w:rsidRDefault="003F6DA5" w:rsidP="00BA3578">
            <w:pPr>
              <w:ind w:left="427"/>
              <w:rPr>
                <w:rFonts w:ascii="Arial" w:hAnsi="Arial" w:cs="Arial"/>
                <w:color w:val="1F497D" w:themeColor="text2"/>
              </w:rPr>
            </w:pPr>
            <w:proofErr w:type="spellStart"/>
            <w:r w:rsidRPr="00A16BFF">
              <w:rPr>
                <w:rFonts w:ascii="Arial" w:hAnsi="Arial" w:cs="Arial"/>
                <w:color w:val="1F497D" w:themeColor="text2"/>
              </w:rPr>
              <w:t>Autumn</w:t>
            </w:r>
            <w:proofErr w:type="spellEnd"/>
            <w:r w:rsidR="0089491A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A16BFF">
              <w:rPr>
                <w:rFonts w:ascii="Arial" w:hAnsi="Arial" w:cs="Arial"/>
                <w:color w:val="1F497D" w:themeColor="text2"/>
              </w:rPr>
              <w:t>term</w:t>
            </w:r>
            <w:proofErr w:type="spellEnd"/>
            <w:r w:rsidRPr="00A16BFF">
              <w:rPr>
                <w:rFonts w:ascii="Arial" w:hAnsi="Arial" w:cs="Arial"/>
                <w:color w:val="1F497D" w:themeColor="text2"/>
              </w:rPr>
              <w:t xml:space="preserve">: </w:t>
            </w:r>
            <w:r w:rsidR="00BA3578">
              <w:rPr>
                <w:rFonts w:ascii="Arial" w:hAnsi="Arial" w:cs="Arial"/>
                <w:color w:val="1F497D" w:themeColor="text2"/>
              </w:rPr>
              <w:t>1 June</w:t>
            </w:r>
            <w:r w:rsidRPr="00A16BFF">
              <w:rPr>
                <w:rFonts w:ascii="Arial" w:hAnsi="Arial" w:cs="Arial"/>
                <w:color w:val="1F497D" w:themeColor="text2"/>
              </w:rPr>
              <w:t xml:space="preserve">  /  </w:t>
            </w:r>
            <w:proofErr w:type="spellStart"/>
            <w:r w:rsidRPr="00A16BFF">
              <w:rPr>
                <w:rFonts w:ascii="Arial" w:hAnsi="Arial" w:cs="Arial"/>
                <w:color w:val="1F497D" w:themeColor="text2"/>
              </w:rPr>
              <w:t>Spring</w:t>
            </w:r>
            <w:proofErr w:type="spellEnd"/>
            <w:r w:rsidR="0089491A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A16BFF">
              <w:rPr>
                <w:rFonts w:ascii="Arial" w:hAnsi="Arial" w:cs="Arial"/>
                <w:color w:val="1F497D" w:themeColor="text2"/>
              </w:rPr>
              <w:t>term</w:t>
            </w:r>
            <w:proofErr w:type="spellEnd"/>
            <w:r w:rsidRPr="00A16BFF">
              <w:rPr>
                <w:rFonts w:ascii="Arial" w:hAnsi="Arial" w:cs="Arial"/>
                <w:color w:val="1F497D" w:themeColor="text2"/>
              </w:rPr>
              <w:t xml:space="preserve">: </w:t>
            </w:r>
            <w:r w:rsidR="00BA3578">
              <w:rPr>
                <w:rFonts w:ascii="Arial" w:hAnsi="Arial" w:cs="Arial"/>
                <w:color w:val="1F497D" w:themeColor="text2"/>
              </w:rPr>
              <w:t xml:space="preserve">1 </w:t>
            </w:r>
            <w:proofErr w:type="spellStart"/>
            <w:r w:rsidR="00BA3578">
              <w:rPr>
                <w:rFonts w:ascii="Arial" w:hAnsi="Arial" w:cs="Arial"/>
                <w:color w:val="1F497D" w:themeColor="text2"/>
              </w:rPr>
              <w:t>November</w:t>
            </w:r>
            <w:proofErr w:type="spellEnd"/>
          </w:p>
        </w:tc>
      </w:tr>
      <w:tr w:rsidR="00BE1AD7" w:rsidRPr="003F6DA5" w:rsidTr="00AF4095">
        <w:trPr>
          <w:trHeight w:val="737"/>
        </w:trPr>
        <w:tc>
          <w:tcPr>
            <w:tcW w:w="3227" w:type="dxa"/>
            <w:shd w:val="clear" w:color="auto" w:fill="AAD8E4"/>
            <w:vAlign w:val="center"/>
          </w:tcPr>
          <w:p w:rsidR="003F6DA5" w:rsidRPr="0089491A" w:rsidRDefault="0089491A" w:rsidP="00A16BFF">
            <w:pPr>
              <w:ind w:left="142" w:right="78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V</w:t>
            </w:r>
            <w:r w:rsidR="00A16BFF"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isa </w:t>
            </w:r>
            <w:proofErr w:type="spellStart"/>
            <w:r w:rsidR="00A16BFF"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information</w:t>
            </w:r>
            <w:proofErr w:type="spellEnd"/>
          </w:p>
        </w:tc>
        <w:tc>
          <w:tcPr>
            <w:tcW w:w="6194" w:type="dxa"/>
            <w:shd w:val="clear" w:color="auto" w:fill="auto"/>
            <w:vAlign w:val="center"/>
          </w:tcPr>
          <w:p w:rsidR="00FF2E59" w:rsidRDefault="00FF2E59" w:rsidP="003F6DA5">
            <w:pPr>
              <w:ind w:left="427"/>
              <w:rPr>
                <w:rFonts w:ascii="Arial" w:hAnsi="Arial" w:cs="Arial"/>
                <w:color w:val="8DB3E2" w:themeColor="text2" w:themeTint="66"/>
              </w:rPr>
            </w:pPr>
          </w:p>
          <w:p w:rsidR="003F6DA5" w:rsidRDefault="00872BDB" w:rsidP="003F6DA5">
            <w:pPr>
              <w:ind w:left="427"/>
              <w:rPr>
                <w:rFonts w:ascii="Arial" w:hAnsi="Arial" w:cs="Arial"/>
                <w:color w:val="8DB3E2" w:themeColor="text2" w:themeTint="66"/>
              </w:rPr>
            </w:pPr>
            <w:hyperlink r:id="rId8" w:history="1">
              <w:r w:rsidR="00FF2E59" w:rsidRPr="006A5430">
                <w:rPr>
                  <w:rStyle w:val="Hyperlink"/>
                  <w:rFonts w:cs="Arial"/>
                </w:rPr>
                <w:t>http://www.tlu.ee/en/studies/Practical-Information/EUEEA-Citizens-Right-of-Temporary-Residence</w:t>
              </w:r>
            </w:hyperlink>
            <w:r w:rsidR="00FF2E59">
              <w:rPr>
                <w:rFonts w:ascii="Arial" w:hAnsi="Arial" w:cs="Arial"/>
                <w:color w:val="8DB3E2" w:themeColor="text2" w:themeTint="66"/>
              </w:rPr>
              <w:t xml:space="preserve"> </w:t>
            </w:r>
          </w:p>
          <w:p w:rsidR="00FF2E59" w:rsidRDefault="00FF2E59" w:rsidP="003F6DA5">
            <w:pPr>
              <w:ind w:left="427"/>
              <w:rPr>
                <w:rFonts w:ascii="Arial" w:hAnsi="Arial" w:cs="Arial"/>
                <w:color w:val="8DB3E2" w:themeColor="text2" w:themeTint="66"/>
              </w:rPr>
            </w:pPr>
          </w:p>
          <w:p w:rsidR="00FF2E59" w:rsidRDefault="00872BDB" w:rsidP="003F6DA5">
            <w:pPr>
              <w:ind w:left="427"/>
              <w:rPr>
                <w:rFonts w:ascii="Arial" w:hAnsi="Arial" w:cs="Arial"/>
                <w:color w:val="8DB3E2" w:themeColor="text2" w:themeTint="66"/>
              </w:rPr>
            </w:pPr>
            <w:hyperlink r:id="rId9" w:history="1">
              <w:r w:rsidR="00FF2E59" w:rsidRPr="006A5430">
                <w:rPr>
                  <w:rStyle w:val="Hyperlink"/>
                  <w:rFonts w:cs="Arial"/>
                </w:rPr>
                <w:t>http://www.tlu.ee/en/studies/Exchange-Studies/Once-You-Have-Arrived</w:t>
              </w:r>
            </w:hyperlink>
            <w:r w:rsidR="00FF2E59">
              <w:rPr>
                <w:rFonts w:ascii="Arial" w:hAnsi="Arial" w:cs="Arial"/>
                <w:color w:val="8DB3E2" w:themeColor="text2" w:themeTint="66"/>
              </w:rPr>
              <w:t xml:space="preserve"> </w:t>
            </w:r>
          </w:p>
          <w:p w:rsidR="00FF2E59" w:rsidRPr="00F72F37" w:rsidRDefault="00FF2E59" w:rsidP="003F6DA5">
            <w:pPr>
              <w:ind w:left="427"/>
              <w:rPr>
                <w:rFonts w:ascii="Arial" w:hAnsi="Arial" w:cs="Arial"/>
                <w:color w:val="8DB3E2" w:themeColor="text2" w:themeTint="66"/>
              </w:rPr>
            </w:pPr>
          </w:p>
        </w:tc>
      </w:tr>
      <w:tr w:rsidR="00BE1AD7" w:rsidRPr="003F6DA5" w:rsidTr="00AF4095">
        <w:trPr>
          <w:trHeight w:val="737"/>
        </w:trPr>
        <w:tc>
          <w:tcPr>
            <w:tcW w:w="3227" w:type="dxa"/>
            <w:shd w:val="clear" w:color="auto" w:fill="AAD8E4"/>
            <w:vAlign w:val="center"/>
          </w:tcPr>
          <w:p w:rsidR="003F6DA5" w:rsidRPr="0089491A" w:rsidRDefault="00A16BFF" w:rsidP="00A16BFF">
            <w:pPr>
              <w:ind w:left="142" w:right="78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Contact</w:t>
            </w:r>
            <w:proofErr w:type="spellEnd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details</w:t>
            </w:r>
            <w:proofErr w:type="spellEnd"/>
          </w:p>
        </w:tc>
        <w:tc>
          <w:tcPr>
            <w:tcW w:w="6194" w:type="dxa"/>
            <w:shd w:val="clear" w:color="auto" w:fill="auto"/>
            <w:vAlign w:val="center"/>
          </w:tcPr>
          <w:p w:rsidR="003F6DA5" w:rsidRPr="00DD5F7D" w:rsidRDefault="00BA3578" w:rsidP="003F6DA5">
            <w:pPr>
              <w:ind w:left="427"/>
              <w:rPr>
                <w:rFonts w:ascii="Arial" w:hAnsi="Arial" w:cs="Arial"/>
                <w:color w:val="1F497D" w:themeColor="text2"/>
              </w:rPr>
            </w:pPr>
            <w:r w:rsidRPr="00BA3578">
              <w:rPr>
                <w:rFonts w:ascii="Arial" w:hAnsi="Arial" w:cs="Arial"/>
                <w:color w:val="1F497D" w:themeColor="text2"/>
              </w:rPr>
              <w:t xml:space="preserve">Silva </w:t>
            </w:r>
            <w:proofErr w:type="spellStart"/>
            <w:r w:rsidRPr="00BA3578">
              <w:rPr>
                <w:rFonts w:ascii="Arial" w:hAnsi="Arial" w:cs="Arial"/>
                <w:color w:val="1F497D" w:themeColor="text2"/>
              </w:rPr>
              <w:t>Viilup</w:t>
            </w:r>
            <w:proofErr w:type="spellEnd"/>
            <w:r w:rsidRPr="00BA3578">
              <w:rPr>
                <w:rFonts w:ascii="Arial" w:hAnsi="Arial" w:cs="Arial"/>
                <w:color w:val="1F497D" w:themeColor="text2"/>
              </w:rPr>
              <w:t xml:space="preserve">, International Student </w:t>
            </w:r>
            <w:proofErr w:type="spellStart"/>
            <w:r w:rsidRPr="00BA3578">
              <w:rPr>
                <w:rFonts w:ascii="Arial" w:hAnsi="Arial" w:cs="Arial"/>
                <w:color w:val="1F497D" w:themeColor="text2"/>
              </w:rPr>
              <w:t>Advisor</w:t>
            </w:r>
            <w:proofErr w:type="spellEnd"/>
            <w:r w:rsidRPr="00BA3578">
              <w:rPr>
                <w:rFonts w:ascii="Arial" w:hAnsi="Arial" w:cs="Arial"/>
                <w:color w:val="1F497D" w:themeColor="text2"/>
              </w:rPr>
              <w:t xml:space="preserve">, exchange@tlu.ee, </w:t>
            </w:r>
            <w:r>
              <w:rPr>
                <w:rFonts w:ascii="Arial" w:hAnsi="Arial" w:cs="Arial"/>
                <w:color w:val="1F497D" w:themeColor="text2"/>
              </w:rPr>
              <w:t xml:space="preserve">T: </w:t>
            </w:r>
            <w:r w:rsidRPr="00BA3578">
              <w:rPr>
                <w:rFonts w:ascii="Arial" w:hAnsi="Arial" w:cs="Arial"/>
                <w:color w:val="1F497D" w:themeColor="text2"/>
              </w:rPr>
              <w:t>+372 6409 217</w:t>
            </w:r>
          </w:p>
        </w:tc>
      </w:tr>
      <w:tr w:rsidR="00BE1AD7" w:rsidRPr="003F6DA5" w:rsidTr="00AF4095">
        <w:trPr>
          <w:trHeight w:val="737"/>
        </w:trPr>
        <w:tc>
          <w:tcPr>
            <w:tcW w:w="3227" w:type="dxa"/>
            <w:shd w:val="clear" w:color="auto" w:fill="AAD8E4"/>
            <w:vAlign w:val="center"/>
          </w:tcPr>
          <w:p w:rsidR="003F6DA5" w:rsidRPr="0089491A" w:rsidRDefault="0089491A" w:rsidP="00A16BFF">
            <w:pPr>
              <w:ind w:left="142" w:right="78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I</w:t>
            </w:r>
            <w:r w:rsidR="00A16BFF"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nsurance </w:t>
            </w:r>
            <w:proofErr w:type="spellStart"/>
            <w:r w:rsidR="00A16BFF"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information</w:t>
            </w:r>
            <w:proofErr w:type="spellEnd"/>
          </w:p>
        </w:tc>
        <w:tc>
          <w:tcPr>
            <w:tcW w:w="6194" w:type="dxa"/>
            <w:shd w:val="clear" w:color="auto" w:fill="DAEEF3" w:themeFill="accent5" w:themeFillTint="33"/>
            <w:vAlign w:val="center"/>
          </w:tcPr>
          <w:p w:rsidR="003F6DA5" w:rsidRPr="00A16BFF" w:rsidRDefault="00872BDB" w:rsidP="003F6DA5">
            <w:pPr>
              <w:ind w:left="427"/>
              <w:rPr>
                <w:rFonts w:ascii="Arial" w:hAnsi="Arial" w:cs="Arial"/>
                <w:color w:val="1F497D" w:themeColor="text2"/>
              </w:rPr>
            </w:pPr>
            <w:hyperlink r:id="rId10" w:history="1">
              <w:r w:rsidR="00BA3578" w:rsidRPr="00F75392">
                <w:rPr>
                  <w:rStyle w:val="Hyperlink"/>
                  <w:rFonts w:cs="Arial"/>
                </w:rPr>
                <w:t>http://www.tlu.ee/en/studies/Practical-Information/Health-Care</w:t>
              </w:r>
            </w:hyperlink>
            <w:r w:rsidR="00BA3578">
              <w:rPr>
                <w:rFonts w:ascii="Arial" w:hAnsi="Arial" w:cs="Arial"/>
                <w:color w:val="1F497D" w:themeColor="text2"/>
              </w:rPr>
              <w:t xml:space="preserve"> </w:t>
            </w:r>
          </w:p>
        </w:tc>
      </w:tr>
      <w:tr w:rsidR="00BE1AD7" w:rsidRPr="003F6DA5" w:rsidTr="00AF4095">
        <w:trPr>
          <w:trHeight w:val="737"/>
        </w:trPr>
        <w:tc>
          <w:tcPr>
            <w:tcW w:w="3227" w:type="dxa"/>
            <w:shd w:val="clear" w:color="auto" w:fill="AAD8E4"/>
            <w:vAlign w:val="center"/>
          </w:tcPr>
          <w:p w:rsidR="003F6DA5" w:rsidRPr="0089491A" w:rsidRDefault="00A16BFF" w:rsidP="00A16BFF">
            <w:pPr>
              <w:ind w:left="142" w:right="78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Contact</w:t>
            </w:r>
            <w:proofErr w:type="spellEnd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details</w:t>
            </w:r>
            <w:proofErr w:type="spellEnd"/>
          </w:p>
        </w:tc>
        <w:tc>
          <w:tcPr>
            <w:tcW w:w="6194" w:type="dxa"/>
            <w:shd w:val="clear" w:color="auto" w:fill="DAEEF3" w:themeFill="accent5" w:themeFillTint="33"/>
            <w:vAlign w:val="center"/>
          </w:tcPr>
          <w:p w:rsidR="003F6DA5" w:rsidRPr="00A16BFF" w:rsidRDefault="00BA3578" w:rsidP="0029679D">
            <w:pPr>
              <w:ind w:left="427"/>
              <w:rPr>
                <w:rFonts w:ascii="Arial" w:hAnsi="Arial" w:cs="Arial"/>
                <w:color w:val="1F497D" w:themeColor="text2"/>
              </w:rPr>
            </w:pPr>
            <w:r w:rsidRPr="00BA3578">
              <w:rPr>
                <w:rFonts w:ascii="Arial" w:hAnsi="Arial" w:cs="Arial"/>
                <w:color w:val="1F497D" w:themeColor="text2"/>
              </w:rPr>
              <w:t xml:space="preserve">Silva </w:t>
            </w:r>
            <w:proofErr w:type="spellStart"/>
            <w:r w:rsidRPr="00BA3578">
              <w:rPr>
                <w:rFonts w:ascii="Arial" w:hAnsi="Arial" w:cs="Arial"/>
                <w:color w:val="1F497D" w:themeColor="text2"/>
              </w:rPr>
              <w:t>Viilup</w:t>
            </w:r>
            <w:proofErr w:type="spellEnd"/>
            <w:r w:rsidRPr="00BA3578">
              <w:rPr>
                <w:rFonts w:ascii="Arial" w:hAnsi="Arial" w:cs="Arial"/>
                <w:color w:val="1F497D" w:themeColor="text2"/>
              </w:rPr>
              <w:t xml:space="preserve">, International Student </w:t>
            </w:r>
            <w:proofErr w:type="spellStart"/>
            <w:r w:rsidRPr="00BA3578">
              <w:rPr>
                <w:rFonts w:ascii="Arial" w:hAnsi="Arial" w:cs="Arial"/>
                <w:color w:val="1F497D" w:themeColor="text2"/>
              </w:rPr>
              <w:t>Advisor</w:t>
            </w:r>
            <w:proofErr w:type="spellEnd"/>
            <w:r w:rsidRPr="00BA3578">
              <w:rPr>
                <w:rFonts w:ascii="Arial" w:hAnsi="Arial" w:cs="Arial"/>
                <w:color w:val="1F497D" w:themeColor="text2"/>
              </w:rPr>
              <w:t>,</w:t>
            </w:r>
            <w:r>
              <w:rPr>
                <w:rFonts w:ascii="Arial" w:hAnsi="Arial" w:cs="Arial"/>
                <w:color w:val="1F497D" w:themeColor="text2"/>
              </w:rPr>
              <w:t xml:space="preserve"> exchange@tlu.ee, +372 6409 217</w:t>
            </w:r>
          </w:p>
        </w:tc>
      </w:tr>
      <w:tr w:rsidR="00BE1AD7" w:rsidRPr="003F6DA5" w:rsidTr="00AF4095">
        <w:trPr>
          <w:trHeight w:val="737"/>
        </w:trPr>
        <w:tc>
          <w:tcPr>
            <w:tcW w:w="3227" w:type="dxa"/>
            <w:shd w:val="clear" w:color="auto" w:fill="AAD8E4"/>
            <w:vAlign w:val="center"/>
          </w:tcPr>
          <w:p w:rsidR="003F6DA5" w:rsidRPr="0089491A" w:rsidRDefault="00A16BFF" w:rsidP="00A16BFF">
            <w:pPr>
              <w:ind w:left="142" w:right="78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Housing</w:t>
            </w:r>
            <w:proofErr w:type="spellEnd"/>
          </w:p>
        </w:tc>
        <w:tc>
          <w:tcPr>
            <w:tcW w:w="6194" w:type="dxa"/>
            <w:shd w:val="clear" w:color="auto" w:fill="auto"/>
            <w:vAlign w:val="center"/>
          </w:tcPr>
          <w:p w:rsidR="003F6DA5" w:rsidRPr="00A16BFF" w:rsidRDefault="00872BDB" w:rsidP="003F6DA5">
            <w:pPr>
              <w:ind w:left="427"/>
              <w:rPr>
                <w:rFonts w:ascii="Arial" w:hAnsi="Arial" w:cs="Arial"/>
                <w:color w:val="1F497D" w:themeColor="text2"/>
              </w:rPr>
            </w:pPr>
            <w:hyperlink r:id="rId11" w:history="1">
              <w:r w:rsidR="00EC1CE5" w:rsidRPr="00650CC0">
                <w:rPr>
                  <w:rStyle w:val="Hyperlink"/>
                  <w:rFonts w:cs="Arial"/>
                </w:rPr>
                <w:t>http://www.tlu.ee/en/studies/Practical-Information/Accommodation</w:t>
              </w:r>
            </w:hyperlink>
            <w:r w:rsidR="00EC1CE5">
              <w:rPr>
                <w:rFonts w:ascii="Arial" w:hAnsi="Arial" w:cs="Arial"/>
                <w:color w:val="1F497D" w:themeColor="text2"/>
              </w:rPr>
              <w:t xml:space="preserve"> </w:t>
            </w:r>
          </w:p>
        </w:tc>
      </w:tr>
      <w:tr w:rsidR="00BE1AD7" w:rsidRPr="003F6DA5" w:rsidTr="00AF4095">
        <w:trPr>
          <w:trHeight w:val="737"/>
        </w:trPr>
        <w:tc>
          <w:tcPr>
            <w:tcW w:w="3227" w:type="dxa"/>
            <w:shd w:val="clear" w:color="auto" w:fill="AAD8E4"/>
            <w:vAlign w:val="center"/>
          </w:tcPr>
          <w:p w:rsidR="003F6DA5" w:rsidRPr="0089491A" w:rsidRDefault="00A16BFF" w:rsidP="00A16BFF">
            <w:pPr>
              <w:ind w:left="142" w:right="78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lastRenderedPageBreak/>
              <w:t>Contact</w:t>
            </w:r>
            <w:proofErr w:type="spellEnd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details</w:t>
            </w:r>
            <w:proofErr w:type="spellEnd"/>
          </w:p>
        </w:tc>
        <w:tc>
          <w:tcPr>
            <w:tcW w:w="6194" w:type="dxa"/>
            <w:shd w:val="clear" w:color="auto" w:fill="auto"/>
            <w:vAlign w:val="center"/>
          </w:tcPr>
          <w:p w:rsidR="003F6DA5" w:rsidRPr="00A16BFF" w:rsidRDefault="00BA3578" w:rsidP="0089491A">
            <w:pPr>
              <w:ind w:left="427"/>
              <w:rPr>
                <w:rFonts w:ascii="Arial" w:hAnsi="Arial" w:cs="Arial"/>
                <w:color w:val="1F497D" w:themeColor="text2"/>
              </w:rPr>
            </w:pPr>
            <w:r w:rsidRPr="00BA3578">
              <w:rPr>
                <w:rFonts w:ascii="Arial" w:hAnsi="Arial" w:cs="Arial"/>
                <w:color w:val="1F497D" w:themeColor="text2"/>
              </w:rPr>
              <w:t xml:space="preserve">Silva </w:t>
            </w:r>
            <w:proofErr w:type="spellStart"/>
            <w:r w:rsidRPr="00BA3578">
              <w:rPr>
                <w:rFonts w:ascii="Arial" w:hAnsi="Arial" w:cs="Arial"/>
                <w:color w:val="1F497D" w:themeColor="text2"/>
              </w:rPr>
              <w:t>Viilup</w:t>
            </w:r>
            <w:proofErr w:type="spellEnd"/>
            <w:r w:rsidRPr="00BA3578">
              <w:rPr>
                <w:rFonts w:ascii="Arial" w:hAnsi="Arial" w:cs="Arial"/>
                <w:color w:val="1F497D" w:themeColor="text2"/>
              </w:rPr>
              <w:t xml:space="preserve">, International Student </w:t>
            </w:r>
            <w:proofErr w:type="spellStart"/>
            <w:r w:rsidRPr="00BA3578">
              <w:rPr>
                <w:rFonts w:ascii="Arial" w:hAnsi="Arial" w:cs="Arial"/>
                <w:color w:val="1F497D" w:themeColor="text2"/>
              </w:rPr>
              <w:t>Advisor</w:t>
            </w:r>
            <w:proofErr w:type="spellEnd"/>
            <w:r w:rsidRPr="00BA3578">
              <w:rPr>
                <w:rFonts w:ascii="Arial" w:hAnsi="Arial" w:cs="Arial"/>
                <w:color w:val="1F497D" w:themeColor="text2"/>
              </w:rPr>
              <w:t>,</w:t>
            </w:r>
            <w:r>
              <w:rPr>
                <w:rFonts w:ascii="Arial" w:hAnsi="Arial" w:cs="Arial"/>
                <w:color w:val="1F497D" w:themeColor="text2"/>
              </w:rPr>
              <w:t xml:space="preserve"> exchange@tlu.ee, +372 6409 217</w:t>
            </w:r>
          </w:p>
        </w:tc>
      </w:tr>
      <w:tr w:rsidR="00BE1AD7" w:rsidRPr="003F6DA5" w:rsidTr="00AF4095">
        <w:trPr>
          <w:trHeight w:val="737"/>
        </w:trPr>
        <w:tc>
          <w:tcPr>
            <w:tcW w:w="3227" w:type="dxa"/>
            <w:shd w:val="clear" w:color="auto" w:fill="AAD8E4"/>
            <w:vAlign w:val="center"/>
          </w:tcPr>
          <w:p w:rsidR="003F6DA5" w:rsidRPr="0089491A" w:rsidRDefault="00214B1E" w:rsidP="00214B1E">
            <w:pPr>
              <w:ind w:left="142" w:right="78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Students</w:t>
            </w:r>
            <w:proofErr w:type="spellEnd"/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A16BFF"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A16BFF"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disabilities</w:t>
            </w:r>
            <w:proofErr w:type="spellEnd"/>
          </w:p>
        </w:tc>
        <w:tc>
          <w:tcPr>
            <w:tcW w:w="6194" w:type="dxa"/>
            <w:shd w:val="clear" w:color="auto" w:fill="DAEEF3" w:themeFill="accent5" w:themeFillTint="33"/>
            <w:vAlign w:val="center"/>
          </w:tcPr>
          <w:p w:rsidR="00872BDB" w:rsidRDefault="00872BDB" w:rsidP="003F6DA5">
            <w:pPr>
              <w:ind w:left="427"/>
              <w:rPr>
                <w:rFonts w:ascii="Arial" w:hAnsi="Arial" w:cs="Arial"/>
                <w:color w:val="1F497D" w:themeColor="text2"/>
              </w:rPr>
            </w:pPr>
            <w:hyperlink r:id="rId12" w:history="1">
              <w:r w:rsidRPr="00055D4F">
                <w:rPr>
                  <w:rStyle w:val="Hyperlink"/>
                  <w:rFonts w:cs="Arial"/>
                </w:rPr>
                <w:t>https://www.tlu.ee/en/taxonomy/term/91/learner-special-needs</w:t>
              </w:r>
            </w:hyperlink>
          </w:p>
          <w:p w:rsidR="00872BDB" w:rsidRPr="00A16BFF" w:rsidRDefault="00872BDB" w:rsidP="003F6DA5">
            <w:pPr>
              <w:ind w:left="427"/>
              <w:rPr>
                <w:rFonts w:ascii="Arial" w:hAnsi="Arial" w:cs="Arial"/>
                <w:color w:val="1F497D" w:themeColor="text2"/>
              </w:rPr>
            </w:pPr>
            <w:hyperlink r:id="rId13" w:history="1">
              <w:r w:rsidRPr="00055D4F">
                <w:rPr>
                  <w:rStyle w:val="Hyperlink"/>
                  <w:rFonts w:cs="Arial"/>
                </w:rPr>
                <w:t>https://www.tlu.ee/en/taxonomy/term/91/career-and-counselling-centre</w:t>
              </w:r>
            </w:hyperlink>
            <w:r>
              <w:rPr>
                <w:rFonts w:ascii="Arial" w:hAnsi="Arial" w:cs="Arial"/>
                <w:color w:val="1F497D" w:themeColor="text2"/>
              </w:rPr>
              <w:t xml:space="preserve"> </w:t>
            </w:r>
            <w:bookmarkStart w:id="0" w:name="_GoBack"/>
            <w:bookmarkEnd w:id="0"/>
          </w:p>
        </w:tc>
      </w:tr>
      <w:tr w:rsidR="00BE1AD7" w:rsidRPr="003F6DA5" w:rsidTr="00AF4095">
        <w:trPr>
          <w:trHeight w:val="737"/>
        </w:trPr>
        <w:tc>
          <w:tcPr>
            <w:tcW w:w="3227" w:type="dxa"/>
            <w:shd w:val="clear" w:color="auto" w:fill="AAD8E4"/>
            <w:vAlign w:val="center"/>
          </w:tcPr>
          <w:p w:rsidR="003F6DA5" w:rsidRPr="0089491A" w:rsidRDefault="00A16BFF" w:rsidP="00A16BFF">
            <w:pPr>
              <w:ind w:left="142" w:right="78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Contact</w:t>
            </w:r>
            <w:proofErr w:type="spellEnd"/>
            <w:r w:rsidR="005B7E73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details</w:t>
            </w:r>
            <w:proofErr w:type="spellEnd"/>
          </w:p>
        </w:tc>
        <w:tc>
          <w:tcPr>
            <w:tcW w:w="6194" w:type="dxa"/>
            <w:shd w:val="clear" w:color="auto" w:fill="DAEEF3" w:themeFill="accent5" w:themeFillTint="33"/>
            <w:vAlign w:val="center"/>
          </w:tcPr>
          <w:p w:rsidR="003F6DA5" w:rsidRPr="00A16BFF" w:rsidRDefault="00BA3578" w:rsidP="003F6DA5">
            <w:pPr>
              <w:ind w:left="427"/>
              <w:rPr>
                <w:rFonts w:ascii="Arial" w:hAnsi="Arial" w:cs="Arial"/>
                <w:color w:val="1F497D" w:themeColor="text2"/>
              </w:rPr>
            </w:pPr>
            <w:r w:rsidRPr="00BA3578">
              <w:rPr>
                <w:rFonts w:ascii="Arial" w:hAnsi="Arial" w:cs="Arial"/>
                <w:color w:val="1F497D" w:themeColor="text2"/>
              </w:rPr>
              <w:t xml:space="preserve">Silva </w:t>
            </w:r>
            <w:proofErr w:type="spellStart"/>
            <w:r w:rsidRPr="00BA3578">
              <w:rPr>
                <w:rFonts w:ascii="Arial" w:hAnsi="Arial" w:cs="Arial"/>
                <w:color w:val="1F497D" w:themeColor="text2"/>
              </w:rPr>
              <w:t>Viilup</w:t>
            </w:r>
            <w:proofErr w:type="spellEnd"/>
            <w:r w:rsidRPr="00BA3578">
              <w:rPr>
                <w:rFonts w:ascii="Arial" w:hAnsi="Arial" w:cs="Arial"/>
                <w:color w:val="1F497D" w:themeColor="text2"/>
              </w:rPr>
              <w:t xml:space="preserve">, International Student </w:t>
            </w:r>
            <w:proofErr w:type="spellStart"/>
            <w:r w:rsidRPr="00BA3578">
              <w:rPr>
                <w:rFonts w:ascii="Arial" w:hAnsi="Arial" w:cs="Arial"/>
                <w:color w:val="1F497D" w:themeColor="text2"/>
              </w:rPr>
              <w:t>Advisor</w:t>
            </w:r>
            <w:proofErr w:type="spellEnd"/>
            <w:r w:rsidRPr="00BA3578">
              <w:rPr>
                <w:rFonts w:ascii="Arial" w:hAnsi="Arial" w:cs="Arial"/>
                <w:color w:val="1F497D" w:themeColor="text2"/>
              </w:rPr>
              <w:t>, exchange@tlu.ee, +372 6409 217</w:t>
            </w:r>
          </w:p>
        </w:tc>
      </w:tr>
      <w:tr w:rsidR="00BE1AD7" w:rsidRPr="003F6DA5" w:rsidTr="00AF4095">
        <w:trPr>
          <w:trHeight w:val="737"/>
        </w:trPr>
        <w:tc>
          <w:tcPr>
            <w:tcW w:w="3227" w:type="dxa"/>
            <w:shd w:val="clear" w:color="auto" w:fill="AAD8E4"/>
            <w:vAlign w:val="center"/>
          </w:tcPr>
          <w:p w:rsidR="003F6DA5" w:rsidRPr="0089491A" w:rsidRDefault="00A16BFF" w:rsidP="005B7E73">
            <w:pPr>
              <w:ind w:left="142" w:right="78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E</w:t>
            </w:r>
            <w:r w:rsidR="005B7E73">
              <w:rPr>
                <w:rFonts w:ascii="Arial" w:hAnsi="Arial" w:cs="Arial"/>
                <w:color w:val="1F497D" w:themeColor="text2"/>
                <w:sz w:val="20"/>
                <w:szCs w:val="20"/>
              </w:rPr>
              <w:t>CTS</w:t>
            </w:r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users</w:t>
            </w:r>
            <w:proofErr w:type="spellEnd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’ </w:t>
            </w:r>
            <w:proofErr w:type="spellStart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guide</w:t>
            </w:r>
            <w:proofErr w:type="spellEnd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/</w:t>
            </w:r>
            <w:proofErr w:type="spellStart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grading</w:t>
            </w:r>
            <w:proofErr w:type="spellEnd"/>
            <w:r w:rsidR="005B7E73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system</w:t>
            </w:r>
          </w:p>
        </w:tc>
        <w:tc>
          <w:tcPr>
            <w:tcW w:w="6194" w:type="dxa"/>
            <w:vAlign w:val="center"/>
          </w:tcPr>
          <w:p w:rsidR="003F6DA5" w:rsidRPr="00A16BFF" w:rsidRDefault="00872BDB" w:rsidP="003F6DA5">
            <w:pPr>
              <w:ind w:left="427"/>
              <w:rPr>
                <w:rFonts w:ascii="Arial" w:hAnsi="Arial" w:cs="Arial"/>
                <w:color w:val="1F497D" w:themeColor="text2"/>
              </w:rPr>
            </w:pPr>
            <w:hyperlink r:id="rId14" w:history="1">
              <w:r w:rsidR="00BA3578" w:rsidRPr="00F75392">
                <w:rPr>
                  <w:rStyle w:val="Hyperlink"/>
                  <w:rFonts w:cs="Arial"/>
                </w:rPr>
                <w:t>http://www.tlu.ee/en/studies/Student-Gateway/Study-Info/Grading</w:t>
              </w:r>
            </w:hyperlink>
            <w:r w:rsidR="00BA3578">
              <w:rPr>
                <w:rFonts w:ascii="Arial" w:hAnsi="Arial" w:cs="Arial"/>
                <w:color w:val="1F497D" w:themeColor="text2"/>
              </w:rPr>
              <w:t xml:space="preserve"> </w:t>
            </w:r>
          </w:p>
        </w:tc>
      </w:tr>
      <w:tr w:rsidR="00BE1AD7" w:rsidRPr="003F6DA5" w:rsidTr="00AF4095">
        <w:trPr>
          <w:trHeight w:val="737"/>
        </w:trPr>
        <w:tc>
          <w:tcPr>
            <w:tcW w:w="3227" w:type="dxa"/>
            <w:shd w:val="clear" w:color="auto" w:fill="AAD8E4"/>
            <w:vAlign w:val="center"/>
          </w:tcPr>
          <w:p w:rsidR="003F6DA5" w:rsidRPr="0089491A" w:rsidRDefault="00A16BFF" w:rsidP="00A16BFF">
            <w:pPr>
              <w:ind w:left="142" w:right="78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Ostalo</w:t>
            </w:r>
          </w:p>
        </w:tc>
        <w:tc>
          <w:tcPr>
            <w:tcW w:w="6194" w:type="dxa"/>
            <w:shd w:val="clear" w:color="auto" w:fill="DAEEF3" w:themeFill="accent5" w:themeFillTint="33"/>
            <w:vAlign w:val="center"/>
          </w:tcPr>
          <w:p w:rsidR="00A96B71" w:rsidRDefault="00A96B71" w:rsidP="003F6DA5">
            <w:pPr>
              <w:ind w:left="427"/>
              <w:rPr>
                <w:rFonts w:ascii="Arial" w:hAnsi="Arial" w:cs="Arial"/>
                <w:color w:val="1F497D" w:themeColor="text2"/>
              </w:rPr>
            </w:pPr>
          </w:p>
          <w:p w:rsidR="003F6DA5" w:rsidRDefault="00A96B71" w:rsidP="003F6DA5">
            <w:pPr>
              <w:ind w:left="427"/>
              <w:rPr>
                <w:rFonts w:ascii="Arial" w:hAnsi="Arial" w:cs="Arial"/>
                <w:color w:val="1F497D" w:themeColor="text2"/>
              </w:rPr>
            </w:pPr>
            <w:proofErr w:type="spellStart"/>
            <w:r>
              <w:rPr>
                <w:rFonts w:ascii="Arial" w:hAnsi="Arial" w:cs="Arial"/>
                <w:color w:val="1F497D" w:themeColor="text2"/>
              </w:rPr>
              <w:t>Practical</w:t>
            </w:r>
            <w:proofErr w:type="spellEnd"/>
            <w:r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F497D" w:themeColor="text2"/>
              </w:rPr>
              <w:t>information</w:t>
            </w:r>
            <w:proofErr w:type="spellEnd"/>
            <w:r>
              <w:rPr>
                <w:rFonts w:ascii="Arial" w:hAnsi="Arial" w:cs="Arial"/>
                <w:color w:val="1F497D" w:themeColor="text2"/>
              </w:rPr>
              <w:t xml:space="preserve">: </w:t>
            </w:r>
            <w:hyperlink r:id="rId15" w:history="1">
              <w:r w:rsidRPr="00F75392">
                <w:rPr>
                  <w:rStyle w:val="Hyperlink"/>
                  <w:rFonts w:cs="Arial"/>
                </w:rPr>
                <w:t>http://www.tlu.ee/en/studies/Practical-Information</w:t>
              </w:r>
            </w:hyperlink>
          </w:p>
          <w:p w:rsidR="00A96B71" w:rsidRDefault="004F161F" w:rsidP="003F6DA5">
            <w:pPr>
              <w:ind w:left="427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&gt;</w:t>
            </w:r>
            <w:proofErr w:type="spellStart"/>
            <w:r>
              <w:rPr>
                <w:rFonts w:ascii="Arial" w:hAnsi="Arial" w:cs="Arial"/>
                <w:color w:val="1F497D" w:themeColor="text2"/>
              </w:rPr>
              <w:t>Guide</w:t>
            </w:r>
            <w:proofErr w:type="spellEnd"/>
            <w:r>
              <w:rPr>
                <w:rFonts w:ascii="Arial" w:hAnsi="Arial" w:cs="Arial"/>
                <w:color w:val="1F497D" w:themeColor="text2"/>
              </w:rPr>
              <w:t xml:space="preserve"> for </w:t>
            </w:r>
            <w:proofErr w:type="spellStart"/>
            <w:r>
              <w:rPr>
                <w:rFonts w:ascii="Arial" w:hAnsi="Arial" w:cs="Arial"/>
                <w:color w:val="1F497D" w:themeColor="text2"/>
              </w:rPr>
              <w:t>international</w:t>
            </w:r>
            <w:proofErr w:type="spellEnd"/>
            <w:r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F497D" w:themeColor="text2"/>
              </w:rPr>
              <w:t>students</w:t>
            </w:r>
            <w:proofErr w:type="spellEnd"/>
          </w:p>
          <w:p w:rsidR="004F161F" w:rsidRDefault="004F161F" w:rsidP="003F6DA5">
            <w:pPr>
              <w:ind w:left="427"/>
              <w:rPr>
                <w:rFonts w:ascii="Arial" w:hAnsi="Arial" w:cs="Arial"/>
                <w:color w:val="1F497D" w:themeColor="text2"/>
              </w:rPr>
            </w:pPr>
          </w:p>
          <w:p w:rsidR="00A96B71" w:rsidRDefault="007775CD" w:rsidP="003F6DA5">
            <w:pPr>
              <w:ind w:left="427"/>
              <w:rPr>
                <w:rFonts w:ascii="Arial" w:hAnsi="Arial" w:cs="Arial"/>
                <w:color w:val="1F497D" w:themeColor="text2"/>
              </w:rPr>
            </w:pPr>
            <w:r w:rsidRPr="007775CD">
              <w:rPr>
                <w:rFonts w:ascii="Arial" w:hAnsi="Arial" w:cs="Arial"/>
                <w:color w:val="1F497D" w:themeColor="text2"/>
              </w:rPr>
              <w:t xml:space="preserve">For </w:t>
            </w:r>
            <w:proofErr w:type="spellStart"/>
            <w:r w:rsidRPr="007775CD">
              <w:rPr>
                <w:rFonts w:ascii="Arial" w:hAnsi="Arial" w:cs="Arial"/>
                <w:color w:val="1F497D" w:themeColor="text2"/>
              </w:rPr>
              <w:t>an</w:t>
            </w:r>
            <w:proofErr w:type="spellEnd"/>
            <w:r w:rsidRPr="007775CD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7775CD">
              <w:rPr>
                <w:rFonts w:ascii="Arial" w:hAnsi="Arial" w:cs="Arial"/>
                <w:color w:val="1F497D" w:themeColor="text2"/>
              </w:rPr>
              <w:t>easier</w:t>
            </w:r>
            <w:proofErr w:type="spellEnd"/>
            <w:r w:rsidRPr="007775CD">
              <w:rPr>
                <w:rFonts w:ascii="Arial" w:hAnsi="Arial" w:cs="Arial"/>
                <w:color w:val="1F497D" w:themeColor="text2"/>
              </w:rPr>
              <w:t xml:space="preserve"> and </w:t>
            </w:r>
            <w:proofErr w:type="spellStart"/>
            <w:r w:rsidRPr="007775CD">
              <w:rPr>
                <w:rFonts w:ascii="Arial" w:hAnsi="Arial" w:cs="Arial"/>
                <w:color w:val="1F497D" w:themeColor="text2"/>
              </w:rPr>
              <w:t>consistent</w:t>
            </w:r>
            <w:proofErr w:type="spellEnd"/>
            <w:r w:rsidRPr="007775CD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7775CD">
              <w:rPr>
                <w:rFonts w:ascii="Arial" w:hAnsi="Arial" w:cs="Arial"/>
                <w:color w:val="1F497D" w:themeColor="text2"/>
              </w:rPr>
              <w:t>understanding</w:t>
            </w:r>
            <w:proofErr w:type="spellEnd"/>
            <w:r w:rsidRPr="007775CD">
              <w:rPr>
                <w:rFonts w:ascii="Arial" w:hAnsi="Arial" w:cs="Arial"/>
                <w:color w:val="1F497D" w:themeColor="text2"/>
              </w:rPr>
              <w:t xml:space="preserve"> of </w:t>
            </w:r>
            <w:proofErr w:type="spellStart"/>
            <w:r w:rsidRPr="007775CD">
              <w:rPr>
                <w:rFonts w:ascii="Arial" w:hAnsi="Arial" w:cs="Arial"/>
                <w:color w:val="1F497D" w:themeColor="text2"/>
              </w:rPr>
              <w:t>language</w:t>
            </w:r>
            <w:proofErr w:type="spellEnd"/>
            <w:r w:rsidRPr="007775CD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7775CD">
              <w:rPr>
                <w:rFonts w:ascii="Arial" w:hAnsi="Arial" w:cs="Arial"/>
                <w:color w:val="1F497D" w:themeColor="text2"/>
              </w:rPr>
              <w:t>requirements</w:t>
            </w:r>
            <w:proofErr w:type="spellEnd"/>
            <w:r w:rsidRPr="007775CD">
              <w:rPr>
                <w:rFonts w:ascii="Arial" w:hAnsi="Arial" w:cs="Arial"/>
                <w:color w:val="1F497D" w:themeColor="text2"/>
              </w:rPr>
              <w:t xml:space="preserve">, use of </w:t>
            </w:r>
            <w:proofErr w:type="spellStart"/>
            <w:r w:rsidRPr="007775CD">
              <w:rPr>
                <w:rFonts w:ascii="Arial" w:hAnsi="Arial" w:cs="Arial"/>
                <w:color w:val="1F497D" w:themeColor="text2"/>
              </w:rPr>
              <w:t>the</w:t>
            </w:r>
            <w:proofErr w:type="spellEnd"/>
            <w:r w:rsidRPr="007775CD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7775CD">
              <w:rPr>
                <w:rFonts w:ascii="Arial" w:hAnsi="Arial" w:cs="Arial"/>
                <w:color w:val="1F497D" w:themeColor="text2"/>
              </w:rPr>
              <w:t>Common</w:t>
            </w:r>
            <w:proofErr w:type="spellEnd"/>
            <w:r w:rsidRPr="007775CD">
              <w:rPr>
                <w:rFonts w:ascii="Arial" w:hAnsi="Arial" w:cs="Arial"/>
                <w:color w:val="1F497D" w:themeColor="text2"/>
              </w:rPr>
              <w:t xml:space="preserve"> European Framework of Reference for </w:t>
            </w:r>
            <w:proofErr w:type="spellStart"/>
            <w:r w:rsidRPr="007775CD">
              <w:rPr>
                <w:rFonts w:ascii="Arial" w:hAnsi="Arial" w:cs="Arial"/>
                <w:color w:val="1F497D" w:themeColor="text2"/>
              </w:rPr>
              <w:t>Languages</w:t>
            </w:r>
            <w:proofErr w:type="spellEnd"/>
            <w:r w:rsidRPr="007775CD">
              <w:rPr>
                <w:rFonts w:ascii="Arial" w:hAnsi="Arial" w:cs="Arial"/>
                <w:color w:val="1F497D" w:themeColor="text2"/>
              </w:rPr>
              <w:t xml:space="preserve"> (CEFR) </w:t>
            </w:r>
            <w:proofErr w:type="spellStart"/>
            <w:r w:rsidRPr="007775CD">
              <w:rPr>
                <w:rFonts w:ascii="Arial" w:hAnsi="Arial" w:cs="Arial"/>
                <w:color w:val="1F497D" w:themeColor="text2"/>
              </w:rPr>
              <w:t>is</w:t>
            </w:r>
            <w:proofErr w:type="spellEnd"/>
            <w:r w:rsidRPr="007775CD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7775CD">
              <w:rPr>
                <w:rFonts w:ascii="Arial" w:hAnsi="Arial" w:cs="Arial"/>
                <w:color w:val="1F497D" w:themeColor="text2"/>
              </w:rPr>
              <w:t>recommended</w:t>
            </w:r>
            <w:proofErr w:type="spellEnd"/>
            <w:r w:rsidRPr="007775CD">
              <w:rPr>
                <w:rFonts w:ascii="Arial" w:hAnsi="Arial" w:cs="Arial"/>
                <w:color w:val="1F497D" w:themeColor="text2"/>
              </w:rPr>
              <w:t xml:space="preserve">, </w:t>
            </w:r>
            <w:proofErr w:type="spellStart"/>
            <w:r w:rsidRPr="007775CD">
              <w:rPr>
                <w:rFonts w:ascii="Arial" w:hAnsi="Arial" w:cs="Arial"/>
                <w:color w:val="1F497D" w:themeColor="text2"/>
              </w:rPr>
              <w:t>see</w:t>
            </w:r>
            <w:proofErr w:type="spellEnd"/>
            <w:r w:rsidRPr="007775CD">
              <w:rPr>
                <w:rFonts w:ascii="Arial" w:hAnsi="Arial" w:cs="Arial"/>
                <w:color w:val="1F497D" w:themeColor="text2"/>
              </w:rPr>
              <w:t xml:space="preserve"> </w:t>
            </w:r>
            <w:hyperlink r:id="rId16" w:history="1">
              <w:r w:rsidR="00794C25" w:rsidRPr="00F75392">
                <w:rPr>
                  <w:rStyle w:val="Hyperlink"/>
                  <w:rFonts w:cs="Arial"/>
                </w:rPr>
                <w:t>http://europass.cedefop.europa.eu/en/resources/european-language-levels-cefr</w:t>
              </w:r>
            </w:hyperlink>
            <w:r w:rsidR="00794C25">
              <w:rPr>
                <w:rFonts w:ascii="Arial" w:hAnsi="Arial" w:cs="Arial"/>
                <w:color w:val="1F497D" w:themeColor="text2"/>
              </w:rPr>
              <w:t xml:space="preserve"> </w:t>
            </w:r>
          </w:p>
          <w:p w:rsidR="00A96B71" w:rsidRPr="00A16BFF" w:rsidRDefault="00A96B71" w:rsidP="003F6DA5">
            <w:pPr>
              <w:ind w:left="427"/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3F6DA5" w:rsidRPr="003F6DA5" w:rsidRDefault="003F6DA5">
      <w:pPr>
        <w:rPr>
          <w:rFonts w:ascii="Arial" w:hAnsi="Arial" w:cs="Arial"/>
        </w:rPr>
      </w:pPr>
    </w:p>
    <w:sectPr w:rsidR="003F6DA5" w:rsidRPr="003F6DA5" w:rsidSect="00BE1AD7"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A5"/>
    <w:rsid w:val="00002860"/>
    <w:rsid w:val="00046044"/>
    <w:rsid w:val="0011283C"/>
    <w:rsid w:val="00177440"/>
    <w:rsid w:val="001776C5"/>
    <w:rsid w:val="001F13DB"/>
    <w:rsid w:val="001F2D4E"/>
    <w:rsid w:val="00214B1E"/>
    <w:rsid w:val="0027104B"/>
    <w:rsid w:val="0029679D"/>
    <w:rsid w:val="002E030A"/>
    <w:rsid w:val="00366A59"/>
    <w:rsid w:val="003F6DA5"/>
    <w:rsid w:val="004F161F"/>
    <w:rsid w:val="00513441"/>
    <w:rsid w:val="005B7E73"/>
    <w:rsid w:val="005C25D0"/>
    <w:rsid w:val="00607352"/>
    <w:rsid w:val="00765048"/>
    <w:rsid w:val="007775CD"/>
    <w:rsid w:val="00794C25"/>
    <w:rsid w:val="007B6C7A"/>
    <w:rsid w:val="00872BDB"/>
    <w:rsid w:val="0089491A"/>
    <w:rsid w:val="009070DE"/>
    <w:rsid w:val="009F14E3"/>
    <w:rsid w:val="00A16BFF"/>
    <w:rsid w:val="00A33DA9"/>
    <w:rsid w:val="00A96B71"/>
    <w:rsid w:val="00AC0C1B"/>
    <w:rsid w:val="00AF4095"/>
    <w:rsid w:val="00B00C7A"/>
    <w:rsid w:val="00BA3578"/>
    <w:rsid w:val="00BE1AD7"/>
    <w:rsid w:val="00DD5F7D"/>
    <w:rsid w:val="00EC1CE5"/>
    <w:rsid w:val="00EE6EB1"/>
    <w:rsid w:val="00F0395F"/>
    <w:rsid w:val="00F72F37"/>
    <w:rsid w:val="00FA4578"/>
    <w:rsid w:val="00FD328C"/>
    <w:rsid w:val="00FF2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EA47"/>
  <w15:docId w15:val="{C40E2054-E105-48B4-93F2-77AD9787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4578"/>
    <w:rPr>
      <w:rFonts w:ascii="Arial" w:hAnsi="Arial"/>
      <w:color w:val="548DD4" w:themeColor="text2" w:themeTint="99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5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775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lu.ee/en/studies/Practical-Information/EUEEA-Citizens-Right-of-Temporary-Residence" TargetMode="External"/><Relationship Id="rId13" Type="http://schemas.openxmlformats.org/officeDocument/2006/relationships/hyperlink" Target="https://www.tlu.ee/en/taxonomy/term/91/career-and-counselling-centr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lu.ee/en/estonian-institute-of-humanities" TargetMode="External"/><Relationship Id="rId12" Type="http://schemas.openxmlformats.org/officeDocument/2006/relationships/hyperlink" Target="https://www.tlu.ee/en/taxonomy/term/91/learner-special-need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lu.ee/en/studies/Exchange-Studies/Exchange-Courses/Estonian-Institute-of-Humanities" TargetMode="External"/><Relationship Id="rId11" Type="http://schemas.openxmlformats.org/officeDocument/2006/relationships/hyperlink" Target="http://www.tlu.ee/en/studies/Practical-Information/Accommodation" TargetMode="External"/><Relationship Id="rId5" Type="http://schemas.openxmlformats.org/officeDocument/2006/relationships/hyperlink" Target="http://www.tlu.ee/exchange" TargetMode="External"/><Relationship Id="rId15" Type="http://schemas.openxmlformats.org/officeDocument/2006/relationships/hyperlink" Target="http://www.tlu.ee/en/studies/Practical-Information" TargetMode="External"/><Relationship Id="rId10" Type="http://schemas.openxmlformats.org/officeDocument/2006/relationships/hyperlink" Target="http://www.tlu.ee/en/studies/Practical-Information/Health-C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lu.ee/en/studies/Exchange-Studies/Once-You-Have-Arrived" TargetMode="External"/><Relationship Id="rId14" Type="http://schemas.openxmlformats.org/officeDocument/2006/relationships/hyperlink" Target="http://www.tlu.ee/en/studies/Student-Gateway/Study-Info/Gra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B25E9-7347-43C0-B21D-23F5C999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Ivana</cp:lastModifiedBy>
  <cp:revision>3</cp:revision>
  <cp:lastPrinted>2014-01-07T10:01:00Z</cp:lastPrinted>
  <dcterms:created xsi:type="dcterms:W3CDTF">2015-02-18T16:06:00Z</dcterms:created>
  <dcterms:modified xsi:type="dcterms:W3CDTF">2019-02-06T14:16:00Z</dcterms:modified>
</cp:coreProperties>
</file>