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7D6DB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Archaeology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7D6DBF">
              <w:rPr>
                <w:rFonts w:ascii="Calibri" w:hAnsi="Calibri" w:cs="Calibri"/>
              </w:rPr>
              <w:t>MA, 1</w:t>
            </w:r>
            <w:r w:rsidR="007D6DBF" w:rsidRPr="007D6DBF">
              <w:rPr>
                <w:rFonts w:ascii="Calibri" w:hAnsi="Calibri" w:cs="Calibri"/>
                <w:vertAlign w:val="superscript"/>
              </w:rPr>
              <w:t>st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7D6DBF" w:rsidRPr="007D6DBF">
              <w:rPr>
                <w:rFonts w:ascii="Calibri" w:hAnsi="Calibri" w:cs="Calibri"/>
              </w:rPr>
              <w:t>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7D6DBF" w:rsidP="00714366">
            <w:pPr>
              <w:rPr>
                <w:rFonts w:ascii="Calibri" w:hAnsi="Calibri" w:cs="Calibri"/>
              </w:rPr>
            </w:pPr>
            <w:r w:rsidRPr="007D6DBF">
              <w:rPr>
                <w:rFonts w:ascii="Calibri" w:hAnsi="Calibri" w:cs="Calibri"/>
              </w:rPr>
              <w:t>Archaeological Theory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7D6DBF" w:rsidP="00714366">
            <w:pPr>
              <w:rPr>
                <w:rFonts w:ascii="Calibri" w:hAnsi="Calibri" w:cs="Calibri"/>
              </w:rPr>
            </w:pPr>
            <w:r w:rsidRPr="007D6DBF">
              <w:rPr>
                <w:rFonts w:ascii="Calibri" w:hAnsi="Calibri" w:cs="Calibri"/>
              </w:rPr>
              <w:t>To introduce students to the development of scientific thought in archeology with special focus on prehistoric archeology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7D6DBF">
              <w:rPr>
                <w:rFonts w:ascii="Calibri" w:hAnsi="Calibri" w:cs="Calibri"/>
              </w:rPr>
              <w:t xml:space="preserve"> winter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7D6DBF" w:rsidP="0071436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Rajna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Šošić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Klindžić</w:t>
            </w:r>
            <w:proofErr w:type="spellEnd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7D6DBF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B3309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7D6DB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7D6DB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7D6DBF">
              <w:rPr>
                <w:rFonts w:ascii="Calibri" w:hAnsi="Calibri" w:cs="Calibri"/>
              </w:rPr>
              <w:t xml:space="preserve"> 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7D6DB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B33090" w:rsidP="00B330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7D6DBF" w:rsidP="007D6DBF">
            <w:pPr>
              <w:rPr>
                <w:rFonts w:ascii="Calibri" w:hAnsi="Calibri" w:cs="Calibri"/>
              </w:rPr>
            </w:pPr>
            <w:r w:rsidRPr="007D6DBF">
              <w:rPr>
                <w:rFonts w:ascii="Calibri" w:hAnsi="Calibri" w:cs="Calibri"/>
              </w:rPr>
              <w:t>written assignments during</w:t>
            </w:r>
            <w:r>
              <w:rPr>
                <w:rFonts w:ascii="Calibri" w:hAnsi="Calibri" w:cs="Calibri"/>
              </w:rPr>
              <w:t xml:space="preserve"> the course</w:t>
            </w:r>
            <w:r w:rsidRPr="007D6DBF">
              <w:rPr>
                <w:rFonts w:ascii="Calibri" w:hAnsi="Calibri" w:cs="Calibri"/>
              </w:rPr>
              <w:t>, written exam</w:t>
            </w:r>
            <w:r>
              <w:rPr>
                <w:rFonts w:ascii="Calibri" w:hAnsi="Calibri" w:cs="Calibri"/>
              </w:rPr>
              <w:t>, standard grading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7D6DBF" w:rsidRPr="007D6DBF" w:rsidRDefault="007D6DBF" w:rsidP="007D6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be able to l</w:t>
            </w:r>
            <w:r w:rsidRPr="007D6DBF">
              <w:rPr>
                <w:rFonts w:ascii="Calibri" w:hAnsi="Calibri" w:cs="Calibri"/>
              </w:rPr>
              <w:t>ist and discuss the basic sociological and philosophical directions that have influenced archeological theories</w:t>
            </w:r>
            <w:r>
              <w:rPr>
                <w:rFonts w:ascii="Calibri" w:hAnsi="Calibri" w:cs="Calibri"/>
              </w:rPr>
              <w:t>;</w:t>
            </w:r>
          </w:p>
          <w:p w:rsidR="007D6DBF" w:rsidRPr="007D6DBF" w:rsidRDefault="007D6DBF" w:rsidP="007D6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l</w:t>
            </w:r>
            <w:r w:rsidRPr="007D6DBF">
              <w:rPr>
                <w:rFonts w:ascii="Calibri" w:hAnsi="Calibri" w:cs="Calibri"/>
              </w:rPr>
              <w:t>ist and discuss the main archaeological theories and the circumstances of their formation</w:t>
            </w:r>
            <w:r>
              <w:rPr>
                <w:rFonts w:ascii="Calibri" w:hAnsi="Calibri" w:cs="Calibri"/>
              </w:rPr>
              <w:t>;</w:t>
            </w:r>
          </w:p>
          <w:p w:rsidR="00EB59AF" w:rsidRPr="00714366" w:rsidRDefault="007D6DBF" w:rsidP="007D6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u</w:t>
            </w:r>
            <w:r w:rsidRPr="007D6DBF">
              <w:rPr>
                <w:rFonts w:ascii="Calibri" w:hAnsi="Calibri" w:cs="Calibri"/>
              </w:rPr>
              <w:t>nderstand, evaluate, and critically question the importance of the theory of archeological interpretations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7D6DBF" w:rsidRPr="007D6DBF" w:rsidRDefault="007D6DBF" w:rsidP="007D6DBF">
            <w:pPr>
              <w:rPr>
                <w:rFonts w:ascii="Calibri" w:hAnsi="Calibri" w:cs="Calibri"/>
              </w:rPr>
            </w:pPr>
          </w:p>
          <w:p w:rsidR="007D6DBF" w:rsidRPr="007D6DBF" w:rsidRDefault="007D6DBF" w:rsidP="007D6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7D6DBF">
              <w:rPr>
                <w:rFonts w:ascii="Calibri" w:hAnsi="Calibri" w:cs="Calibri"/>
              </w:rPr>
              <w:t>Johnson, M., 2009, Archaeological Theory: An Introduction, Willey-Blackwell</w:t>
            </w:r>
          </w:p>
          <w:p w:rsidR="007D6DBF" w:rsidRPr="007D6DBF" w:rsidRDefault="007D6DBF" w:rsidP="007D6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Pr="007D6DBF">
              <w:rPr>
                <w:rFonts w:ascii="Calibri" w:hAnsi="Calibri" w:cs="Calibri"/>
              </w:rPr>
              <w:t xml:space="preserve">Olsen, B. 2002, Od </w:t>
            </w:r>
            <w:proofErr w:type="spellStart"/>
            <w:r w:rsidRPr="007D6DBF">
              <w:rPr>
                <w:rFonts w:ascii="Calibri" w:hAnsi="Calibri" w:cs="Calibri"/>
              </w:rPr>
              <w:t>predmeta</w:t>
            </w:r>
            <w:proofErr w:type="spellEnd"/>
            <w:r w:rsidRPr="007D6DBF">
              <w:rPr>
                <w:rFonts w:ascii="Calibri" w:hAnsi="Calibri" w:cs="Calibri"/>
              </w:rPr>
              <w:t xml:space="preserve"> do </w:t>
            </w:r>
            <w:proofErr w:type="spellStart"/>
            <w:r w:rsidRPr="007D6DBF">
              <w:rPr>
                <w:rFonts w:ascii="Calibri" w:hAnsi="Calibri" w:cs="Calibri"/>
              </w:rPr>
              <w:t>teksta</w:t>
            </w:r>
            <w:proofErr w:type="spellEnd"/>
            <w:r w:rsidRPr="007D6DBF">
              <w:rPr>
                <w:rFonts w:ascii="Calibri" w:hAnsi="Calibri" w:cs="Calibri"/>
              </w:rPr>
              <w:t xml:space="preserve">, </w:t>
            </w:r>
            <w:proofErr w:type="spellStart"/>
            <w:r w:rsidRPr="007D6DBF">
              <w:rPr>
                <w:rFonts w:ascii="Calibri" w:hAnsi="Calibri" w:cs="Calibri"/>
              </w:rPr>
              <w:t>Geopoetika</w:t>
            </w:r>
            <w:proofErr w:type="spellEnd"/>
            <w:r w:rsidRPr="007D6DBF">
              <w:rPr>
                <w:rFonts w:ascii="Calibri" w:hAnsi="Calibri" w:cs="Calibri"/>
              </w:rPr>
              <w:t>, Beograd</w:t>
            </w:r>
          </w:p>
          <w:p w:rsidR="007D6DBF" w:rsidRPr="007D6DBF" w:rsidRDefault="007D6DBF" w:rsidP="007D6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Pr="007D6DBF">
              <w:rPr>
                <w:rFonts w:ascii="Calibri" w:hAnsi="Calibri" w:cs="Calibri"/>
              </w:rPr>
              <w:t>Trigger, B. 2006, A History of Archaeological Thought, Cambridge University Press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E2" w:rsidRDefault="001C5FE2" w:rsidP="00714366">
      <w:pPr>
        <w:spacing w:after="0" w:line="240" w:lineRule="auto"/>
      </w:pPr>
      <w:r>
        <w:separator/>
      </w:r>
    </w:p>
  </w:endnote>
  <w:endnote w:type="continuationSeparator" w:id="0">
    <w:p w:rsidR="001C5FE2" w:rsidRDefault="001C5FE2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E2" w:rsidRDefault="001C5FE2" w:rsidP="00714366">
      <w:pPr>
        <w:spacing w:after="0" w:line="240" w:lineRule="auto"/>
      </w:pPr>
      <w:r>
        <w:separator/>
      </w:r>
    </w:p>
  </w:footnote>
  <w:footnote w:type="continuationSeparator" w:id="0">
    <w:p w:rsidR="001C5FE2" w:rsidRDefault="001C5FE2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120BC5"/>
    <w:rsid w:val="00195BAC"/>
    <w:rsid w:val="001C5FE2"/>
    <w:rsid w:val="00230887"/>
    <w:rsid w:val="002573A9"/>
    <w:rsid w:val="00297469"/>
    <w:rsid w:val="003804F7"/>
    <w:rsid w:val="00381EEA"/>
    <w:rsid w:val="003B1E7C"/>
    <w:rsid w:val="003E03D6"/>
    <w:rsid w:val="00465279"/>
    <w:rsid w:val="00525147"/>
    <w:rsid w:val="005D7B91"/>
    <w:rsid w:val="0062222F"/>
    <w:rsid w:val="00662550"/>
    <w:rsid w:val="00675172"/>
    <w:rsid w:val="00714366"/>
    <w:rsid w:val="007254DF"/>
    <w:rsid w:val="007D6DBF"/>
    <w:rsid w:val="007E09CB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33090"/>
    <w:rsid w:val="00BC2B7F"/>
    <w:rsid w:val="00C122B0"/>
    <w:rsid w:val="00C41A2A"/>
    <w:rsid w:val="00C64195"/>
    <w:rsid w:val="00CA332F"/>
    <w:rsid w:val="00CC46D7"/>
    <w:rsid w:val="00CD030E"/>
    <w:rsid w:val="00CE6B88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82A3-9572-4AE7-81B5-C873B844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cp:lastPrinted>2019-02-18T13:08:00Z</cp:lastPrinted>
  <dcterms:created xsi:type="dcterms:W3CDTF">2019-03-03T20:38:00Z</dcterms:created>
  <dcterms:modified xsi:type="dcterms:W3CDTF">2019-04-16T11:46:00Z</dcterms:modified>
</cp:coreProperties>
</file>