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5B5B18">
              <w:rPr>
                <w:rFonts w:ascii="Calibri" w:hAnsi="Calibri" w:cs="Calibri"/>
              </w:rPr>
              <w:t xml:space="preserve"> English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5B5B18">
              <w:rPr>
                <w:rFonts w:ascii="Calibri" w:hAnsi="Calibri" w:cs="Calibri"/>
                <w:color w:val="FF0000"/>
              </w:rPr>
              <w:t>undergraduate (1</w:t>
            </w:r>
            <w:r w:rsidR="005B5B18" w:rsidRPr="005B5B18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5B5B18">
              <w:rPr>
                <w:rFonts w:ascii="Calibri" w:hAnsi="Calibri" w:cs="Calibri"/>
                <w:color w:val="FF0000"/>
              </w:rPr>
              <w:t xml:space="preserve"> cycle), 2</w:t>
            </w:r>
            <w:r w:rsidR="005B5B18" w:rsidRPr="005B5B18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5B5B18">
              <w:rPr>
                <w:rFonts w:ascii="Calibri" w:hAnsi="Calibri" w:cs="Calibri"/>
                <w:color w:val="FF0000"/>
              </w:rPr>
              <w:t xml:space="preserve"> and 3</w:t>
            </w:r>
            <w:r w:rsidR="005B5B18" w:rsidRPr="005B5B18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5B5B18">
              <w:rPr>
                <w:rFonts w:ascii="Calibri" w:hAnsi="Calibri" w:cs="Calibri"/>
                <w:color w:val="FF0000"/>
              </w:rPr>
              <w:t xml:space="preserve"> cycle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5B5B18">
              <w:rPr>
                <w:rFonts w:ascii="Calibri" w:hAnsi="Calibri" w:cs="Calibri"/>
              </w:rPr>
              <w:t xml:space="preserve"> </w:t>
            </w:r>
            <w:r w:rsidR="005B5B18">
              <w:t xml:space="preserve"> Beginnings of the Modern Novel in the Early 18</w:t>
            </w:r>
            <w:r w:rsidR="005B5B18">
              <w:rPr>
                <w:vertAlign w:val="superscript"/>
              </w:rPr>
              <w:t>th</w:t>
            </w:r>
            <w:r w:rsidR="005B5B18">
              <w:t>-century England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5B5B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5B5B18">
              <w:rPr>
                <w:rFonts w:ascii="Calibri" w:hAnsi="Calibri" w:cs="Calibri"/>
              </w:rPr>
              <w:t xml:space="preserve"> </w:t>
            </w:r>
            <w:r w:rsidR="005B5B18">
              <w:t xml:space="preserve"> The course will acquaint the students with historical, social and cultural aspects of the 18</w:t>
            </w:r>
            <w:r w:rsidR="005B5B18">
              <w:rPr>
                <w:vertAlign w:val="superscript"/>
              </w:rPr>
              <w:t>th</w:t>
            </w:r>
            <w:r w:rsidR="005B5B18">
              <w:t xml:space="preserve"> century England with a special focus on those social-historical </w:t>
            </w:r>
            <w:proofErr w:type="gramStart"/>
            <w:r w:rsidR="005B5B18">
              <w:t>traits which</w:t>
            </w:r>
            <w:proofErr w:type="gramEnd"/>
            <w:r w:rsidR="005B5B18">
              <w:t xml:space="preserve"> fostered the emergence of the modern novel. Within this broader context representative novels will be studied in more detail, such as Daniel Defoe’s </w:t>
            </w:r>
            <w:r w:rsidR="005B5B18">
              <w:rPr>
                <w:i/>
                <w:iCs/>
              </w:rPr>
              <w:t>Moll Flanders</w:t>
            </w:r>
            <w:r w:rsidR="005B5B18">
              <w:t xml:space="preserve"> and </w:t>
            </w:r>
            <w:r w:rsidR="005B5B18">
              <w:rPr>
                <w:i/>
                <w:iCs/>
              </w:rPr>
              <w:t>Robinson Crusoe</w:t>
            </w:r>
            <w:r w:rsidR="005B5B18">
              <w:t xml:space="preserve">, </w:t>
            </w:r>
            <w:proofErr w:type="spellStart"/>
            <w:r w:rsidR="005B5B18">
              <w:t>Aphra</w:t>
            </w:r>
            <w:proofErr w:type="spellEnd"/>
            <w:r w:rsidR="005B5B18">
              <w:t xml:space="preserve"> </w:t>
            </w:r>
            <w:proofErr w:type="spellStart"/>
            <w:r w:rsidR="005B5B18">
              <w:t>Behn’s</w:t>
            </w:r>
            <w:proofErr w:type="spellEnd"/>
            <w:r w:rsidR="005B5B18">
              <w:t xml:space="preserve"> </w:t>
            </w:r>
            <w:proofErr w:type="spellStart"/>
            <w:r w:rsidR="005B5B18">
              <w:rPr>
                <w:i/>
                <w:iCs/>
              </w:rPr>
              <w:t>Oroonoko</w:t>
            </w:r>
            <w:proofErr w:type="spellEnd"/>
            <w:r w:rsidR="005B5B18">
              <w:t xml:space="preserve">, Jonathan Swift’s </w:t>
            </w:r>
            <w:r w:rsidR="005B5B18">
              <w:rPr>
                <w:i/>
                <w:iCs/>
              </w:rPr>
              <w:t>Gulliver’s Travels</w:t>
            </w:r>
            <w:r w:rsidR="005B5B18">
              <w:t xml:space="preserve">, Henry Fielding’s </w:t>
            </w:r>
            <w:r w:rsidR="005B5B18">
              <w:rPr>
                <w:i/>
                <w:iCs/>
              </w:rPr>
              <w:t>Joseph Andrews</w:t>
            </w:r>
            <w:r w:rsidR="005B5B18">
              <w:t xml:space="preserve"> and</w:t>
            </w:r>
            <w:r w:rsidR="005B5B18">
              <w:rPr>
                <w:i/>
                <w:iCs/>
              </w:rPr>
              <w:t xml:space="preserve"> Tom Jones</w:t>
            </w:r>
            <w:r w:rsidR="005B5B18">
              <w:t xml:space="preserve">, Laurence Sterne’s </w:t>
            </w:r>
            <w:proofErr w:type="spellStart"/>
            <w:r w:rsidR="005B5B18">
              <w:rPr>
                <w:i/>
                <w:iCs/>
              </w:rPr>
              <w:t>Tristram</w:t>
            </w:r>
            <w:proofErr w:type="spellEnd"/>
            <w:r w:rsidR="005B5B18">
              <w:rPr>
                <w:i/>
                <w:iCs/>
              </w:rPr>
              <w:t xml:space="preserve"> </w:t>
            </w:r>
            <w:proofErr w:type="spellStart"/>
            <w:r w:rsidR="005B5B18">
              <w:rPr>
                <w:i/>
                <w:iCs/>
              </w:rPr>
              <w:t>Shandy</w:t>
            </w:r>
            <w:proofErr w:type="spellEnd"/>
            <w:r w:rsidR="005B5B18">
              <w:t xml:space="preserve"> and others. In the </w:t>
            </w:r>
            <w:proofErr w:type="gramStart"/>
            <w:r w:rsidR="005B5B18">
              <w:t>course</w:t>
            </w:r>
            <w:proofErr w:type="gramEnd"/>
            <w:r w:rsidR="005B5B18">
              <w:t xml:space="preserve"> the main tenets of the novel genre will be analyzed, as well as the types of the novel existent on the early 18</w:t>
            </w:r>
            <w:r w:rsidR="005B5B18">
              <w:rPr>
                <w:vertAlign w:val="superscript"/>
              </w:rPr>
              <w:t>th</w:t>
            </w:r>
            <w:r w:rsidR="005B5B18">
              <w:t xml:space="preserve"> century literary scene. The phenomenon of the contemporary popularity of the genre will also be discussed, and its struggle to become accepted into the highbrow literature.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5B5B18">
              <w:rPr>
                <w:rFonts w:ascii="Calibri" w:hAnsi="Calibri" w:cs="Calibri"/>
                <w:color w:val="FF0000"/>
              </w:rPr>
              <w:t>summer, 4</w:t>
            </w:r>
            <w:r w:rsidR="005B5B18" w:rsidRPr="005B5B18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 w:rsidR="005B5B18">
              <w:rPr>
                <w:rFonts w:ascii="Calibri" w:hAnsi="Calibri" w:cs="Calibri"/>
                <w:color w:val="FF0000"/>
              </w:rPr>
              <w:t xml:space="preserve"> and 6</w:t>
            </w:r>
            <w:r w:rsidR="005B5B18" w:rsidRPr="005B5B18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 w:rsidR="005B5B18">
              <w:rPr>
                <w:rFonts w:ascii="Calibri" w:hAnsi="Calibri" w:cs="Calibri"/>
                <w:color w:val="FF0000"/>
              </w:rPr>
              <w:t xml:space="preserve"> semester</w:t>
            </w:r>
            <w:r w:rsidR="00CA71BF">
              <w:rPr>
                <w:rFonts w:ascii="Calibri" w:hAnsi="Calibri" w:cs="Calibri"/>
                <w:color w:val="FF0000"/>
              </w:rPr>
              <w:t>, 2019/20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5B5B18">
              <w:rPr>
                <w:rFonts w:ascii="Calibri" w:hAnsi="Calibri" w:cs="Calibri"/>
              </w:rPr>
              <w:t xml:space="preserve"> Assoc. Prof. Vanja Polić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5B5B18">
              <w:rPr>
                <w:rFonts w:ascii="Calibri" w:hAnsi="Calibri" w:cs="Calibri"/>
              </w:rPr>
              <w:t xml:space="preserve"> English 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5B5B18" w:rsidRDefault="007254DF" w:rsidP="005B5B18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5B5B18">
              <w:rPr>
                <w:rFonts w:ascii="Calibri" w:hAnsi="Calibri" w:cs="Calibri"/>
              </w:rPr>
              <w:t xml:space="preserve"> lecture and seminars,  group work, individual assignments, classroom discussion</w:t>
            </w:r>
          </w:p>
          <w:p w:rsidR="007254DF" w:rsidRDefault="007254DF" w:rsidP="00714366">
            <w:pPr>
              <w:rPr>
                <w:rFonts w:ascii="Calibri" w:hAnsi="Calibri" w:cs="Calibri"/>
              </w:rPr>
            </w:pP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B5B18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B5B18">
              <w:rPr>
                <w:rFonts w:ascii="Calibri" w:hAnsi="Calibri" w:cs="Calibri"/>
              </w:rPr>
              <w:t xml:space="preserve"> 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B5B18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5B5B18" w:rsidRDefault="005B5B18" w:rsidP="00714366">
            <w:pPr>
              <w:rPr>
                <w:rFonts w:ascii="Calibri" w:hAnsi="Calibri" w:cs="Calibri"/>
              </w:rPr>
            </w:pPr>
          </w:p>
          <w:p w:rsidR="005B5B18" w:rsidRDefault="005B5B18" w:rsidP="00714366">
            <w:pPr>
              <w:rPr>
                <w:rFonts w:ascii="Calibri" w:hAnsi="Calibri" w:cs="Calibri"/>
              </w:rPr>
            </w:pPr>
          </w:p>
          <w:p w:rsidR="005B5B18" w:rsidRDefault="005B5B18" w:rsidP="00714366">
            <w:pPr>
              <w:rPr>
                <w:rFonts w:ascii="Calibri" w:hAnsi="Calibri" w:cs="Calibri"/>
              </w:rPr>
            </w:pPr>
          </w:p>
          <w:p w:rsidR="005B5B18" w:rsidRDefault="003804F7" w:rsidP="005B5B18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B5B18">
              <w:rPr>
                <w:rFonts w:ascii="Calibri" w:hAnsi="Calibri" w:cs="Calibri"/>
              </w:rPr>
              <w:t xml:space="preserve"> </w:t>
            </w:r>
            <w:r w:rsidR="005B5B18" w:rsidRPr="00CE4E40">
              <w:rPr>
                <w:rFonts w:ascii="Calibri" w:hAnsi="Calibri" w:cs="Calibri"/>
              </w:rPr>
              <w:t xml:space="preserve"> continuous assessment which includes regular attendance (max. 4 unattended classes), preparation for and participation in class, writing small assignments, timely submission of the final paper, and obligatory sitting for midterm and </w:t>
            </w:r>
            <w:proofErr w:type="spellStart"/>
            <w:r w:rsidR="005B5B18" w:rsidRPr="00CE4E40">
              <w:rPr>
                <w:rFonts w:ascii="Calibri" w:hAnsi="Calibri" w:cs="Calibri"/>
              </w:rPr>
              <w:t>endterm</w:t>
            </w:r>
            <w:proofErr w:type="spellEnd"/>
            <w:r w:rsidR="005B5B18" w:rsidRPr="00CE4E40">
              <w:rPr>
                <w:rFonts w:ascii="Calibri" w:hAnsi="Calibri" w:cs="Calibri"/>
              </w:rPr>
              <w:t xml:space="preserve"> exam. The paper is worth 35%, midterm and </w:t>
            </w:r>
            <w:proofErr w:type="spellStart"/>
            <w:r w:rsidR="005B5B18" w:rsidRPr="00CE4E40">
              <w:rPr>
                <w:rFonts w:ascii="Calibri" w:hAnsi="Calibri" w:cs="Calibri"/>
              </w:rPr>
              <w:t>endterm</w:t>
            </w:r>
            <w:proofErr w:type="spellEnd"/>
            <w:r w:rsidR="005B5B18" w:rsidRPr="00CE4E40">
              <w:rPr>
                <w:rFonts w:ascii="Calibri" w:hAnsi="Calibri" w:cs="Calibri"/>
              </w:rPr>
              <w:t xml:space="preserve"> exams are worth 50% and other elements of continuous assessment are worth 15% of the final grade. Students must meet all requirements of continuous assessment.</w:t>
            </w:r>
          </w:p>
          <w:p w:rsidR="00EB59AF" w:rsidRDefault="005B5B18" w:rsidP="005B5B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Standard grading.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EB59AF" w:rsidRPr="00714366" w:rsidRDefault="005D7B91" w:rsidP="005B5B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  <w:r w:rsidR="005B5B18">
              <w:rPr>
                <w:rFonts w:ascii="Calibri" w:hAnsi="Calibri" w:cs="Calibri"/>
              </w:rPr>
              <w:t xml:space="preserve"> learning about </w:t>
            </w:r>
            <w:r w:rsidR="005B5B18" w:rsidRPr="005B5B18">
              <w:rPr>
                <w:rFonts w:ascii="Calibri" w:hAnsi="Calibri" w:cs="Calibri"/>
              </w:rPr>
              <w:t xml:space="preserve">a period of English literary history and about the genre of the novel by </w:t>
            </w:r>
            <w:r w:rsidR="005B5B18">
              <w:rPr>
                <w:rFonts w:ascii="Calibri" w:hAnsi="Calibri" w:cs="Calibri"/>
              </w:rPr>
              <w:t>analyzing</w:t>
            </w:r>
            <w:r w:rsidR="005B5B18" w:rsidRPr="005B5B18">
              <w:rPr>
                <w:rFonts w:ascii="Calibri" w:hAnsi="Calibri" w:cs="Calibri"/>
              </w:rPr>
              <w:t xml:space="preserve"> the emergence of those novelistic tenets which will later </w:t>
            </w:r>
            <w:proofErr w:type="gramStart"/>
            <w:r w:rsidR="005B5B18" w:rsidRPr="005B5B18">
              <w:rPr>
                <w:rFonts w:ascii="Calibri" w:hAnsi="Calibri" w:cs="Calibri"/>
              </w:rPr>
              <w:t>become  characteristic</w:t>
            </w:r>
            <w:proofErr w:type="gramEnd"/>
            <w:r w:rsidR="005B5B18" w:rsidRPr="005B5B18">
              <w:rPr>
                <w:rFonts w:ascii="Calibri" w:hAnsi="Calibri" w:cs="Calibri"/>
              </w:rPr>
              <w:t xml:space="preserve"> of the genre.</w:t>
            </w:r>
            <w:r w:rsidR="005B5B18">
              <w:rPr>
                <w:rFonts w:ascii="Calibri" w:hAnsi="Calibri" w:cs="Calibri"/>
              </w:rPr>
              <w:t xml:space="preserve">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5B5B18" w:rsidRDefault="00EB59AF" w:rsidP="00714366">
            <w:r>
              <w:rPr>
                <w:rFonts w:ascii="Calibri" w:hAnsi="Calibri" w:cs="Calibri"/>
              </w:rPr>
              <w:t>Literature:</w:t>
            </w:r>
            <w:r w:rsidR="005B5B18">
              <w:rPr>
                <w:rFonts w:ascii="Calibri" w:hAnsi="Calibri" w:cs="Calibri"/>
              </w:rPr>
              <w:t xml:space="preserve"> </w:t>
            </w:r>
            <w:r w:rsidR="005B5B18">
              <w:t xml:space="preserve"> </w:t>
            </w:r>
          </w:p>
          <w:p w:rsidR="005B5B18" w:rsidRDefault="005B5B18" w:rsidP="00714366">
            <w:r>
              <w:t xml:space="preserve">Novels </w:t>
            </w:r>
          </w:p>
          <w:p w:rsidR="00714366" w:rsidRDefault="005B5B18" w:rsidP="00714366">
            <w:pPr>
              <w:rPr>
                <w:rFonts w:ascii="Calibri" w:hAnsi="Calibri" w:cs="Calibri"/>
              </w:rPr>
            </w:pPr>
            <w:proofErr w:type="spellStart"/>
            <w:r>
              <w:t>Behn</w:t>
            </w:r>
            <w:proofErr w:type="spellEnd"/>
            <w:r>
              <w:t xml:space="preserve">, </w:t>
            </w:r>
            <w:proofErr w:type="spellStart"/>
            <w:r>
              <w:t>Aphra</w:t>
            </w:r>
            <w:proofErr w:type="spellEnd"/>
            <w:r>
              <w:t xml:space="preserve">. </w:t>
            </w:r>
            <w:proofErr w:type="spellStart"/>
            <w:r>
              <w:rPr>
                <w:i/>
                <w:iCs/>
              </w:rPr>
              <w:t>Oroonoko</w:t>
            </w:r>
            <w:proofErr w:type="spellEnd"/>
            <w:r>
              <w:br/>
              <w:t xml:space="preserve">Defoe, Daniel. </w:t>
            </w:r>
            <w:r>
              <w:rPr>
                <w:i/>
                <w:iCs/>
              </w:rPr>
              <w:t>Moll Flanders</w:t>
            </w:r>
            <w:r>
              <w:br/>
              <w:t xml:space="preserve">Defoe, Daniel. </w:t>
            </w:r>
            <w:r>
              <w:rPr>
                <w:i/>
                <w:iCs/>
              </w:rPr>
              <w:t>Robinson Crusoe</w:t>
            </w:r>
            <w:r>
              <w:t xml:space="preserve"> – selections</w:t>
            </w:r>
            <w:r>
              <w:br/>
              <w:t xml:space="preserve">Fielding, Henry. </w:t>
            </w:r>
            <w:r>
              <w:rPr>
                <w:i/>
                <w:iCs/>
              </w:rPr>
              <w:t>Joseph Andrews</w:t>
            </w:r>
            <w:r>
              <w:t xml:space="preserve"> – selections</w:t>
            </w:r>
            <w:r>
              <w:br/>
              <w:t xml:space="preserve">Fielding, Henry. </w:t>
            </w:r>
            <w:r>
              <w:rPr>
                <w:i/>
                <w:iCs/>
              </w:rPr>
              <w:t>Tom Jones</w:t>
            </w:r>
            <w:r>
              <w:t xml:space="preserve"> – selections</w:t>
            </w:r>
            <w:r>
              <w:br/>
              <w:t xml:space="preserve">Sterne, Laurence. </w:t>
            </w:r>
            <w:proofErr w:type="spellStart"/>
            <w:r>
              <w:rPr>
                <w:i/>
                <w:iCs/>
              </w:rPr>
              <w:t>Tristram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Shandy</w:t>
            </w:r>
            <w:proofErr w:type="spellEnd"/>
            <w:r>
              <w:br/>
              <w:t xml:space="preserve">Swift, Jonathan. </w:t>
            </w:r>
            <w:r>
              <w:rPr>
                <w:i/>
                <w:iCs/>
              </w:rPr>
              <w:t>Gulliver’s Travels</w:t>
            </w:r>
            <w:r>
              <w:br/>
            </w:r>
            <w:r w:rsidRPr="005B5B18">
              <w:rPr>
                <w:rStyle w:val="Strong"/>
                <w:b w:val="0"/>
              </w:rPr>
              <w:t xml:space="preserve">Theory: </w:t>
            </w:r>
            <w:r w:rsidRPr="005B5B18">
              <w:br/>
            </w:r>
            <w:r>
              <w:t xml:space="preserve">Hunter, J. Paul, Before Novels, </w:t>
            </w:r>
            <w:r>
              <w:rPr>
                <w:rStyle w:val="Emphasis"/>
              </w:rPr>
              <w:t>The Cultural Contexts of Eighteenth Century English Fiction</w:t>
            </w:r>
            <w:r>
              <w:br/>
              <w:t xml:space="preserve">McKeon, Michael, </w:t>
            </w:r>
            <w:r>
              <w:rPr>
                <w:rStyle w:val="Emphasis"/>
              </w:rPr>
              <w:t>The Origins of the English Novel 1600-1740</w:t>
            </w:r>
            <w:r>
              <w:br/>
            </w:r>
            <w:proofErr w:type="spellStart"/>
            <w:r>
              <w:t>Richetti</w:t>
            </w:r>
            <w:proofErr w:type="spellEnd"/>
            <w:r>
              <w:t xml:space="preserve">, John J., </w:t>
            </w:r>
            <w:proofErr w:type="spellStart"/>
            <w:r>
              <w:t>ed</w:t>
            </w:r>
            <w:proofErr w:type="spellEnd"/>
            <w:r>
              <w:t xml:space="preserve">, </w:t>
            </w:r>
            <w:r>
              <w:rPr>
                <w:rStyle w:val="Emphasis"/>
              </w:rPr>
              <w:t>The Cambridge Companion to The Eighteenth Century Novel</w:t>
            </w:r>
            <w:r>
              <w:br/>
            </w:r>
            <w:proofErr w:type="spellStart"/>
            <w:r>
              <w:t>Richetti</w:t>
            </w:r>
            <w:proofErr w:type="spellEnd"/>
            <w:r>
              <w:t xml:space="preserve">, John J., </w:t>
            </w:r>
            <w:r>
              <w:rPr>
                <w:rStyle w:val="Emphasis"/>
              </w:rPr>
              <w:t>Popular Fiction Before Richardson, Narrative Patterns 1700-1739</w:t>
            </w:r>
            <w:r>
              <w:br/>
            </w:r>
            <w:proofErr w:type="spellStart"/>
            <w:r>
              <w:t>Richetti</w:t>
            </w:r>
            <w:proofErr w:type="spellEnd"/>
            <w:r>
              <w:t xml:space="preserve">, John J., </w:t>
            </w:r>
            <w:r>
              <w:rPr>
                <w:rStyle w:val="Emphasis"/>
              </w:rPr>
              <w:t>The English Novel in History 1700-1780</w:t>
            </w:r>
            <w:r>
              <w:br/>
              <w:t xml:space="preserve">Spencer, Jane, </w:t>
            </w:r>
            <w:r>
              <w:rPr>
                <w:rStyle w:val="Emphasis"/>
              </w:rPr>
              <w:t xml:space="preserve">The Rise of the Woman Novelist, From </w:t>
            </w:r>
            <w:proofErr w:type="spellStart"/>
            <w:r>
              <w:rPr>
                <w:rStyle w:val="Emphasis"/>
              </w:rPr>
              <w:t>Aphra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Behn</w:t>
            </w:r>
            <w:proofErr w:type="spellEnd"/>
            <w:r>
              <w:rPr>
                <w:rStyle w:val="Emphasis"/>
              </w:rPr>
              <w:t xml:space="preserve"> to Jane Austen</w:t>
            </w:r>
            <w:r>
              <w:br/>
              <w:t xml:space="preserve">Watt, Ian, </w:t>
            </w:r>
            <w:r>
              <w:rPr>
                <w:rStyle w:val="Emphasis"/>
              </w:rPr>
              <w:t>The Rise of the Novel</w:t>
            </w:r>
            <w:r>
              <w:br/>
              <w:t xml:space="preserve">Williams, </w:t>
            </w:r>
            <w:proofErr w:type="spellStart"/>
            <w:r>
              <w:t>Ioan</w:t>
            </w:r>
            <w:proofErr w:type="spellEnd"/>
            <w:r>
              <w:t xml:space="preserve">, </w:t>
            </w:r>
            <w:proofErr w:type="spellStart"/>
            <w:r>
              <w:t>ed</w:t>
            </w:r>
            <w:proofErr w:type="spellEnd"/>
            <w:r>
              <w:t xml:space="preserve">, </w:t>
            </w:r>
            <w:r>
              <w:rPr>
                <w:rStyle w:val="Emphasis"/>
              </w:rPr>
              <w:t>Novel and Romance 1700-1800</w:t>
            </w:r>
            <w:r>
              <w:br/>
            </w:r>
            <w:proofErr w:type="spellStart"/>
            <w:r>
              <w:t>Žmegač</w:t>
            </w:r>
            <w:proofErr w:type="spellEnd"/>
            <w:r>
              <w:t>, Viktor,</w:t>
            </w:r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Povijesna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poetika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romana</w:t>
            </w:r>
            <w:proofErr w:type="spellEnd"/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26" w:rsidRDefault="00CE3B26" w:rsidP="00714366">
      <w:pPr>
        <w:spacing w:after="0" w:line="240" w:lineRule="auto"/>
      </w:pPr>
      <w:r>
        <w:separator/>
      </w:r>
    </w:p>
  </w:endnote>
  <w:endnote w:type="continuationSeparator" w:id="0">
    <w:p w:rsidR="00CE3B26" w:rsidRDefault="00CE3B2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26" w:rsidRDefault="00CE3B26" w:rsidP="00714366">
      <w:pPr>
        <w:spacing w:after="0" w:line="240" w:lineRule="auto"/>
      </w:pPr>
      <w:r>
        <w:separator/>
      </w:r>
    </w:p>
  </w:footnote>
  <w:footnote w:type="continuationSeparator" w:id="0">
    <w:p w:rsidR="00CE3B26" w:rsidRDefault="00CE3B26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97469"/>
    <w:rsid w:val="003804F7"/>
    <w:rsid w:val="00381EEA"/>
    <w:rsid w:val="003B1E7C"/>
    <w:rsid w:val="003E03D6"/>
    <w:rsid w:val="00465279"/>
    <w:rsid w:val="00525147"/>
    <w:rsid w:val="005B5B18"/>
    <w:rsid w:val="005D7B91"/>
    <w:rsid w:val="0062222F"/>
    <w:rsid w:val="00662550"/>
    <w:rsid w:val="00675172"/>
    <w:rsid w:val="0067548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516C8"/>
    <w:rsid w:val="00C64195"/>
    <w:rsid w:val="00CA71BF"/>
    <w:rsid w:val="00CD030E"/>
    <w:rsid w:val="00CE3B26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9FB3-7976-4958-BEDA-9F83F00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B5B18"/>
    <w:rPr>
      <w:b/>
      <w:bCs/>
    </w:rPr>
  </w:style>
  <w:style w:type="character" w:styleId="Emphasis">
    <w:name w:val="Emphasis"/>
    <w:basedOn w:val="DefaultParagraphFont"/>
    <w:uiPriority w:val="20"/>
    <w:qFormat/>
    <w:rsid w:val="005B5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B124-94E3-49C7-BD18-7894D9BB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2019-02-18T13:08:00Z</cp:lastPrinted>
  <dcterms:created xsi:type="dcterms:W3CDTF">2019-02-22T12:22:00Z</dcterms:created>
  <dcterms:modified xsi:type="dcterms:W3CDTF">2019-04-16T11:32:00Z</dcterms:modified>
</cp:coreProperties>
</file>