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RPr="00F020A9" w:rsidTr="00714366">
        <w:tc>
          <w:tcPr>
            <w:tcW w:w="9396" w:type="dxa"/>
            <w:gridSpan w:val="3"/>
          </w:tcPr>
          <w:p w:rsidR="00714366" w:rsidRPr="00F020A9" w:rsidRDefault="00714366" w:rsidP="00F020A9">
            <w:pPr>
              <w:spacing w:before="100" w:beforeAutospacing="1" w:after="100" w:afterAutospacing="1"/>
              <w:rPr>
                <w:rFonts w:cs="Calibri"/>
              </w:rPr>
            </w:pPr>
            <w:r w:rsidRPr="00F020A9">
              <w:rPr>
                <w:rFonts w:cs="Calibri"/>
              </w:rPr>
              <w:t>STUDY PROGRAMME:</w:t>
            </w:r>
            <w:r w:rsidR="00120BC5" w:rsidRPr="00F020A9">
              <w:rPr>
                <w:rFonts w:cs="Calibri"/>
              </w:rPr>
              <w:t xml:space="preserve"> </w:t>
            </w:r>
            <w:r w:rsidR="00B51A51">
              <w:rPr>
                <w:rFonts w:cs="Calibri"/>
              </w:rPr>
              <w:t>ENGLISH GRADUATE PROGRAMME</w:t>
            </w:r>
          </w:p>
          <w:p w:rsidR="00EB59AF" w:rsidRPr="00F020A9" w:rsidRDefault="00EB59AF" w:rsidP="00F020A9">
            <w:pPr>
              <w:spacing w:before="100" w:beforeAutospacing="1" w:after="100" w:afterAutospacing="1"/>
              <w:rPr>
                <w:rFonts w:cs="Calibri"/>
              </w:rPr>
            </w:pPr>
          </w:p>
        </w:tc>
      </w:tr>
      <w:tr w:rsidR="005D7B91" w:rsidRPr="00F020A9" w:rsidTr="00714366">
        <w:tc>
          <w:tcPr>
            <w:tcW w:w="9396" w:type="dxa"/>
            <w:gridSpan w:val="3"/>
          </w:tcPr>
          <w:p w:rsidR="005D7B91" w:rsidRPr="00F020A9" w:rsidRDefault="005D7B91" w:rsidP="00F020A9">
            <w:pPr>
              <w:spacing w:before="100" w:beforeAutospacing="1" w:after="100" w:afterAutospacing="1"/>
              <w:rPr>
                <w:rFonts w:cs="Calibri"/>
                <w:color w:val="FF0000"/>
              </w:rPr>
            </w:pPr>
            <w:r w:rsidRPr="00F020A9">
              <w:rPr>
                <w:rFonts w:cs="Calibri"/>
              </w:rPr>
              <w:t>Level</w:t>
            </w:r>
            <w:r w:rsidR="00EB59AF" w:rsidRPr="00F020A9">
              <w:rPr>
                <w:rFonts w:cs="Calibri"/>
              </w:rPr>
              <w:t xml:space="preserve"> and Year</w:t>
            </w:r>
            <w:r w:rsidR="007254DF" w:rsidRPr="00F020A9">
              <w:rPr>
                <w:rStyle w:val="FootnoteReference"/>
                <w:rFonts w:cs="Calibri"/>
              </w:rPr>
              <w:footnoteReference w:id="1"/>
            </w:r>
            <w:r w:rsidRPr="00F020A9">
              <w:rPr>
                <w:rFonts w:cs="Calibri"/>
              </w:rPr>
              <w:t>:</w:t>
            </w:r>
            <w:r w:rsidR="0007245F" w:rsidRPr="00F020A9">
              <w:rPr>
                <w:rFonts w:cs="Calibri"/>
              </w:rPr>
              <w:t xml:space="preserve"> </w:t>
            </w:r>
            <w:r w:rsidR="0007245F" w:rsidRPr="00F020A9">
              <w:rPr>
                <w:rFonts w:cs="Calibri"/>
                <w:color w:val="FF0000"/>
              </w:rPr>
              <w:t xml:space="preserve"> </w:t>
            </w:r>
            <w:r w:rsidR="00FF7FF5" w:rsidRPr="00F020A9">
              <w:rPr>
                <w:rFonts w:cs="Calibri"/>
                <w:color w:val="FF0000"/>
              </w:rPr>
              <w:t>MA, 1</w:t>
            </w:r>
            <w:r w:rsidR="00FF7FF5" w:rsidRPr="00F020A9">
              <w:rPr>
                <w:rFonts w:cs="Calibri"/>
                <w:color w:val="FF0000"/>
                <w:vertAlign w:val="superscript"/>
              </w:rPr>
              <w:t>st</w:t>
            </w:r>
            <w:r w:rsidR="00FF7FF5" w:rsidRPr="00F020A9">
              <w:rPr>
                <w:rFonts w:cs="Calibri"/>
                <w:color w:val="FF0000"/>
              </w:rPr>
              <w:t xml:space="preserve"> and 2</w:t>
            </w:r>
            <w:r w:rsidR="00FF7FF5" w:rsidRPr="00F020A9">
              <w:rPr>
                <w:rFonts w:cs="Calibri"/>
                <w:color w:val="FF0000"/>
                <w:vertAlign w:val="superscript"/>
              </w:rPr>
              <w:t>nd</w:t>
            </w:r>
            <w:r w:rsidR="00FF7FF5" w:rsidRPr="00F020A9">
              <w:rPr>
                <w:rFonts w:cs="Calibri"/>
                <w:color w:val="FF0000"/>
              </w:rPr>
              <w:t xml:space="preserve"> year</w:t>
            </w:r>
          </w:p>
        </w:tc>
      </w:tr>
      <w:tr w:rsidR="00A01504" w:rsidRPr="00F020A9" w:rsidTr="00B77E7E">
        <w:tc>
          <w:tcPr>
            <w:tcW w:w="9396" w:type="dxa"/>
            <w:gridSpan w:val="3"/>
          </w:tcPr>
          <w:p w:rsidR="00A01504" w:rsidRPr="00F020A9" w:rsidRDefault="00A01504" w:rsidP="009C24C1">
            <w:pPr>
              <w:rPr>
                <w:rFonts w:cs="Calibri"/>
              </w:rPr>
            </w:pPr>
            <w:r w:rsidRPr="00F020A9">
              <w:rPr>
                <w:rFonts w:cs="Calibri"/>
              </w:rPr>
              <w:t>Course Title:</w:t>
            </w:r>
          </w:p>
          <w:p w:rsidR="00A01504" w:rsidRPr="00F020A9" w:rsidRDefault="00FF7FF5" w:rsidP="009C24C1">
            <w:pPr>
              <w:rPr>
                <w:rFonts w:cs="Calibri"/>
              </w:rPr>
            </w:pPr>
            <w:r w:rsidRPr="00F020A9">
              <w:rPr>
                <w:rFonts w:cs="Calibri"/>
              </w:rPr>
              <w:t>Discourse Analysis – Language of Communication Technologies</w:t>
            </w:r>
          </w:p>
        </w:tc>
      </w:tr>
      <w:tr w:rsidR="005D7B91" w:rsidRPr="00F020A9" w:rsidTr="00714366">
        <w:tc>
          <w:tcPr>
            <w:tcW w:w="9396" w:type="dxa"/>
            <w:gridSpan w:val="3"/>
          </w:tcPr>
          <w:p w:rsidR="005D7B91" w:rsidRPr="00F020A9" w:rsidRDefault="005D7B91" w:rsidP="009C24C1">
            <w:pPr>
              <w:rPr>
                <w:rFonts w:cs="Calibri"/>
              </w:rPr>
            </w:pPr>
            <w:r w:rsidRPr="00F020A9">
              <w:rPr>
                <w:rFonts w:cs="Calibri"/>
              </w:rPr>
              <w:t>Course Description:</w:t>
            </w:r>
          </w:p>
          <w:p w:rsidR="00EB59AF" w:rsidRPr="00F020A9" w:rsidRDefault="00FF7FF5" w:rsidP="009C24C1">
            <w:pPr>
              <w:rPr>
                <w:rFonts w:cs="Calibri"/>
              </w:rPr>
            </w:pPr>
            <w:r w:rsidRPr="00F020A9">
              <w:t xml:space="preserve">At the beginning of the </w:t>
            </w:r>
            <w:proofErr w:type="gramStart"/>
            <w:r w:rsidRPr="00F020A9">
              <w:t>seminar</w:t>
            </w:r>
            <w:proofErr w:type="gramEnd"/>
            <w:r w:rsidRPr="00F020A9">
              <w:t xml:space="preserve"> students are introduced to various phenomena on the </w:t>
            </w:r>
            <w:proofErr w:type="spellStart"/>
            <w:r w:rsidRPr="00F020A9">
              <w:t>suprasentential</w:t>
            </w:r>
            <w:proofErr w:type="spellEnd"/>
            <w:r w:rsidRPr="00F020A9">
              <w:t xml:space="preserve"> level, or text. The elements discussed are those that influence the basic characteristics of text, particularly the </w:t>
            </w:r>
            <w:proofErr w:type="spellStart"/>
            <w:r w:rsidRPr="00F020A9">
              <w:t>extratextual</w:t>
            </w:r>
            <w:proofErr w:type="spellEnd"/>
            <w:r w:rsidRPr="00F020A9">
              <w:t xml:space="preserve"> ones such as context of situation, context of culture, </w:t>
            </w:r>
            <w:proofErr w:type="spellStart"/>
            <w:r w:rsidRPr="00F020A9">
              <w:t>Gricean</w:t>
            </w:r>
            <w:proofErr w:type="spellEnd"/>
            <w:r w:rsidRPr="00F020A9">
              <w:t xml:space="preserve"> maxims, sender, receiver, as well as </w:t>
            </w:r>
            <w:proofErr w:type="spellStart"/>
            <w:r w:rsidRPr="00F020A9">
              <w:t>intratextual</w:t>
            </w:r>
            <w:proofErr w:type="spellEnd"/>
            <w:r w:rsidRPr="00F020A9">
              <w:t xml:space="preserve"> elements, those belonging to the category of text cohesion. Further, texts from the domain of communication technologies </w:t>
            </w:r>
            <w:proofErr w:type="gramStart"/>
            <w:r w:rsidRPr="00F020A9">
              <w:t>are analyzed</w:t>
            </w:r>
            <w:proofErr w:type="gramEnd"/>
            <w:r w:rsidRPr="00F020A9">
              <w:t xml:space="preserve"> with an aim to examine to what extent the traditional discourse analysis is able to explain the phenomena arising in the new modes of communication. ‘Written’ and ‘spoken’ texts </w:t>
            </w:r>
            <w:proofErr w:type="gramStart"/>
            <w:r w:rsidRPr="00F020A9">
              <w:t>are compared</w:t>
            </w:r>
            <w:proofErr w:type="gramEnd"/>
            <w:r w:rsidRPr="00F020A9">
              <w:t xml:space="preserve"> in order to point out the differences found in the language of communication technologies. Examples </w:t>
            </w:r>
            <w:proofErr w:type="gramStart"/>
            <w:r w:rsidRPr="00F020A9">
              <w:t>are analyzed</w:t>
            </w:r>
            <w:proofErr w:type="gramEnd"/>
            <w:r w:rsidRPr="00F020A9">
              <w:t xml:space="preserve"> from both English and Croatian to observe cultural differences.</w:t>
            </w:r>
          </w:p>
        </w:tc>
      </w:tr>
      <w:tr w:rsidR="005D7B91" w:rsidRPr="00F020A9" w:rsidTr="00714366">
        <w:tc>
          <w:tcPr>
            <w:tcW w:w="9396" w:type="dxa"/>
            <w:gridSpan w:val="3"/>
          </w:tcPr>
          <w:p w:rsidR="005D7B91" w:rsidRPr="00F020A9" w:rsidRDefault="005D7B91" w:rsidP="00B94219">
            <w:pPr>
              <w:spacing w:before="100" w:beforeAutospacing="1" w:after="100" w:afterAutospacing="1"/>
              <w:rPr>
                <w:rFonts w:cs="Calibri"/>
                <w:color w:val="FF0000"/>
              </w:rPr>
            </w:pPr>
            <w:r w:rsidRPr="00F020A9">
              <w:rPr>
                <w:rFonts w:cs="Calibri"/>
              </w:rPr>
              <w:t>Semester</w:t>
            </w:r>
            <w:r w:rsidR="007254DF" w:rsidRPr="00F020A9">
              <w:rPr>
                <w:rStyle w:val="FootnoteReference"/>
                <w:rFonts w:cs="Calibri"/>
              </w:rPr>
              <w:footnoteReference w:id="2"/>
            </w:r>
            <w:r w:rsidRPr="00F020A9">
              <w:rPr>
                <w:rFonts w:cs="Calibri"/>
              </w:rPr>
              <w:t>:</w:t>
            </w:r>
            <w:r w:rsidR="0007245F" w:rsidRPr="00F020A9">
              <w:rPr>
                <w:rFonts w:cs="Calibri"/>
                <w:color w:val="FF0000"/>
              </w:rPr>
              <w:t xml:space="preserve"> </w:t>
            </w:r>
            <w:r w:rsidR="00B94219">
              <w:rPr>
                <w:rFonts w:cs="Calibri"/>
                <w:color w:val="FF0000"/>
              </w:rPr>
              <w:t>summer</w:t>
            </w:r>
            <w:r w:rsidR="00FF7FF5" w:rsidRPr="00F020A9">
              <w:rPr>
                <w:rFonts w:cs="Calibri"/>
                <w:color w:val="FF0000"/>
              </w:rPr>
              <w:t xml:space="preserve"> semester</w:t>
            </w:r>
            <w:r w:rsidR="00B94219">
              <w:rPr>
                <w:rFonts w:cs="Calibri"/>
                <w:color w:val="FF0000"/>
              </w:rPr>
              <w:t>, 2019/20</w:t>
            </w:r>
          </w:p>
        </w:tc>
      </w:tr>
      <w:tr w:rsidR="00714366" w:rsidRPr="00F020A9" w:rsidTr="00714366">
        <w:tc>
          <w:tcPr>
            <w:tcW w:w="9396" w:type="dxa"/>
            <w:gridSpan w:val="3"/>
          </w:tcPr>
          <w:p w:rsidR="00714366" w:rsidRPr="00F020A9" w:rsidRDefault="00714366" w:rsidP="00F020A9">
            <w:pPr>
              <w:spacing w:before="100" w:beforeAutospacing="1" w:after="100" w:afterAutospacing="1"/>
              <w:rPr>
                <w:rFonts w:cs="Calibri"/>
              </w:rPr>
            </w:pPr>
            <w:r w:rsidRPr="00F020A9">
              <w:rPr>
                <w:rFonts w:cs="Calibri"/>
              </w:rPr>
              <w:t>Lecturer</w:t>
            </w:r>
            <w:r w:rsidR="007254DF" w:rsidRPr="00F020A9">
              <w:rPr>
                <w:rFonts w:cs="Calibri"/>
              </w:rPr>
              <w:t>(s)/Teacher(s)</w:t>
            </w:r>
            <w:r w:rsidRPr="00F020A9">
              <w:rPr>
                <w:rFonts w:cs="Calibri"/>
              </w:rPr>
              <w:t>:</w:t>
            </w:r>
          </w:p>
          <w:p w:rsidR="00C64195" w:rsidRPr="00F020A9" w:rsidRDefault="00B94219" w:rsidP="00F020A9">
            <w:pPr>
              <w:spacing w:before="100" w:beforeAutospacing="1" w:after="100" w:afterAutospacing="1"/>
              <w:rPr>
                <w:rFonts w:cs="Calibri"/>
              </w:rPr>
            </w:pPr>
            <w:r>
              <w:rPr>
                <w:rFonts w:cs="Calibri"/>
              </w:rPr>
              <w:t xml:space="preserve">Dr. </w:t>
            </w:r>
            <w:r w:rsidR="00FF7FF5" w:rsidRPr="00F020A9">
              <w:rPr>
                <w:rFonts w:cs="Calibri"/>
              </w:rPr>
              <w:t xml:space="preserve">Marina </w:t>
            </w:r>
            <w:proofErr w:type="spellStart"/>
            <w:r w:rsidR="00FF7FF5" w:rsidRPr="00F020A9">
              <w:rPr>
                <w:rFonts w:cs="Calibri"/>
              </w:rPr>
              <w:t>Grubišić</w:t>
            </w:r>
            <w:proofErr w:type="spellEnd"/>
            <w:r w:rsidR="00FF7FF5" w:rsidRPr="00F020A9">
              <w:rPr>
                <w:rFonts w:cs="Calibri"/>
              </w:rPr>
              <w:t>, postdoc</w:t>
            </w:r>
          </w:p>
        </w:tc>
      </w:tr>
      <w:tr w:rsidR="00A01504" w:rsidRPr="00F020A9" w:rsidTr="00714366">
        <w:tc>
          <w:tcPr>
            <w:tcW w:w="9396" w:type="dxa"/>
            <w:gridSpan w:val="3"/>
          </w:tcPr>
          <w:p w:rsidR="00E203E8" w:rsidRPr="00F020A9" w:rsidRDefault="00E203E8" w:rsidP="00F020A9">
            <w:pPr>
              <w:spacing w:before="100" w:beforeAutospacing="1" w:after="100" w:afterAutospacing="1"/>
              <w:rPr>
                <w:rFonts w:cs="Calibri"/>
              </w:rPr>
            </w:pPr>
            <w:r w:rsidRPr="00F020A9">
              <w:rPr>
                <w:rFonts w:cs="Calibri"/>
              </w:rPr>
              <w:t>Teaching Language (regular)</w:t>
            </w:r>
            <w:r w:rsidR="00C64195" w:rsidRPr="00F020A9">
              <w:rPr>
                <w:rStyle w:val="FootnoteReference"/>
                <w:rFonts w:cs="Calibri"/>
              </w:rPr>
              <w:footnoteReference w:id="3"/>
            </w:r>
            <w:r w:rsidR="007254DF" w:rsidRPr="00F020A9">
              <w:rPr>
                <w:rFonts w:cs="Calibri"/>
              </w:rPr>
              <w:t>:</w:t>
            </w:r>
            <w:r w:rsidR="00FF7FF5" w:rsidRPr="00F020A9">
              <w:rPr>
                <w:rFonts w:cs="Calibri"/>
              </w:rPr>
              <w:t xml:space="preserve"> English</w:t>
            </w:r>
          </w:p>
        </w:tc>
      </w:tr>
      <w:tr w:rsidR="007254DF" w:rsidRPr="00F020A9" w:rsidTr="00714366">
        <w:tc>
          <w:tcPr>
            <w:tcW w:w="9396" w:type="dxa"/>
            <w:gridSpan w:val="3"/>
          </w:tcPr>
          <w:p w:rsidR="009C6004" w:rsidRPr="00F020A9" w:rsidRDefault="007254DF" w:rsidP="00F020A9">
            <w:pPr>
              <w:spacing w:before="100" w:beforeAutospacing="1" w:after="100" w:afterAutospacing="1"/>
              <w:rPr>
                <w:rFonts w:cs="Calibri"/>
              </w:rPr>
            </w:pPr>
            <w:r w:rsidRPr="00F020A9">
              <w:rPr>
                <w:rFonts w:cs="Calibri"/>
              </w:rPr>
              <w:t>Teaching Methods (regular):</w:t>
            </w:r>
            <w:r w:rsidRPr="00F020A9">
              <w:rPr>
                <w:rStyle w:val="FootnoteReference"/>
                <w:rFonts w:cs="Calibri"/>
              </w:rPr>
              <w:footnoteReference w:id="4"/>
            </w:r>
            <w:r w:rsidR="00FF7FF5" w:rsidRPr="00F020A9">
              <w:rPr>
                <w:rFonts w:cs="Calibri"/>
              </w:rPr>
              <w:t xml:space="preserve"> seminars; presentations, classroom discussions</w:t>
            </w:r>
          </w:p>
        </w:tc>
      </w:tr>
      <w:tr w:rsidR="00714366" w:rsidRPr="00F020A9" w:rsidTr="00334931">
        <w:tc>
          <w:tcPr>
            <w:tcW w:w="3132" w:type="dxa"/>
          </w:tcPr>
          <w:p w:rsidR="00714366" w:rsidRPr="00F020A9" w:rsidRDefault="005D7B91" w:rsidP="00F020A9">
            <w:pPr>
              <w:spacing w:before="100" w:beforeAutospacing="1" w:after="100" w:afterAutospacing="1"/>
              <w:rPr>
                <w:rFonts w:cs="Calibri"/>
              </w:rPr>
            </w:pPr>
            <w:r w:rsidRPr="00F020A9">
              <w:rPr>
                <w:rFonts w:cs="Calibri"/>
              </w:rPr>
              <w:t>Teaching</w:t>
            </w:r>
            <w:r w:rsidR="00465279" w:rsidRPr="00F020A9">
              <w:rPr>
                <w:rFonts w:cs="Calibri"/>
              </w:rPr>
              <w:t>:</w:t>
            </w:r>
          </w:p>
        </w:tc>
        <w:tc>
          <w:tcPr>
            <w:tcW w:w="3132" w:type="dxa"/>
          </w:tcPr>
          <w:p w:rsidR="00714366" w:rsidRPr="00F020A9" w:rsidRDefault="005D7B91" w:rsidP="00F020A9">
            <w:pPr>
              <w:spacing w:before="100" w:beforeAutospacing="1" w:after="100" w:afterAutospacing="1"/>
              <w:rPr>
                <w:rFonts w:cs="Calibri"/>
              </w:rPr>
            </w:pPr>
            <w:r w:rsidRPr="00F020A9">
              <w:rPr>
                <w:rFonts w:cs="Calibri"/>
              </w:rPr>
              <w:t>Weekly</w:t>
            </w:r>
            <w:r w:rsidR="00C122B0" w:rsidRPr="00F020A9">
              <w:rPr>
                <w:rFonts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Pr="00F020A9" w:rsidRDefault="005D7B91" w:rsidP="00F020A9">
            <w:pPr>
              <w:spacing w:before="100" w:beforeAutospacing="1" w:after="100" w:afterAutospacing="1"/>
              <w:rPr>
                <w:rFonts w:cs="Calibri"/>
              </w:rPr>
            </w:pPr>
            <w:r w:rsidRPr="00F020A9">
              <w:rPr>
                <w:rFonts w:cs="Calibri"/>
              </w:rPr>
              <w:t>Semester</w:t>
            </w:r>
            <w:r w:rsidR="00C122B0" w:rsidRPr="00F020A9">
              <w:rPr>
                <w:rFonts w:cs="Calibri"/>
              </w:rPr>
              <w:t xml:space="preserve"> (hours)</w:t>
            </w:r>
          </w:p>
          <w:p w:rsidR="00465279" w:rsidRPr="00F020A9" w:rsidRDefault="00465279" w:rsidP="00F020A9">
            <w:pPr>
              <w:spacing w:before="100" w:beforeAutospacing="1" w:after="100" w:afterAutospacing="1"/>
              <w:rPr>
                <w:rFonts w:cs="Calibri"/>
              </w:rPr>
            </w:pPr>
          </w:p>
        </w:tc>
      </w:tr>
      <w:tr w:rsidR="00714366" w:rsidRPr="00F020A9" w:rsidTr="00DB754C">
        <w:tc>
          <w:tcPr>
            <w:tcW w:w="3132" w:type="dxa"/>
          </w:tcPr>
          <w:p w:rsidR="00714366" w:rsidRPr="00F020A9" w:rsidRDefault="005D7B91" w:rsidP="00F020A9">
            <w:pPr>
              <w:spacing w:before="100" w:beforeAutospacing="1" w:after="100" w:afterAutospacing="1"/>
              <w:rPr>
                <w:rFonts w:cs="Calibri"/>
              </w:rPr>
            </w:pPr>
            <w:r w:rsidRPr="00F020A9">
              <w:rPr>
                <w:rFonts w:cs="Calibri"/>
              </w:rPr>
              <w:t>Lectures:</w:t>
            </w:r>
          </w:p>
        </w:tc>
        <w:tc>
          <w:tcPr>
            <w:tcW w:w="3132" w:type="dxa"/>
          </w:tcPr>
          <w:p w:rsidR="00714366" w:rsidRPr="00F020A9" w:rsidRDefault="00714366" w:rsidP="00F020A9">
            <w:pPr>
              <w:spacing w:before="100" w:beforeAutospacing="1" w:after="100" w:afterAutospacing="1"/>
              <w:rPr>
                <w:rFonts w:cs="Calibri"/>
              </w:rPr>
            </w:pPr>
          </w:p>
        </w:tc>
        <w:tc>
          <w:tcPr>
            <w:tcW w:w="3132" w:type="dxa"/>
          </w:tcPr>
          <w:p w:rsidR="00714366" w:rsidRPr="00F020A9" w:rsidRDefault="00714366" w:rsidP="00F020A9">
            <w:pPr>
              <w:spacing w:before="100" w:beforeAutospacing="1" w:after="100" w:afterAutospacing="1"/>
              <w:rPr>
                <w:rFonts w:cs="Calibri"/>
              </w:rPr>
            </w:pPr>
          </w:p>
        </w:tc>
      </w:tr>
      <w:tr w:rsidR="00714366" w:rsidRPr="00F020A9" w:rsidTr="001C572C">
        <w:tc>
          <w:tcPr>
            <w:tcW w:w="3132" w:type="dxa"/>
          </w:tcPr>
          <w:p w:rsidR="00714366" w:rsidRPr="00F020A9" w:rsidRDefault="005D7B91" w:rsidP="00F020A9">
            <w:pPr>
              <w:spacing w:before="100" w:beforeAutospacing="1" w:after="100" w:afterAutospacing="1"/>
              <w:rPr>
                <w:rFonts w:cs="Calibri"/>
              </w:rPr>
            </w:pPr>
            <w:r w:rsidRPr="00F020A9">
              <w:rPr>
                <w:rFonts w:cs="Calibri"/>
              </w:rPr>
              <w:t>Exercises:</w:t>
            </w:r>
          </w:p>
        </w:tc>
        <w:tc>
          <w:tcPr>
            <w:tcW w:w="3132" w:type="dxa"/>
          </w:tcPr>
          <w:p w:rsidR="00714366" w:rsidRPr="00F020A9" w:rsidRDefault="00714366" w:rsidP="00F020A9">
            <w:pPr>
              <w:spacing w:before="100" w:beforeAutospacing="1" w:after="100" w:afterAutospacing="1"/>
              <w:rPr>
                <w:rFonts w:cs="Calibri"/>
              </w:rPr>
            </w:pPr>
          </w:p>
        </w:tc>
        <w:tc>
          <w:tcPr>
            <w:tcW w:w="3132" w:type="dxa"/>
          </w:tcPr>
          <w:p w:rsidR="00714366" w:rsidRPr="00F020A9" w:rsidRDefault="00714366" w:rsidP="00F020A9">
            <w:pPr>
              <w:spacing w:before="100" w:beforeAutospacing="1" w:after="100" w:afterAutospacing="1"/>
              <w:rPr>
                <w:rFonts w:cs="Calibri"/>
              </w:rPr>
            </w:pPr>
          </w:p>
        </w:tc>
      </w:tr>
      <w:tr w:rsidR="00714366" w:rsidRPr="00F020A9" w:rsidTr="00591030">
        <w:tc>
          <w:tcPr>
            <w:tcW w:w="3132" w:type="dxa"/>
          </w:tcPr>
          <w:p w:rsidR="00714366" w:rsidRPr="00F020A9" w:rsidRDefault="005D7B91" w:rsidP="00F020A9">
            <w:pPr>
              <w:spacing w:before="100" w:beforeAutospacing="1" w:after="100" w:afterAutospacing="1"/>
              <w:rPr>
                <w:rFonts w:cs="Calibri"/>
              </w:rPr>
            </w:pPr>
            <w:r w:rsidRPr="00F020A9">
              <w:rPr>
                <w:rFonts w:cs="Calibri"/>
              </w:rPr>
              <w:t>Seminars:</w:t>
            </w:r>
          </w:p>
        </w:tc>
        <w:tc>
          <w:tcPr>
            <w:tcW w:w="3132" w:type="dxa"/>
          </w:tcPr>
          <w:p w:rsidR="00714366" w:rsidRPr="00F020A9" w:rsidRDefault="00FF7FF5" w:rsidP="00F020A9">
            <w:pPr>
              <w:spacing w:before="100" w:beforeAutospacing="1" w:after="100" w:afterAutospacing="1"/>
              <w:rPr>
                <w:rFonts w:cs="Calibri"/>
              </w:rPr>
            </w:pPr>
            <w:r w:rsidRPr="00F020A9">
              <w:rPr>
                <w:rFonts w:cs="Calibri"/>
              </w:rPr>
              <w:t>2</w:t>
            </w:r>
          </w:p>
        </w:tc>
        <w:tc>
          <w:tcPr>
            <w:tcW w:w="3132" w:type="dxa"/>
          </w:tcPr>
          <w:p w:rsidR="00714366" w:rsidRPr="00F020A9" w:rsidRDefault="00FF7FF5" w:rsidP="00F020A9">
            <w:pPr>
              <w:spacing w:before="100" w:beforeAutospacing="1" w:after="100" w:afterAutospacing="1"/>
              <w:rPr>
                <w:rFonts w:cs="Calibri"/>
              </w:rPr>
            </w:pPr>
            <w:r w:rsidRPr="00F020A9">
              <w:rPr>
                <w:rFonts w:cs="Calibri"/>
              </w:rPr>
              <w:t>30</w:t>
            </w:r>
          </w:p>
        </w:tc>
      </w:tr>
      <w:tr w:rsidR="00714366" w:rsidRPr="00F020A9" w:rsidTr="00714366">
        <w:tc>
          <w:tcPr>
            <w:tcW w:w="9396" w:type="dxa"/>
            <w:gridSpan w:val="3"/>
          </w:tcPr>
          <w:p w:rsidR="00714366" w:rsidRPr="00F020A9" w:rsidRDefault="005D7B91" w:rsidP="00F020A9">
            <w:pPr>
              <w:spacing w:before="100" w:beforeAutospacing="1" w:after="100" w:afterAutospacing="1"/>
              <w:rPr>
                <w:rFonts w:cs="Calibri"/>
              </w:rPr>
            </w:pPr>
            <w:r w:rsidRPr="00F020A9">
              <w:rPr>
                <w:rFonts w:cs="Calibri"/>
              </w:rPr>
              <w:t>ECTS:</w:t>
            </w:r>
            <w:r w:rsidR="00FF7FF5" w:rsidRPr="00F020A9">
              <w:rPr>
                <w:rFonts w:cs="Calibri"/>
              </w:rPr>
              <w:t xml:space="preserve"> 5</w:t>
            </w:r>
          </w:p>
        </w:tc>
      </w:tr>
      <w:tr w:rsidR="00BC2B7F" w:rsidRPr="00F020A9" w:rsidTr="00714366">
        <w:tc>
          <w:tcPr>
            <w:tcW w:w="9396" w:type="dxa"/>
            <w:gridSpan w:val="3"/>
          </w:tcPr>
          <w:p w:rsidR="00C64195" w:rsidRPr="00F020A9" w:rsidRDefault="00BC2B7F" w:rsidP="00F020A9">
            <w:pPr>
              <w:spacing w:before="100" w:beforeAutospacing="1" w:after="100" w:afterAutospacing="1"/>
              <w:rPr>
                <w:rFonts w:cs="Calibri"/>
              </w:rPr>
            </w:pPr>
            <w:r w:rsidRPr="00F020A9">
              <w:rPr>
                <w:rFonts w:cs="Calibri"/>
              </w:rPr>
              <w:t>Teaching language and level</w:t>
            </w:r>
            <w:r w:rsidRPr="00F020A9">
              <w:rPr>
                <w:rStyle w:val="FootnoteReference"/>
                <w:rFonts w:cs="Calibri"/>
              </w:rPr>
              <w:footnoteReference w:id="5"/>
            </w:r>
            <w:r w:rsidRPr="00F020A9">
              <w:rPr>
                <w:rFonts w:cs="Calibri"/>
              </w:rPr>
              <w:t xml:space="preserve">  for guest (exchange) students:</w:t>
            </w:r>
            <w:r w:rsidR="00FF7FF5" w:rsidRPr="00F020A9">
              <w:rPr>
                <w:rFonts w:cs="Calibri"/>
              </w:rPr>
              <w:t xml:space="preserve"> English C1</w:t>
            </w:r>
          </w:p>
        </w:tc>
      </w:tr>
      <w:tr w:rsidR="00BC2B7F" w:rsidRPr="00F020A9" w:rsidTr="00714366">
        <w:tc>
          <w:tcPr>
            <w:tcW w:w="9396" w:type="dxa"/>
            <w:gridSpan w:val="3"/>
          </w:tcPr>
          <w:p w:rsidR="00C64195" w:rsidRPr="00F020A9" w:rsidRDefault="00BC2B7F" w:rsidP="00F020A9">
            <w:pPr>
              <w:spacing w:before="100" w:beforeAutospacing="1" w:after="100" w:afterAutospacing="1"/>
              <w:rPr>
                <w:rFonts w:cs="Calibri"/>
              </w:rPr>
            </w:pPr>
            <w:r w:rsidRPr="00F020A9">
              <w:rPr>
                <w:rFonts w:cs="Calibri"/>
              </w:rPr>
              <w:t>Teaching Methods</w:t>
            </w:r>
            <w:r w:rsidRPr="00F020A9">
              <w:rPr>
                <w:rStyle w:val="FootnoteReference"/>
                <w:rFonts w:cs="Calibri"/>
              </w:rPr>
              <w:footnoteReference w:id="6"/>
            </w:r>
            <w:r w:rsidRPr="00F020A9">
              <w:rPr>
                <w:rFonts w:cs="Calibri"/>
              </w:rPr>
              <w:t xml:space="preserve"> for guest (exchange) students:</w:t>
            </w:r>
            <w:r w:rsidR="00FF7FF5" w:rsidRPr="00F020A9">
              <w:rPr>
                <w:rFonts w:cs="Calibri"/>
              </w:rPr>
              <w:t xml:space="preserve"> L2</w:t>
            </w:r>
          </w:p>
        </w:tc>
      </w:tr>
      <w:tr w:rsidR="00EB59AF" w:rsidRPr="00F020A9" w:rsidTr="002E162F">
        <w:trPr>
          <w:trHeight w:val="1121"/>
        </w:trPr>
        <w:tc>
          <w:tcPr>
            <w:tcW w:w="9396" w:type="dxa"/>
            <w:gridSpan w:val="3"/>
          </w:tcPr>
          <w:p w:rsidR="00EB59AF" w:rsidRDefault="003804F7" w:rsidP="00F020A9">
            <w:pPr>
              <w:spacing w:before="100" w:beforeAutospacing="1" w:after="100" w:afterAutospacing="1"/>
              <w:rPr>
                <w:rFonts w:cs="Calibri"/>
              </w:rPr>
            </w:pPr>
            <w:r w:rsidRPr="00F020A9">
              <w:rPr>
                <w:rFonts w:cs="Calibri"/>
              </w:rPr>
              <w:lastRenderedPageBreak/>
              <w:t>Evaluation</w:t>
            </w:r>
            <w:r w:rsidR="00EB59AF" w:rsidRPr="00F020A9">
              <w:rPr>
                <w:rFonts w:cs="Calibri"/>
              </w:rPr>
              <w:t xml:space="preserve"> Methods</w:t>
            </w:r>
            <w:r w:rsidR="00D12733" w:rsidRPr="00F020A9">
              <w:rPr>
                <w:rStyle w:val="FootnoteReference"/>
                <w:rFonts w:cs="Calibri"/>
              </w:rPr>
              <w:footnoteReference w:id="7"/>
            </w:r>
            <w:r w:rsidR="00381EEA" w:rsidRPr="00F020A9">
              <w:rPr>
                <w:rFonts w:cs="Calibri"/>
              </w:rPr>
              <w:t xml:space="preserve"> and Grading</w:t>
            </w:r>
            <w:r w:rsidR="00D12733" w:rsidRPr="00F020A9">
              <w:rPr>
                <w:rStyle w:val="FootnoteReference"/>
                <w:rFonts w:cs="Calibri"/>
              </w:rPr>
              <w:footnoteReference w:id="8"/>
            </w:r>
            <w:r w:rsidR="00381EEA" w:rsidRPr="00F020A9">
              <w:rPr>
                <w:rFonts w:cs="Calibri"/>
              </w:rPr>
              <w:t>:</w:t>
            </w:r>
            <w:r w:rsidR="00FF7FF5" w:rsidRPr="00F020A9">
              <w:rPr>
                <w:rFonts w:cs="Calibri"/>
              </w:rPr>
              <w:t xml:space="preserve"> Class attendance, final seminar paper</w:t>
            </w:r>
          </w:p>
          <w:p w:rsidR="002E162F" w:rsidRDefault="00F020A9" w:rsidP="002E162F">
            <w:r w:rsidRPr="00F020A9">
              <w:t>Stan</w:t>
            </w:r>
            <w:r w:rsidR="002E162F">
              <w:t>d</w:t>
            </w:r>
            <w:r w:rsidRPr="00F020A9">
              <w:t xml:space="preserve">ard grading </w:t>
            </w:r>
            <w:r w:rsidR="00FF7FF5" w:rsidRPr="00F020A9">
              <w:t xml:space="preserve">- the institutional grading system (5 Excellent; 4 Very good; 3 Good; 2 Sufficient; 1 </w:t>
            </w:r>
          </w:p>
          <w:p w:rsidR="00EB59AF" w:rsidRPr="00F020A9" w:rsidRDefault="00FF7FF5" w:rsidP="002E162F">
            <w:pPr>
              <w:rPr>
                <w:rFonts w:cs="Calibri"/>
              </w:rPr>
            </w:pPr>
            <w:r w:rsidRPr="00F020A9">
              <w:t>Fail)</w:t>
            </w:r>
          </w:p>
        </w:tc>
      </w:tr>
      <w:tr w:rsidR="00714366" w:rsidRPr="00F020A9" w:rsidTr="00714366">
        <w:tc>
          <w:tcPr>
            <w:tcW w:w="9396" w:type="dxa"/>
            <w:gridSpan w:val="3"/>
          </w:tcPr>
          <w:p w:rsidR="00714366" w:rsidRPr="00F020A9" w:rsidRDefault="005D7B91" w:rsidP="00F020A9">
            <w:pPr>
              <w:spacing w:before="100" w:beforeAutospacing="1" w:after="100" w:afterAutospacing="1"/>
              <w:rPr>
                <w:rFonts w:cs="Calibri"/>
              </w:rPr>
            </w:pPr>
            <w:r w:rsidRPr="00F020A9">
              <w:rPr>
                <w:rFonts w:cs="Calibri"/>
              </w:rPr>
              <w:t>Learning Outcomes:</w:t>
            </w:r>
          </w:p>
          <w:p w:rsidR="00F020A9" w:rsidRPr="00F020A9" w:rsidRDefault="00F020A9" w:rsidP="00F0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hr-HR"/>
              </w:rPr>
            </w:pPr>
            <w:r w:rsidRPr="00F020A9">
              <w:rPr>
                <w:rFonts w:eastAsia="Times New Roman" w:cs="Courier New"/>
                <w:lang w:eastAsia="hr-HR"/>
              </w:rPr>
              <w:t xml:space="preserve">1. Students will be able to explain basic concepts in discourse analysis, critical discourse analysis, and </w:t>
            </w:r>
            <w:r>
              <w:rPr>
                <w:rFonts w:eastAsia="Times New Roman" w:cs="Courier New"/>
                <w:lang w:eastAsia="hr-HR"/>
              </w:rPr>
              <w:t>relevant</w:t>
            </w:r>
            <w:r w:rsidRPr="00F020A9">
              <w:rPr>
                <w:rFonts w:eastAsia="Times New Roman" w:cs="Courier New"/>
                <w:lang w:eastAsia="hr-HR"/>
              </w:rPr>
              <w:t xml:space="preserve"> areas of pragmatic research.</w:t>
            </w:r>
          </w:p>
          <w:p w:rsidR="00F020A9" w:rsidRPr="00F020A9" w:rsidRDefault="00F020A9" w:rsidP="00F0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hr-HR"/>
              </w:rPr>
            </w:pPr>
            <w:r w:rsidRPr="00F020A9">
              <w:rPr>
                <w:rFonts w:eastAsia="Times New Roman" w:cs="Courier New"/>
                <w:lang w:eastAsia="hr-HR"/>
              </w:rPr>
              <w:t xml:space="preserve">2. Students will be able to recognize new communication patterns </w:t>
            </w:r>
            <w:r>
              <w:rPr>
                <w:rFonts w:eastAsia="Times New Roman" w:cs="Courier New"/>
                <w:lang w:eastAsia="hr-HR"/>
              </w:rPr>
              <w:t>that have emerged</w:t>
            </w:r>
            <w:r w:rsidRPr="00F020A9">
              <w:rPr>
                <w:rFonts w:eastAsia="Times New Roman" w:cs="Courier New"/>
                <w:lang w:eastAsia="hr-HR"/>
              </w:rPr>
              <w:t xml:space="preserve"> from the use of new communication technologies.</w:t>
            </w:r>
          </w:p>
          <w:p w:rsidR="00F020A9" w:rsidRPr="00F020A9" w:rsidRDefault="00F020A9" w:rsidP="00F0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hr-HR"/>
              </w:rPr>
            </w:pPr>
            <w:r w:rsidRPr="00F020A9">
              <w:rPr>
                <w:rFonts w:eastAsia="Times New Roman" w:cs="Courier New"/>
                <w:lang w:eastAsia="hr-HR"/>
              </w:rPr>
              <w:t>3. Students will be able to assess the role and impact of communication technology on communication forms in English and Croatian.</w:t>
            </w:r>
          </w:p>
          <w:p w:rsidR="00F020A9" w:rsidRPr="00F020A9" w:rsidRDefault="00F020A9" w:rsidP="00F0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hr-HR"/>
              </w:rPr>
            </w:pPr>
            <w:r w:rsidRPr="00F020A9">
              <w:rPr>
                <w:rFonts w:eastAsia="Times New Roman" w:cs="Courier New"/>
                <w:lang w:eastAsia="hr-HR"/>
              </w:rPr>
              <w:t>4.</w:t>
            </w:r>
            <w:r>
              <w:rPr>
                <w:rFonts w:eastAsia="Times New Roman" w:cs="Courier New"/>
                <w:lang w:eastAsia="hr-HR"/>
              </w:rPr>
              <w:t xml:space="preserve"> Students will be able to discuss in English </w:t>
            </w:r>
            <w:r w:rsidRPr="00F020A9">
              <w:rPr>
                <w:rFonts w:eastAsia="Times New Roman" w:cs="Courier New"/>
                <w:lang w:eastAsia="hr-HR"/>
              </w:rPr>
              <w:t>different types of communication technologies, their features, their use and their impact</w:t>
            </w:r>
            <w:r>
              <w:rPr>
                <w:rFonts w:eastAsia="Times New Roman" w:cs="Courier New"/>
                <w:lang w:eastAsia="hr-HR"/>
              </w:rPr>
              <w:t xml:space="preserve"> with regard to language change</w:t>
            </w:r>
            <w:r w:rsidRPr="00F020A9">
              <w:rPr>
                <w:rFonts w:eastAsia="Times New Roman" w:cs="Courier New"/>
                <w:lang w:eastAsia="hr-HR"/>
              </w:rPr>
              <w:t>, especially in communication patterns.</w:t>
            </w:r>
          </w:p>
          <w:p w:rsidR="00F020A9" w:rsidRPr="00F020A9" w:rsidRDefault="00F020A9" w:rsidP="00F0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hr-HR"/>
              </w:rPr>
            </w:pPr>
            <w:r w:rsidRPr="00F020A9">
              <w:rPr>
                <w:rFonts w:eastAsia="Times New Roman" w:cs="Courier New"/>
                <w:lang w:eastAsia="hr-HR"/>
              </w:rPr>
              <w:t xml:space="preserve">5. Students will be able to </w:t>
            </w:r>
            <w:r>
              <w:rPr>
                <w:rFonts w:eastAsia="Times New Roman" w:cs="Courier New"/>
                <w:lang w:eastAsia="hr-HR"/>
              </w:rPr>
              <w:t>find</w:t>
            </w:r>
            <w:r w:rsidRPr="00F020A9">
              <w:rPr>
                <w:rFonts w:eastAsia="Times New Roman" w:cs="Courier New"/>
                <w:lang w:eastAsia="hr-HR"/>
              </w:rPr>
              <w:t xml:space="preserve"> relevant literature according to the chosen research problem.</w:t>
            </w:r>
          </w:p>
          <w:p w:rsidR="00EB59AF" w:rsidRPr="00F020A9" w:rsidRDefault="00F020A9" w:rsidP="00F0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hr-HR" w:eastAsia="hr-HR"/>
              </w:rPr>
            </w:pPr>
            <w:r w:rsidRPr="00F020A9">
              <w:rPr>
                <w:rFonts w:eastAsia="Times New Roman" w:cs="Courier New"/>
                <w:lang w:eastAsia="hr-HR"/>
              </w:rPr>
              <w:t>6. Students will be able to present in written English the results of their own research related to new communication technologies and their impact on language and communication patterns.</w:t>
            </w:r>
          </w:p>
        </w:tc>
      </w:tr>
      <w:tr w:rsidR="00714366" w:rsidRPr="00F020A9" w:rsidTr="00714366">
        <w:tc>
          <w:tcPr>
            <w:tcW w:w="9396" w:type="dxa"/>
            <w:gridSpan w:val="3"/>
          </w:tcPr>
          <w:p w:rsidR="00714366" w:rsidRPr="00F020A9" w:rsidRDefault="00EB59AF" w:rsidP="009C24C1">
            <w:pPr>
              <w:rPr>
                <w:rFonts w:cs="Calibri"/>
              </w:rPr>
            </w:pPr>
            <w:r w:rsidRPr="00F020A9">
              <w:rPr>
                <w:rFonts w:cs="Calibri"/>
              </w:rPr>
              <w:t>Literature:</w:t>
            </w:r>
          </w:p>
          <w:p w:rsidR="00FF7FF5" w:rsidRPr="00F020A9" w:rsidRDefault="00FF7FF5" w:rsidP="009C24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Crystal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, D. (2000).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Language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Internet</w:t>
            </w:r>
            <w:r w:rsidRPr="00F020A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Cambridge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 University Press.</w:t>
            </w:r>
            <w:r w:rsidRPr="00F020A9">
              <w:rPr>
                <w:rFonts w:asciiTheme="minorHAnsi" w:hAnsiTheme="minorHAnsi"/>
                <w:sz w:val="22"/>
                <w:szCs w:val="22"/>
              </w:rPr>
              <w:br/>
              <w:t xml:space="preserve">Brown, G. i </w:t>
            </w: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Yule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, G. (1983).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Discourse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Analysis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Cambridge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 University Press.</w:t>
            </w:r>
            <w:r w:rsidRPr="00F020A9">
              <w:rPr>
                <w:rFonts w:asciiTheme="minorHAnsi" w:hAnsiTheme="minorHAnsi"/>
                <w:sz w:val="22"/>
                <w:szCs w:val="22"/>
              </w:rPr>
              <w:br/>
              <w:t xml:space="preserve">Levinson, </w:t>
            </w: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Stephen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 C. (1983).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Pragmatics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Cambridge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 University press</w:t>
            </w:r>
          </w:p>
          <w:p w:rsidR="00FF7FF5" w:rsidRPr="00F020A9" w:rsidRDefault="00FF7FF5" w:rsidP="009C24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Austin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, J.L. (1962). </w:t>
            </w:r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How To Do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Things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With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Words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Oxford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 University Press.</w:t>
            </w:r>
            <w:r w:rsidRPr="00F020A9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Searle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, John R. (1969).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Speech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Acts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–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An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Essay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in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Philosophy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Language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Cambridge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 University Press.</w:t>
            </w:r>
          </w:p>
          <w:p w:rsidR="00FF7FF5" w:rsidRPr="00F020A9" w:rsidRDefault="00FF7FF5" w:rsidP="009C24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Berners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-Lee, T. (2000).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Weaving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Web: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Original Design and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Ultimate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Destiny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World Wide Web</w:t>
            </w:r>
            <w:r w:rsidRPr="00F020A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Harper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Paperbacks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>.</w:t>
            </w:r>
            <w:r w:rsidRPr="00F020A9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Thurlow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, C. </w:t>
            </w: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et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al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. (2004). </w:t>
            </w:r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Computer-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Mediated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Communication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. Social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Interaction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Internet</w:t>
            </w:r>
            <w:r w:rsidRPr="00F020A9">
              <w:rPr>
                <w:rFonts w:asciiTheme="minorHAnsi" w:hAnsiTheme="minorHAnsi"/>
                <w:sz w:val="22"/>
                <w:szCs w:val="22"/>
              </w:rPr>
              <w:t xml:space="preserve">. Sage </w:t>
            </w: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Publications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Ltd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>.</w:t>
            </w:r>
            <w:r w:rsidRPr="00F020A9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Baym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 xml:space="preserve">, N. (2010). </w:t>
            </w:r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Personal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Connections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in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Digital Age (Digital Media and </w:t>
            </w:r>
            <w:proofErr w:type="spellStart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Society</w:t>
            </w:r>
            <w:proofErr w:type="spellEnd"/>
            <w:r w:rsidRPr="00F020A9">
              <w:rPr>
                <w:rStyle w:val="Emphasis"/>
                <w:rFonts w:asciiTheme="minorHAnsi" w:hAnsiTheme="minorHAnsi"/>
                <w:sz w:val="22"/>
                <w:szCs w:val="22"/>
              </w:rPr>
              <w:t>)</w:t>
            </w:r>
            <w:r w:rsidRPr="00F020A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F020A9">
              <w:rPr>
                <w:rFonts w:asciiTheme="minorHAnsi" w:hAnsiTheme="minorHAnsi"/>
                <w:sz w:val="22"/>
                <w:szCs w:val="22"/>
              </w:rPr>
              <w:t>Polity</w:t>
            </w:r>
            <w:proofErr w:type="spellEnd"/>
            <w:r w:rsidRPr="00F020A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59AF" w:rsidRPr="00F020A9" w:rsidRDefault="00EB59AF" w:rsidP="00F020A9">
            <w:pPr>
              <w:spacing w:before="100" w:beforeAutospacing="1" w:after="100" w:afterAutospacing="1"/>
              <w:rPr>
                <w:rFonts w:cs="Calibri"/>
              </w:rPr>
            </w:pPr>
          </w:p>
        </w:tc>
      </w:tr>
    </w:tbl>
    <w:p w:rsidR="00F117E5" w:rsidRPr="00F020A9" w:rsidRDefault="00F117E5" w:rsidP="00F020A9">
      <w:pPr>
        <w:spacing w:before="100" w:beforeAutospacing="1" w:after="100" w:afterAutospacing="1" w:line="240" w:lineRule="auto"/>
      </w:pPr>
    </w:p>
    <w:sectPr w:rsidR="00F117E5" w:rsidRPr="00F020A9" w:rsidSect="002E162F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36" w:rsidRDefault="00713736" w:rsidP="00714366">
      <w:pPr>
        <w:spacing w:after="0" w:line="240" w:lineRule="auto"/>
      </w:pPr>
      <w:r>
        <w:separator/>
      </w:r>
    </w:p>
  </w:endnote>
  <w:endnote w:type="continuationSeparator" w:id="0">
    <w:p w:rsidR="00713736" w:rsidRDefault="00713736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36" w:rsidRDefault="00713736" w:rsidP="00714366">
      <w:pPr>
        <w:spacing w:after="0" w:line="240" w:lineRule="auto"/>
      </w:pPr>
      <w:r>
        <w:separator/>
      </w:r>
    </w:p>
  </w:footnote>
  <w:footnote w:type="continuationSeparator" w:id="0">
    <w:p w:rsidR="00713736" w:rsidRDefault="00713736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  <w:bookmarkStart w:id="0" w:name="_GoBack"/>
      <w:bookmarkEnd w:id="0"/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CA0"/>
    <w:multiLevelType w:val="multilevel"/>
    <w:tmpl w:val="869E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366"/>
    <w:rsid w:val="00034999"/>
    <w:rsid w:val="0007245F"/>
    <w:rsid w:val="000B5088"/>
    <w:rsid w:val="00120BC5"/>
    <w:rsid w:val="00195BAC"/>
    <w:rsid w:val="00230887"/>
    <w:rsid w:val="00297469"/>
    <w:rsid w:val="002E162F"/>
    <w:rsid w:val="003804F7"/>
    <w:rsid w:val="00381EEA"/>
    <w:rsid w:val="003B1E7C"/>
    <w:rsid w:val="003E03D6"/>
    <w:rsid w:val="00465279"/>
    <w:rsid w:val="00525147"/>
    <w:rsid w:val="005D7B91"/>
    <w:rsid w:val="0062222F"/>
    <w:rsid w:val="00662550"/>
    <w:rsid w:val="00675172"/>
    <w:rsid w:val="00713736"/>
    <w:rsid w:val="00714366"/>
    <w:rsid w:val="007254DF"/>
    <w:rsid w:val="007827D1"/>
    <w:rsid w:val="007E09CB"/>
    <w:rsid w:val="009047B0"/>
    <w:rsid w:val="0092582F"/>
    <w:rsid w:val="00966206"/>
    <w:rsid w:val="00966E70"/>
    <w:rsid w:val="009C24C1"/>
    <w:rsid w:val="009C6004"/>
    <w:rsid w:val="00A01504"/>
    <w:rsid w:val="00A81EE3"/>
    <w:rsid w:val="00AB04BF"/>
    <w:rsid w:val="00AC000C"/>
    <w:rsid w:val="00AD64A3"/>
    <w:rsid w:val="00B51A51"/>
    <w:rsid w:val="00B94219"/>
    <w:rsid w:val="00BC2B7F"/>
    <w:rsid w:val="00BE2B9F"/>
    <w:rsid w:val="00C122B0"/>
    <w:rsid w:val="00C64195"/>
    <w:rsid w:val="00CD030E"/>
    <w:rsid w:val="00D06704"/>
    <w:rsid w:val="00D12733"/>
    <w:rsid w:val="00D55646"/>
    <w:rsid w:val="00D933EA"/>
    <w:rsid w:val="00E07A6C"/>
    <w:rsid w:val="00E203E8"/>
    <w:rsid w:val="00E471DE"/>
    <w:rsid w:val="00EB59AF"/>
    <w:rsid w:val="00EF3067"/>
    <w:rsid w:val="00F020A9"/>
    <w:rsid w:val="00F117E5"/>
    <w:rsid w:val="00F24889"/>
    <w:rsid w:val="00F929B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4E94"/>
  <w15:docId w15:val="{0700FA3B-1DA4-4685-A3FA-D88A82D0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FF7FF5"/>
    <w:rPr>
      <w:i/>
      <w:iCs/>
    </w:rPr>
  </w:style>
  <w:style w:type="character" w:styleId="Strong">
    <w:name w:val="Strong"/>
    <w:basedOn w:val="DefaultParagraphFont"/>
    <w:uiPriority w:val="22"/>
    <w:qFormat/>
    <w:rsid w:val="00FF7FF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0A9"/>
    <w:rPr>
      <w:rFonts w:ascii="Courier New" w:eastAsia="Times New Roman" w:hAnsi="Courier New" w:cs="Courier New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F5AC0-88A2-4DC6-81E8-74D7CF77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</cp:revision>
  <cp:lastPrinted>2019-02-18T13:08:00Z</cp:lastPrinted>
  <dcterms:created xsi:type="dcterms:W3CDTF">2019-02-19T21:52:00Z</dcterms:created>
  <dcterms:modified xsi:type="dcterms:W3CDTF">2019-04-16T11:23:00Z</dcterms:modified>
</cp:coreProperties>
</file>