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132"/>
        <w:gridCol w:w="3132"/>
      </w:tblGrid>
      <w:tr w:rsidR="003E1F5F" w:rsidRPr="004D0A40" w:rsidTr="004D0A40">
        <w:tc>
          <w:tcPr>
            <w:tcW w:w="9396" w:type="dxa"/>
            <w:gridSpan w:val="3"/>
          </w:tcPr>
          <w:p w:rsidR="003E1F5F" w:rsidRPr="004D0A40" w:rsidRDefault="003E1F5F" w:rsidP="004D0A40">
            <w:pPr>
              <w:spacing w:after="0" w:line="240" w:lineRule="auto"/>
              <w:rPr>
                <w:rFonts w:cs="Calibri"/>
              </w:rPr>
            </w:pPr>
            <w:r w:rsidRPr="004D0A40">
              <w:rPr>
                <w:rFonts w:cs="Calibri"/>
              </w:rPr>
              <w:t xml:space="preserve">STUDY PROGRAMME: </w:t>
            </w:r>
          </w:p>
          <w:p w:rsidR="003E1F5F" w:rsidRPr="004D0A40" w:rsidRDefault="003E1F5F" w:rsidP="004D0A40">
            <w:pPr>
              <w:spacing w:after="0" w:line="240" w:lineRule="auto"/>
              <w:rPr>
                <w:rFonts w:cs="Calibri"/>
              </w:rPr>
            </w:pPr>
            <w:r w:rsidRPr="004D0A40">
              <w:rPr>
                <w:rFonts w:cs="Calibri"/>
              </w:rPr>
              <w:t>SOCIOLOGY</w:t>
            </w:r>
          </w:p>
        </w:tc>
      </w:tr>
      <w:tr w:rsidR="003E1F5F" w:rsidRPr="004D0A40" w:rsidTr="004D0A40">
        <w:tc>
          <w:tcPr>
            <w:tcW w:w="9396" w:type="dxa"/>
            <w:gridSpan w:val="3"/>
          </w:tcPr>
          <w:p w:rsidR="003E1F5F" w:rsidRPr="004D0A40" w:rsidRDefault="003E1F5F" w:rsidP="004D0A40">
            <w:pPr>
              <w:spacing w:after="0" w:line="240" w:lineRule="auto"/>
              <w:rPr>
                <w:rFonts w:cs="Calibri"/>
                <w:color w:val="FF0000"/>
              </w:rPr>
            </w:pPr>
            <w:r w:rsidRPr="004D0A40">
              <w:rPr>
                <w:rFonts w:cs="Calibri"/>
              </w:rPr>
              <w:t>Level and Year</w:t>
            </w:r>
            <w:r w:rsidRPr="004D0A40">
              <w:rPr>
                <w:rStyle w:val="FootnoteReference"/>
                <w:rFonts w:cs="Calibri"/>
              </w:rPr>
              <w:footnoteReference w:id="1"/>
            </w:r>
            <w:r w:rsidRPr="004D0A40">
              <w:rPr>
                <w:rFonts w:cs="Calibri"/>
              </w:rPr>
              <w:t xml:space="preserve">: </w:t>
            </w:r>
            <w:r w:rsidRPr="004D0A40">
              <w:rPr>
                <w:rFonts w:cs="Calibri"/>
                <w:color w:val="FF0000"/>
              </w:rPr>
              <w:t xml:space="preserve"> UNDERGRADUATE</w:t>
            </w:r>
            <w:r>
              <w:rPr>
                <w:rFonts w:cs="Calibri"/>
                <w:color w:val="FF0000"/>
              </w:rPr>
              <w:t>,</w:t>
            </w:r>
            <w:r w:rsidRPr="004D0A40">
              <w:rPr>
                <w:rFonts w:cs="Calibri"/>
                <w:color w:val="FF0000"/>
              </w:rPr>
              <w:t xml:space="preserve"> ALL</w:t>
            </w:r>
          </w:p>
        </w:tc>
      </w:tr>
      <w:tr w:rsidR="003E1F5F" w:rsidRPr="004D0A40" w:rsidTr="004D0A40">
        <w:tc>
          <w:tcPr>
            <w:tcW w:w="9396" w:type="dxa"/>
            <w:gridSpan w:val="3"/>
          </w:tcPr>
          <w:p w:rsidR="003E1F5F" w:rsidRPr="004D0A40" w:rsidRDefault="003E1F5F" w:rsidP="004D0A40">
            <w:pPr>
              <w:spacing w:after="0" w:line="240" w:lineRule="auto"/>
              <w:rPr>
                <w:rFonts w:cs="Calibri"/>
              </w:rPr>
            </w:pPr>
            <w:r w:rsidRPr="004D0A40">
              <w:rPr>
                <w:rFonts w:cs="Calibri"/>
              </w:rPr>
              <w:t>Course Title:</w:t>
            </w:r>
          </w:p>
          <w:p w:rsidR="003E1F5F" w:rsidRPr="004D0A40" w:rsidRDefault="003E1F5F" w:rsidP="004D0A40">
            <w:pPr>
              <w:spacing w:after="0" w:line="240" w:lineRule="auto"/>
              <w:rPr>
                <w:rFonts w:cs="Calibri"/>
              </w:rPr>
            </w:pPr>
            <w:r w:rsidRPr="004D0A40">
              <w:rPr>
                <w:rFonts w:cs="Calibri"/>
              </w:rPr>
              <w:t>ENVIRONMENTAL SOCIOLOGY</w:t>
            </w:r>
          </w:p>
          <w:p w:rsidR="003E1F5F" w:rsidRPr="004D0A40" w:rsidRDefault="003E1F5F" w:rsidP="004D0A40">
            <w:pPr>
              <w:spacing w:after="0" w:line="240" w:lineRule="auto"/>
              <w:rPr>
                <w:rFonts w:cs="Calibri"/>
              </w:rPr>
            </w:pPr>
          </w:p>
        </w:tc>
      </w:tr>
      <w:tr w:rsidR="003E1F5F" w:rsidRPr="004D0A40" w:rsidTr="004D0A40">
        <w:tc>
          <w:tcPr>
            <w:tcW w:w="9396" w:type="dxa"/>
            <w:gridSpan w:val="3"/>
          </w:tcPr>
          <w:p w:rsidR="003E1F5F" w:rsidRPr="004D0A40" w:rsidRDefault="003E1F5F" w:rsidP="004D0A40">
            <w:pPr>
              <w:spacing w:after="0" w:line="240" w:lineRule="auto"/>
              <w:rPr>
                <w:rFonts w:cs="Calibri"/>
              </w:rPr>
            </w:pPr>
            <w:r w:rsidRPr="004D0A40">
              <w:rPr>
                <w:rFonts w:cs="Calibri"/>
              </w:rPr>
              <w:t>Course Description:</w:t>
            </w:r>
          </w:p>
          <w:p w:rsidR="003E1F5F" w:rsidRPr="004D0A40" w:rsidRDefault="003E1F5F" w:rsidP="004D0A40">
            <w:pPr>
              <w:spacing w:after="0" w:line="240" w:lineRule="auto"/>
              <w:rPr>
                <w:rFonts w:cs="Calibri"/>
              </w:rPr>
            </w:pPr>
            <w:r w:rsidRPr="004D0A40">
              <w:rPr>
                <w:rFonts w:cs="Calibri"/>
              </w:rPr>
              <w:t xml:space="preserve">This introductory course in environmental sociology explores the inherent relationship between human societies and their natural environments. This </w:t>
            </w:r>
            <w:proofErr w:type="spellStart"/>
            <w:r w:rsidRPr="004D0A40">
              <w:rPr>
                <w:rFonts w:cs="Calibri"/>
              </w:rPr>
              <w:t>subdiscipline</w:t>
            </w:r>
            <w:proofErr w:type="spellEnd"/>
            <w:r w:rsidRPr="004D0A40">
              <w:rPr>
                <w:rFonts w:cs="Calibri"/>
              </w:rPr>
              <w:t xml:space="preserve"> within sociology has been growing in importance over the past few decades, as there has been a raising awareness of the necessity of a better understanding of the social roots of ecological issues at both local and global levels and across different societies and cultures. This course offers students theoretical tools to understand as well as critically analyze and reflect on the sociological perspectives of contemporary environmental issues. As it is an introductory course, students are not required to have any prior knowledge in sociology or environmental science. </w:t>
            </w:r>
            <w:proofErr w:type="gramStart"/>
            <w:r w:rsidRPr="004D0A40">
              <w:rPr>
                <w:rFonts w:cs="Calibri"/>
              </w:rPr>
              <w:t>The course will present key theoretical orientations and empirical research in a wide variety of topics related to environmental sociology: social causes and consequences of environmental degradation; environmental attitudes and behaviors; relationship between human treatment of nature and culture; relationship between society, nature and technology; globalization; biological and cultural diversity; sustainable development; the approach of different societies, cultures and religions to the environment; environmental inequality and justice; environmental management; environmental social movements; sustainable development; deep ecology; bioethics; environmental ethics; and environmental education.</w:t>
            </w:r>
            <w:proofErr w:type="gramEnd"/>
            <w:r w:rsidRPr="004D0A40">
              <w:rPr>
                <w:rFonts w:cs="Calibri"/>
              </w:rPr>
              <w:t xml:space="preserve"> Students will gain a deeper understanding of key concepts in environmental sociology and develop critical thinking of existing theoretical and empirical contributions, which will provide a foundation for the construction of their own environmental outlooks, in particular regarding contemporary environmental issues in their own societies.</w:t>
            </w:r>
          </w:p>
        </w:tc>
      </w:tr>
      <w:tr w:rsidR="003E1F5F" w:rsidRPr="004D0A40" w:rsidTr="004D0A40">
        <w:tc>
          <w:tcPr>
            <w:tcW w:w="9396" w:type="dxa"/>
            <w:gridSpan w:val="3"/>
          </w:tcPr>
          <w:p w:rsidR="003E1F5F" w:rsidRPr="004D0A40" w:rsidRDefault="003E1F5F" w:rsidP="004D0A40">
            <w:pPr>
              <w:spacing w:after="0" w:line="240" w:lineRule="auto"/>
              <w:rPr>
                <w:rFonts w:cs="Calibri"/>
                <w:color w:val="FF0000"/>
              </w:rPr>
            </w:pPr>
            <w:r w:rsidRPr="004D0A40">
              <w:rPr>
                <w:rFonts w:cs="Calibri"/>
              </w:rPr>
              <w:t>Semester</w:t>
            </w:r>
            <w:r w:rsidRPr="004D0A40">
              <w:rPr>
                <w:rStyle w:val="FootnoteReference"/>
                <w:rFonts w:cs="Calibri"/>
              </w:rPr>
              <w:footnoteReference w:id="2"/>
            </w:r>
            <w:r w:rsidRPr="004D0A40">
              <w:rPr>
                <w:rFonts w:cs="Calibri"/>
              </w:rPr>
              <w:t>:</w:t>
            </w:r>
            <w:r w:rsidRPr="004D0A40">
              <w:rPr>
                <w:rFonts w:cs="Calibri"/>
                <w:color w:val="FF0000"/>
              </w:rPr>
              <w:t xml:space="preserve"> winter</w:t>
            </w:r>
          </w:p>
        </w:tc>
      </w:tr>
      <w:tr w:rsidR="003E1F5F" w:rsidRPr="004D0A40" w:rsidTr="004D0A40">
        <w:tc>
          <w:tcPr>
            <w:tcW w:w="9396" w:type="dxa"/>
            <w:gridSpan w:val="3"/>
          </w:tcPr>
          <w:p w:rsidR="003E1F5F" w:rsidRPr="004D0A40" w:rsidRDefault="003E1F5F" w:rsidP="004D0A40">
            <w:pPr>
              <w:spacing w:after="0" w:line="240" w:lineRule="auto"/>
              <w:rPr>
                <w:rFonts w:cs="Calibri"/>
              </w:rPr>
            </w:pPr>
            <w:r w:rsidRPr="004D0A40">
              <w:rPr>
                <w:rFonts w:cs="Calibri"/>
              </w:rPr>
              <w:t>Lecturer(s)/Teacher(s):</w:t>
            </w:r>
          </w:p>
          <w:p w:rsidR="003E1F5F" w:rsidRPr="004D0A40" w:rsidRDefault="003E1F5F" w:rsidP="004D0A40">
            <w:pPr>
              <w:spacing w:after="0" w:line="240" w:lineRule="auto"/>
              <w:rPr>
                <w:rFonts w:cs="Calibri"/>
              </w:rPr>
            </w:pPr>
            <w:r w:rsidRPr="004D0A40">
              <w:rPr>
                <w:rFonts w:cs="Calibri"/>
              </w:rPr>
              <w:t xml:space="preserve">Asst. Prof. </w:t>
            </w:r>
            <w:proofErr w:type="spellStart"/>
            <w:r w:rsidRPr="004D0A40">
              <w:rPr>
                <w:rFonts w:cs="Calibri"/>
              </w:rPr>
              <w:t>Tijana</w:t>
            </w:r>
            <w:proofErr w:type="spellEnd"/>
            <w:r w:rsidRPr="004D0A40">
              <w:rPr>
                <w:rFonts w:cs="Calibri"/>
              </w:rPr>
              <w:t xml:space="preserve"> </w:t>
            </w:r>
            <w:proofErr w:type="spellStart"/>
            <w:r w:rsidRPr="004D0A40">
              <w:rPr>
                <w:rFonts w:cs="Calibri"/>
              </w:rPr>
              <w:t>Trako</w:t>
            </w:r>
            <w:proofErr w:type="spellEnd"/>
            <w:r w:rsidRPr="004D0A40">
              <w:rPr>
                <w:rFonts w:cs="Calibri"/>
              </w:rPr>
              <w:t xml:space="preserve"> </w:t>
            </w:r>
            <w:proofErr w:type="spellStart"/>
            <w:r w:rsidRPr="004D0A40">
              <w:rPr>
                <w:rFonts w:cs="Calibri"/>
              </w:rPr>
              <w:t>Poljak</w:t>
            </w:r>
            <w:proofErr w:type="spellEnd"/>
          </w:p>
        </w:tc>
      </w:tr>
      <w:tr w:rsidR="003E1F5F" w:rsidRPr="004D0A40" w:rsidTr="004D0A40">
        <w:tc>
          <w:tcPr>
            <w:tcW w:w="9396" w:type="dxa"/>
            <w:gridSpan w:val="3"/>
          </w:tcPr>
          <w:p w:rsidR="003E1F5F" w:rsidRPr="004D0A40" w:rsidRDefault="003E1F5F" w:rsidP="004D0A40">
            <w:pPr>
              <w:spacing w:after="0" w:line="240" w:lineRule="auto"/>
              <w:rPr>
                <w:rFonts w:cs="Calibri"/>
              </w:rPr>
            </w:pPr>
            <w:r w:rsidRPr="004D0A40">
              <w:rPr>
                <w:rFonts w:cs="Calibri"/>
              </w:rPr>
              <w:t>Teaching Language (regular)</w:t>
            </w:r>
            <w:r w:rsidRPr="004D0A40">
              <w:rPr>
                <w:rStyle w:val="FootnoteReference"/>
                <w:rFonts w:cs="Calibri"/>
              </w:rPr>
              <w:footnoteReference w:id="3"/>
            </w:r>
            <w:r w:rsidRPr="004D0A40">
              <w:rPr>
                <w:rFonts w:cs="Calibri"/>
              </w:rPr>
              <w:t>: Croatian</w:t>
            </w:r>
          </w:p>
        </w:tc>
      </w:tr>
      <w:tr w:rsidR="003E1F5F" w:rsidRPr="004D0A40" w:rsidTr="004D0A40">
        <w:tc>
          <w:tcPr>
            <w:tcW w:w="9396" w:type="dxa"/>
            <w:gridSpan w:val="3"/>
          </w:tcPr>
          <w:p w:rsidR="003E1F5F" w:rsidRPr="004D0A40" w:rsidRDefault="003E1F5F" w:rsidP="004D0A40">
            <w:pPr>
              <w:spacing w:after="0" w:line="240" w:lineRule="auto"/>
              <w:rPr>
                <w:rFonts w:cs="Calibri"/>
              </w:rPr>
            </w:pPr>
            <w:r w:rsidRPr="004D0A40">
              <w:rPr>
                <w:rFonts w:cs="Calibri"/>
              </w:rPr>
              <w:t>Teaching Methods (regular):</w:t>
            </w:r>
            <w:r w:rsidRPr="004D0A40">
              <w:rPr>
                <w:rStyle w:val="FootnoteReference"/>
                <w:rFonts w:cs="Calibri"/>
              </w:rPr>
              <w:footnoteReference w:id="4"/>
            </w:r>
            <w:r w:rsidRPr="004D0A40">
              <w:rPr>
                <w:rFonts w:cs="Calibri"/>
              </w:rPr>
              <w:t xml:space="preserve"> lectures + seminars</w:t>
            </w:r>
          </w:p>
        </w:tc>
      </w:tr>
      <w:tr w:rsidR="003E1F5F" w:rsidRPr="004D0A40" w:rsidTr="004D0A40">
        <w:tc>
          <w:tcPr>
            <w:tcW w:w="3132" w:type="dxa"/>
          </w:tcPr>
          <w:p w:rsidR="003E1F5F" w:rsidRPr="004D0A40" w:rsidRDefault="003E1F5F" w:rsidP="004D0A40">
            <w:pPr>
              <w:spacing w:after="0" w:line="240" w:lineRule="auto"/>
              <w:rPr>
                <w:rFonts w:cs="Calibri"/>
              </w:rPr>
            </w:pPr>
            <w:r w:rsidRPr="004D0A40">
              <w:rPr>
                <w:rFonts w:cs="Calibri"/>
              </w:rPr>
              <w:t>Teaching:</w:t>
            </w:r>
          </w:p>
        </w:tc>
        <w:tc>
          <w:tcPr>
            <w:tcW w:w="3132" w:type="dxa"/>
          </w:tcPr>
          <w:p w:rsidR="003E1F5F" w:rsidRPr="004D0A40" w:rsidRDefault="003E1F5F" w:rsidP="004D0A40">
            <w:pPr>
              <w:spacing w:after="0" w:line="240" w:lineRule="auto"/>
              <w:rPr>
                <w:rFonts w:cs="Calibri"/>
              </w:rPr>
            </w:pPr>
            <w:r w:rsidRPr="004D0A40">
              <w:rPr>
                <w:rFonts w:cs="Calibri"/>
              </w:rPr>
              <w:t>Weekly (hours)</w:t>
            </w:r>
          </w:p>
        </w:tc>
        <w:tc>
          <w:tcPr>
            <w:tcW w:w="3132" w:type="dxa"/>
          </w:tcPr>
          <w:p w:rsidR="003E1F5F" w:rsidRPr="004D0A40" w:rsidRDefault="003E1F5F" w:rsidP="004D0A40">
            <w:pPr>
              <w:spacing w:after="0" w:line="240" w:lineRule="auto"/>
              <w:rPr>
                <w:rFonts w:cs="Calibri"/>
              </w:rPr>
            </w:pPr>
            <w:r w:rsidRPr="004D0A40">
              <w:rPr>
                <w:rFonts w:cs="Calibri"/>
              </w:rPr>
              <w:t>Semester (hours)</w:t>
            </w:r>
          </w:p>
          <w:p w:rsidR="003E1F5F" w:rsidRPr="004D0A40" w:rsidRDefault="003E1F5F" w:rsidP="004D0A40">
            <w:pPr>
              <w:spacing w:after="0" w:line="240" w:lineRule="auto"/>
              <w:rPr>
                <w:rFonts w:cs="Calibri"/>
              </w:rPr>
            </w:pPr>
          </w:p>
        </w:tc>
      </w:tr>
      <w:tr w:rsidR="003E1F5F" w:rsidRPr="004D0A40" w:rsidTr="004D0A40">
        <w:tc>
          <w:tcPr>
            <w:tcW w:w="3132" w:type="dxa"/>
          </w:tcPr>
          <w:p w:rsidR="003E1F5F" w:rsidRPr="004D0A40" w:rsidRDefault="003E1F5F" w:rsidP="004D0A40">
            <w:pPr>
              <w:spacing w:after="0" w:line="240" w:lineRule="auto"/>
              <w:rPr>
                <w:rFonts w:cs="Calibri"/>
              </w:rPr>
            </w:pPr>
            <w:r w:rsidRPr="004D0A40">
              <w:rPr>
                <w:rFonts w:cs="Calibri"/>
              </w:rPr>
              <w:t>Lectures:</w:t>
            </w:r>
          </w:p>
        </w:tc>
        <w:tc>
          <w:tcPr>
            <w:tcW w:w="3132" w:type="dxa"/>
          </w:tcPr>
          <w:p w:rsidR="003E1F5F" w:rsidRPr="004D0A40" w:rsidRDefault="003E1F5F" w:rsidP="004D0A40">
            <w:pPr>
              <w:spacing w:after="0" w:line="240" w:lineRule="auto"/>
              <w:rPr>
                <w:rFonts w:cs="Calibri"/>
              </w:rPr>
            </w:pPr>
            <w:r w:rsidRPr="004D0A40">
              <w:rPr>
                <w:rFonts w:cs="Calibri"/>
              </w:rPr>
              <w:t>2</w:t>
            </w:r>
          </w:p>
        </w:tc>
        <w:tc>
          <w:tcPr>
            <w:tcW w:w="3132" w:type="dxa"/>
          </w:tcPr>
          <w:p w:rsidR="003E1F5F" w:rsidRPr="004D0A40" w:rsidRDefault="003E1F5F" w:rsidP="004D0A40">
            <w:pPr>
              <w:spacing w:after="0" w:line="240" w:lineRule="auto"/>
              <w:rPr>
                <w:rFonts w:cs="Calibri"/>
              </w:rPr>
            </w:pPr>
            <w:r>
              <w:rPr>
                <w:rFonts w:cs="Calibri"/>
              </w:rPr>
              <w:t>30</w:t>
            </w:r>
          </w:p>
        </w:tc>
      </w:tr>
      <w:tr w:rsidR="003E1F5F" w:rsidRPr="004D0A40" w:rsidTr="004D0A40">
        <w:tc>
          <w:tcPr>
            <w:tcW w:w="3132" w:type="dxa"/>
          </w:tcPr>
          <w:p w:rsidR="003E1F5F" w:rsidRPr="004D0A40" w:rsidRDefault="003E1F5F" w:rsidP="004D0A40">
            <w:pPr>
              <w:spacing w:after="0" w:line="240" w:lineRule="auto"/>
              <w:rPr>
                <w:rFonts w:cs="Calibri"/>
              </w:rPr>
            </w:pPr>
            <w:r w:rsidRPr="004D0A40">
              <w:rPr>
                <w:rFonts w:cs="Calibri"/>
              </w:rPr>
              <w:t>Exercises:</w:t>
            </w:r>
          </w:p>
        </w:tc>
        <w:tc>
          <w:tcPr>
            <w:tcW w:w="3132" w:type="dxa"/>
          </w:tcPr>
          <w:p w:rsidR="003E1F5F" w:rsidRPr="004D0A40" w:rsidRDefault="003E1F5F" w:rsidP="004D0A40">
            <w:pPr>
              <w:spacing w:after="0" w:line="240" w:lineRule="auto"/>
              <w:rPr>
                <w:rFonts w:cs="Calibri"/>
              </w:rPr>
            </w:pPr>
          </w:p>
        </w:tc>
        <w:tc>
          <w:tcPr>
            <w:tcW w:w="3132" w:type="dxa"/>
          </w:tcPr>
          <w:p w:rsidR="003E1F5F" w:rsidRPr="004D0A40" w:rsidRDefault="003E1F5F" w:rsidP="004D0A40">
            <w:pPr>
              <w:spacing w:after="0" w:line="240" w:lineRule="auto"/>
              <w:rPr>
                <w:rFonts w:cs="Calibri"/>
              </w:rPr>
            </w:pPr>
          </w:p>
        </w:tc>
      </w:tr>
      <w:tr w:rsidR="003E1F5F" w:rsidRPr="004D0A40" w:rsidTr="004D0A40">
        <w:tc>
          <w:tcPr>
            <w:tcW w:w="3132" w:type="dxa"/>
          </w:tcPr>
          <w:p w:rsidR="003E1F5F" w:rsidRPr="004D0A40" w:rsidRDefault="003E1F5F" w:rsidP="004D0A40">
            <w:pPr>
              <w:spacing w:after="0" w:line="240" w:lineRule="auto"/>
              <w:rPr>
                <w:rFonts w:cs="Calibri"/>
              </w:rPr>
            </w:pPr>
            <w:r w:rsidRPr="004D0A40">
              <w:rPr>
                <w:rFonts w:cs="Calibri"/>
              </w:rPr>
              <w:t>Seminars:</w:t>
            </w:r>
          </w:p>
        </w:tc>
        <w:tc>
          <w:tcPr>
            <w:tcW w:w="3132" w:type="dxa"/>
          </w:tcPr>
          <w:p w:rsidR="003E1F5F" w:rsidRPr="004D0A40" w:rsidRDefault="003E1F5F" w:rsidP="004D0A40">
            <w:pPr>
              <w:spacing w:after="0" w:line="240" w:lineRule="auto"/>
              <w:rPr>
                <w:rFonts w:cs="Calibri"/>
              </w:rPr>
            </w:pPr>
            <w:r w:rsidRPr="004D0A40">
              <w:rPr>
                <w:rFonts w:cs="Calibri"/>
              </w:rPr>
              <w:t>2</w:t>
            </w:r>
          </w:p>
        </w:tc>
        <w:tc>
          <w:tcPr>
            <w:tcW w:w="3132" w:type="dxa"/>
          </w:tcPr>
          <w:p w:rsidR="003E1F5F" w:rsidRPr="004D0A40" w:rsidRDefault="003E1F5F" w:rsidP="004D0A40">
            <w:pPr>
              <w:spacing w:after="0" w:line="240" w:lineRule="auto"/>
              <w:rPr>
                <w:rFonts w:cs="Calibri"/>
              </w:rPr>
            </w:pPr>
            <w:r>
              <w:rPr>
                <w:rFonts w:cs="Calibri"/>
              </w:rPr>
              <w:t>30</w:t>
            </w:r>
          </w:p>
        </w:tc>
      </w:tr>
      <w:tr w:rsidR="003E1F5F" w:rsidRPr="004D0A40" w:rsidTr="004D0A40">
        <w:tc>
          <w:tcPr>
            <w:tcW w:w="9396" w:type="dxa"/>
            <w:gridSpan w:val="3"/>
          </w:tcPr>
          <w:p w:rsidR="003E1F5F" w:rsidRPr="004D0A40" w:rsidRDefault="003E1F5F" w:rsidP="004D0A40">
            <w:pPr>
              <w:spacing w:after="0" w:line="240" w:lineRule="auto"/>
              <w:rPr>
                <w:rFonts w:cs="Calibri"/>
              </w:rPr>
            </w:pPr>
            <w:r w:rsidRPr="004D0A40">
              <w:rPr>
                <w:rFonts w:cs="Calibri"/>
              </w:rPr>
              <w:lastRenderedPageBreak/>
              <w:t>ECTS: 6</w:t>
            </w:r>
          </w:p>
        </w:tc>
      </w:tr>
      <w:tr w:rsidR="003E1F5F" w:rsidRPr="004D0A40" w:rsidTr="004D0A40">
        <w:tc>
          <w:tcPr>
            <w:tcW w:w="9396" w:type="dxa"/>
            <w:gridSpan w:val="3"/>
          </w:tcPr>
          <w:p w:rsidR="003E1F5F" w:rsidRPr="004D0A40" w:rsidRDefault="003E1F5F" w:rsidP="004D0A40">
            <w:pPr>
              <w:spacing w:after="0" w:line="240" w:lineRule="auto"/>
              <w:rPr>
                <w:rFonts w:cs="Calibri"/>
              </w:rPr>
            </w:pPr>
            <w:r w:rsidRPr="004D0A40">
              <w:rPr>
                <w:rFonts w:cs="Calibri"/>
              </w:rPr>
              <w:t>Teaching language and level</w:t>
            </w:r>
            <w:r w:rsidRPr="004D0A40">
              <w:rPr>
                <w:rStyle w:val="FootnoteReference"/>
                <w:rFonts w:cs="Calibri"/>
              </w:rPr>
              <w:footnoteReference w:id="5"/>
            </w:r>
            <w:r w:rsidRPr="004D0A40">
              <w:rPr>
                <w:rFonts w:cs="Calibri"/>
              </w:rPr>
              <w:t xml:space="preserve">  for guest (exchange) students:</w:t>
            </w:r>
          </w:p>
          <w:p w:rsidR="003E1F5F" w:rsidRPr="004D0A40" w:rsidRDefault="003E1F5F" w:rsidP="004D0A40">
            <w:pPr>
              <w:spacing w:after="0" w:line="240" w:lineRule="auto"/>
              <w:rPr>
                <w:rFonts w:cs="Calibri"/>
              </w:rPr>
            </w:pPr>
            <w:r w:rsidRPr="004D0A40">
              <w:rPr>
                <w:rFonts w:cs="Calibri"/>
              </w:rPr>
              <w:t>English, advanced</w:t>
            </w:r>
            <w:r>
              <w:rPr>
                <w:rFonts w:cs="Calibri"/>
              </w:rPr>
              <w:t xml:space="preserve"> (B2)</w:t>
            </w:r>
          </w:p>
        </w:tc>
      </w:tr>
      <w:tr w:rsidR="003E1F5F" w:rsidRPr="004D0A40" w:rsidTr="004D0A40">
        <w:tc>
          <w:tcPr>
            <w:tcW w:w="9396" w:type="dxa"/>
            <w:gridSpan w:val="3"/>
          </w:tcPr>
          <w:p w:rsidR="003E1F5F" w:rsidRPr="004D0A40" w:rsidRDefault="003E1F5F" w:rsidP="004D0A40">
            <w:pPr>
              <w:spacing w:after="0" w:line="240" w:lineRule="auto"/>
              <w:rPr>
                <w:rFonts w:cs="Calibri"/>
              </w:rPr>
            </w:pPr>
            <w:r w:rsidRPr="004D0A40">
              <w:rPr>
                <w:rFonts w:cs="Calibri"/>
              </w:rPr>
              <w:t>Teaching Methods</w:t>
            </w:r>
            <w:r w:rsidRPr="004D0A40">
              <w:rPr>
                <w:rStyle w:val="FootnoteReference"/>
                <w:rFonts w:cs="Calibri"/>
              </w:rPr>
              <w:footnoteReference w:id="6"/>
            </w:r>
            <w:r w:rsidRPr="004D0A40">
              <w:rPr>
                <w:rFonts w:cs="Calibri"/>
              </w:rPr>
              <w:t xml:space="preserve"> for guest (exchange) students:</w:t>
            </w:r>
          </w:p>
          <w:p w:rsidR="003E1F5F" w:rsidRPr="004D0A40" w:rsidRDefault="003E1F5F" w:rsidP="004D0A40">
            <w:pPr>
              <w:spacing w:after="0" w:line="240" w:lineRule="auto"/>
              <w:rPr>
                <w:rFonts w:cs="Calibri"/>
              </w:rPr>
            </w:pPr>
            <w:smartTag w:uri="urn:schemas-microsoft-com:office:smarttags" w:element="City">
              <w:smartTag w:uri="urn:schemas-microsoft-com:office:smarttags" w:element="place">
                <w:r w:rsidRPr="004D0A40">
                  <w:rPr>
                    <w:rFonts w:cs="Calibri"/>
                  </w:rPr>
                  <w:t>Readings</w:t>
                </w:r>
              </w:smartTag>
            </w:smartTag>
            <w:r w:rsidRPr="004D0A40">
              <w:rPr>
                <w:rFonts w:cs="Calibri"/>
              </w:rPr>
              <w:t>, essays, oral examination</w:t>
            </w:r>
            <w:r>
              <w:rPr>
                <w:rFonts w:cs="Calibri"/>
              </w:rPr>
              <w:t xml:space="preserve"> (L1)</w:t>
            </w:r>
          </w:p>
        </w:tc>
      </w:tr>
      <w:tr w:rsidR="003E1F5F" w:rsidRPr="004D0A40" w:rsidTr="004D0A40">
        <w:tc>
          <w:tcPr>
            <w:tcW w:w="9396" w:type="dxa"/>
            <w:gridSpan w:val="3"/>
          </w:tcPr>
          <w:p w:rsidR="003E1F5F" w:rsidRPr="004D0A40" w:rsidRDefault="003E1F5F" w:rsidP="004D0A40">
            <w:pPr>
              <w:spacing w:after="0" w:line="240" w:lineRule="auto"/>
              <w:rPr>
                <w:rFonts w:cs="Calibri"/>
              </w:rPr>
            </w:pPr>
            <w:r w:rsidRPr="004D0A40">
              <w:rPr>
                <w:rFonts w:cs="Calibri"/>
              </w:rPr>
              <w:t>Evaluation Methods</w:t>
            </w:r>
            <w:r w:rsidRPr="004D0A40">
              <w:rPr>
                <w:rStyle w:val="FootnoteReference"/>
                <w:rFonts w:cs="Calibri"/>
              </w:rPr>
              <w:footnoteReference w:id="7"/>
            </w:r>
            <w:r w:rsidRPr="004D0A40">
              <w:rPr>
                <w:rFonts w:cs="Calibri"/>
              </w:rPr>
              <w:t xml:space="preserve"> and Grading</w:t>
            </w:r>
            <w:r w:rsidRPr="004D0A40">
              <w:rPr>
                <w:rStyle w:val="FootnoteReference"/>
                <w:rFonts w:cs="Calibri"/>
              </w:rPr>
              <w:footnoteReference w:id="8"/>
            </w:r>
            <w:r w:rsidRPr="004D0A40">
              <w:rPr>
                <w:rFonts w:cs="Calibri"/>
              </w:rPr>
              <w:t>: essays, oral examination, grades 1-5</w:t>
            </w:r>
          </w:p>
        </w:tc>
      </w:tr>
      <w:tr w:rsidR="003E1F5F" w:rsidRPr="004D0A40" w:rsidTr="004D0A40">
        <w:tc>
          <w:tcPr>
            <w:tcW w:w="9396" w:type="dxa"/>
            <w:gridSpan w:val="3"/>
          </w:tcPr>
          <w:p w:rsidR="003E1F5F" w:rsidRPr="004D0A40" w:rsidRDefault="003E1F5F" w:rsidP="004D0A40">
            <w:pPr>
              <w:spacing w:after="0" w:line="240" w:lineRule="auto"/>
              <w:rPr>
                <w:rFonts w:cs="Calibri"/>
              </w:rPr>
            </w:pPr>
            <w:r w:rsidRPr="004D0A40">
              <w:rPr>
                <w:rFonts w:cs="Calibri"/>
              </w:rPr>
              <w:t>Learning Outcomes:</w:t>
            </w:r>
          </w:p>
          <w:p w:rsidR="003E1F5F" w:rsidRPr="004D0A40" w:rsidRDefault="003E1F5F" w:rsidP="004D0A40">
            <w:pPr>
              <w:spacing w:after="0" w:line="240" w:lineRule="auto"/>
              <w:rPr>
                <w:rFonts w:cs="Calibri"/>
              </w:rPr>
            </w:pPr>
            <w:r w:rsidRPr="004D0A40">
              <w:rPr>
                <w:rFonts w:cs="Calibri"/>
              </w:rPr>
              <w:t>At the completion of this course students will be able to:</w:t>
            </w:r>
          </w:p>
          <w:p w:rsidR="003E1F5F" w:rsidRPr="004D0A40" w:rsidRDefault="003E1F5F" w:rsidP="004D0A40">
            <w:pPr>
              <w:spacing w:after="0" w:line="240" w:lineRule="auto"/>
              <w:rPr>
                <w:rFonts w:cs="Calibri"/>
              </w:rPr>
            </w:pPr>
            <w:r w:rsidRPr="004D0A40">
              <w:rPr>
                <w:rFonts w:cs="Calibri"/>
              </w:rPr>
              <w:t xml:space="preserve">1. define and describe key </w:t>
            </w:r>
            <w:proofErr w:type="spellStart"/>
            <w:r w:rsidRPr="004D0A40">
              <w:rPr>
                <w:rFonts w:cs="Calibri"/>
              </w:rPr>
              <w:t>conepts</w:t>
            </w:r>
            <w:proofErr w:type="spellEnd"/>
            <w:r w:rsidRPr="004D0A40">
              <w:rPr>
                <w:rFonts w:cs="Calibri"/>
              </w:rPr>
              <w:t xml:space="preserve"> and theoretical approaches in environmental sociology</w:t>
            </w:r>
          </w:p>
          <w:p w:rsidR="003E1F5F" w:rsidRPr="004D0A40" w:rsidRDefault="003E1F5F" w:rsidP="004D0A40">
            <w:pPr>
              <w:spacing w:after="0" w:line="240" w:lineRule="auto"/>
              <w:rPr>
                <w:rFonts w:cs="Calibri"/>
              </w:rPr>
            </w:pPr>
            <w:r w:rsidRPr="004D0A40">
              <w:rPr>
                <w:rFonts w:cs="Calibri"/>
              </w:rPr>
              <w:t>2.</w:t>
            </w:r>
            <w:r w:rsidRPr="004D0A40">
              <w:rPr>
                <w:rFonts w:cs="Calibri"/>
              </w:rPr>
              <w:tab/>
              <w:t>apply their knowledge in environmental sociology concepts and theories to the analysis of specific examples</w:t>
            </w:r>
          </w:p>
          <w:p w:rsidR="003E1F5F" w:rsidRPr="004D0A40" w:rsidRDefault="003E1F5F" w:rsidP="004D0A40">
            <w:pPr>
              <w:spacing w:after="0" w:line="240" w:lineRule="auto"/>
              <w:rPr>
                <w:rFonts w:cs="Calibri"/>
              </w:rPr>
            </w:pPr>
            <w:r w:rsidRPr="004D0A40">
              <w:rPr>
                <w:rFonts w:cs="Calibri"/>
              </w:rPr>
              <w:t>3.</w:t>
            </w:r>
            <w:r w:rsidRPr="004D0A40">
              <w:rPr>
                <w:rFonts w:cs="Calibri"/>
              </w:rPr>
              <w:tab/>
            </w:r>
            <w:proofErr w:type="spellStart"/>
            <w:r w:rsidRPr="004D0A40">
              <w:rPr>
                <w:rFonts w:cs="Calibri"/>
              </w:rPr>
              <w:t>analyse</w:t>
            </w:r>
            <w:proofErr w:type="spellEnd"/>
            <w:r w:rsidRPr="004D0A40">
              <w:rPr>
                <w:rFonts w:cs="Calibri"/>
              </w:rPr>
              <w:t xml:space="preserve"> key theoretical papers in environmental sociology by looking at social causes and environmental consequences of human actions in the natural environment</w:t>
            </w:r>
          </w:p>
          <w:p w:rsidR="003E1F5F" w:rsidRPr="004D0A40" w:rsidRDefault="003E1F5F" w:rsidP="004D0A40">
            <w:pPr>
              <w:spacing w:after="0" w:line="240" w:lineRule="auto"/>
              <w:rPr>
                <w:rFonts w:cs="Calibri"/>
              </w:rPr>
            </w:pPr>
            <w:r w:rsidRPr="004D0A40">
              <w:rPr>
                <w:rFonts w:cs="Calibri"/>
              </w:rPr>
              <w:t xml:space="preserve">4.  examine existing empirical research in environmental sociology </w:t>
            </w:r>
          </w:p>
        </w:tc>
      </w:tr>
      <w:tr w:rsidR="003E1F5F" w:rsidRPr="004D0A40" w:rsidTr="004D0A40">
        <w:tc>
          <w:tcPr>
            <w:tcW w:w="9396" w:type="dxa"/>
            <w:gridSpan w:val="3"/>
          </w:tcPr>
          <w:p w:rsidR="003E1F5F" w:rsidRPr="004D0A40" w:rsidRDefault="003E1F5F" w:rsidP="004D0A40">
            <w:pPr>
              <w:spacing w:after="0" w:line="240" w:lineRule="auto"/>
              <w:rPr>
                <w:rFonts w:cs="Calibri"/>
              </w:rPr>
            </w:pPr>
            <w:r w:rsidRPr="004D0A40">
              <w:rPr>
                <w:rFonts w:cs="Calibri"/>
              </w:rPr>
              <w:t>Literature:</w:t>
            </w:r>
          </w:p>
          <w:p w:rsidR="003E1F5F" w:rsidRPr="004D0A40" w:rsidRDefault="003E1F5F" w:rsidP="004D0A40">
            <w:pPr>
              <w:numPr>
                <w:ilvl w:val="0"/>
                <w:numId w:val="1"/>
              </w:numPr>
              <w:spacing w:after="0" w:line="276" w:lineRule="auto"/>
              <w:jc w:val="both"/>
            </w:pPr>
            <w:r w:rsidRPr="004D0A40">
              <w:t xml:space="preserve">Adam, B. (1995). </w:t>
            </w:r>
            <w:proofErr w:type="spellStart"/>
            <w:r w:rsidRPr="004D0A40">
              <w:rPr>
                <w:i/>
              </w:rPr>
              <w:t>Timewatch</w:t>
            </w:r>
            <w:proofErr w:type="spellEnd"/>
            <w:r w:rsidRPr="004D0A40">
              <w:rPr>
                <w:i/>
              </w:rPr>
              <w:t>.</w:t>
            </w:r>
            <w:r w:rsidRPr="004D0A40">
              <w:t xml:space="preserve"> </w:t>
            </w:r>
            <w:smartTag w:uri="urn:schemas-microsoft-com:office:smarttags" w:element="City">
              <w:smartTag w:uri="urn:schemas-microsoft-com:office:smarttags" w:element="place">
                <w:r w:rsidRPr="004D0A40">
                  <w:t>Cambridge</w:t>
                </w:r>
              </w:smartTag>
            </w:smartTag>
            <w:r w:rsidRPr="004D0A40">
              <w:t>: Polity Press.</w:t>
            </w:r>
          </w:p>
          <w:p w:rsidR="003E1F5F" w:rsidRPr="004D0A40" w:rsidRDefault="003E1F5F" w:rsidP="004D0A40">
            <w:pPr>
              <w:numPr>
                <w:ilvl w:val="0"/>
                <w:numId w:val="1"/>
              </w:numPr>
              <w:spacing w:after="0" w:line="276" w:lineRule="auto"/>
              <w:jc w:val="both"/>
            </w:pPr>
            <w:r w:rsidRPr="004D0A40">
              <w:t xml:space="preserve">Adam, B. (2000). “Time and Environment”. In: </w:t>
            </w:r>
            <w:proofErr w:type="spellStart"/>
            <w:r w:rsidRPr="004D0A40">
              <w:t>Redclift</w:t>
            </w:r>
            <w:proofErr w:type="spellEnd"/>
            <w:r w:rsidRPr="004D0A40">
              <w:t xml:space="preserve">, M./Woodgate, G. (ed.). </w:t>
            </w:r>
            <w:r w:rsidRPr="004D0A40">
              <w:rPr>
                <w:i/>
              </w:rPr>
              <w:t>The International Handbook of Environmental Sociology.</w:t>
            </w:r>
            <w:r w:rsidRPr="004D0A40">
              <w:t xml:space="preserve"> pp. 169-178.</w:t>
            </w:r>
          </w:p>
          <w:p w:rsidR="003E1F5F" w:rsidRPr="004D0A40" w:rsidRDefault="003E1F5F" w:rsidP="004D0A40">
            <w:pPr>
              <w:numPr>
                <w:ilvl w:val="0"/>
                <w:numId w:val="1"/>
              </w:numPr>
              <w:spacing w:after="0" w:line="276" w:lineRule="auto"/>
              <w:jc w:val="both"/>
            </w:pPr>
            <w:r w:rsidRPr="004D0A40">
              <w:t>Armstrong, S. J./</w:t>
            </w:r>
            <w:proofErr w:type="spellStart"/>
            <w:r w:rsidRPr="004D0A40">
              <w:t>Botzler</w:t>
            </w:r>
            <w:proofErr w:type="spellEnd"/>
            <w:r w:rsidRPr="004D0A40">
              <w:t xml:space="preserve">, R. G. (ed.). (1993). </w:t>
            </w:r>
            <w:r w:rsidRPr="004D0A40">
              <w:rPr>
                <w:i/>
              </w:rPr>
              <w:t>Environmental Ethics. Divergence and Convergence</w:t>
            </w:r>
            <w:r w:rsidRPr="004D0A40">
              <w:t xml:space="preserve">. </w:t>
            </w:r>
            <w:smartTag w:uri="urn:schemas-microsoft-com:office:smarttags" w:element="country-region">
              <w:smartTag w:uri="urn:schemas-microsoft-com:office:smarttags" w:element="place">
                <w:r w:rsidRPr="004D0A40">
                  <w:t>USA</w:t>
                </w:r>
              </w:smartTag>
            </w:smartTag>
            <w:r w:rsidRPr="004D0A40">
              <w:t>: McGraw-Hill, Inc. (selection of texts)</w:t>
            </w:r>
          </w:p>
          <w:p w:rsidR="003E1F5F" w:rsidRPr="004D0A40" w:rsidRDefault="003E1F5F" w:rsidP="004D0A40">
            <w:pPr>
              <w:numPr>
                <w:ilvl w:val="0"/>
                <w:numId w:val="1"/>
              </w:numPr>
              <w:spacing w:after="0" w:line="276" w:lineRule="auto"/>
              <w:jc w:val="both"/>
            </w:pPr>
            <w:proofErr w:type="spellStart"/>
            <w:r w:rsidRPr="00C10ACD">
              <w:rPr>
                <w:lang w:val="sv-SE"/>
              </w:rPr>
              <w:t>Barnhill</w:t>
            </w:r>
            <w:proofErr w:type="spellEnd"/>
            <w:r w:rsidRPr="00C10ACD">
              <w:rPr>
                <w:lang w:val="sv-SE"/>
              </w:rPr>
              <w:t xml:space="preserve">, D. L./Gottlieb, R. S. (2001). </w:t>
            </w:r>
            <w:r w:rsidRPr="004D0A40">
              <w:rPr>
                <w:i/>
              </w:rPr>
              <w:t>Deep Ecology and World Religions</w:t>
            </w:r>
            <w:r w:rsidRPr="004D0A40">
              <w:t xml:space="preserve">. </w:t>
            </w:r>
            <w:smartTag w:uri="urn:schemas-microsoft-com:office:smarttags" w:element="City">
              <w:r w:rsidRPr="004D0A40">
                <w:t>Albany</w:t>
              </w:r>
            </w:smartTag>
            <w:r w:rsidRPr="004D0A40">
              <w:t xml:space="preserve">: </w:t>
            </w:r>
            <w:smartTag w:uri="urn:schemas-microsoft-com:office:smarttags" w:element="City">
              <w:smartTag w:uri="urn:schemas-microsoft-com:office:smarttags" w:element="place">
                <w:smartTag w:uri="urn:schemas-microsoft-com:office:smarttags" w:element="City">
                  <w:r w:rsidRPr="004D0A40">
                    <w:t>State University</w:t>
                  </w:r>
                </w:smartTag>
                <w:r w:rsidRPr="004D0A40">
                  <w:t xml:space="preserve"> </w:t>
                </w:r>
                <w:smartTag w:uri="urn:schemas-microsoft-com:office:smarttags" w:element="State">
                  <w:r w:rsidRPr="004D0A40">
                    <w:t>New York</w:t>
                  </w:r>
                </w:smartTag>
              </w:smartTag>
            </w:smartTag>
            <w:r w:rsidRPr="004D0A40">
              <w:t xml:space="preserve"> Press. (selection of texts)</w:t>
            </w:r>
          </w:p>
          <w:p w:rsidR="003E1F5F" w:rsidRPr="004D0A40" w:rsidRDefault="003E1F5F" w:rsidP="004D0A40">
            <w:pPr>
              <w:numPr>
                <w:ilvl w:val="0"/>
                <w:numId w:val="1"/>
              </w:numPr>
              <w:spacing w:after="0" w:line="276" w:lineRule="auto"/>
              <w:jc w:val="both"/>
            </w:pPr>
            <w:r w:rsidRPr="004D0A40">
              <w:t xml:space="preserve">Barry, J. (1999). </w:t>
            </w:r>
            <w:r w:rsidRPr="004D0A40">
              <w:rPr>
                <w:i/>
              </w:rPr>
              <w:t>Environment and Social Theory.</w:t>
            </w:r>
            <w:r w:rsidRPr="004D0A40">
              <w:t xml:space="preserve"> </w:t>
            </w:r>
            <w:smartTag w:uri="urn:schemas-microsoft-com:office:smarttags" w:element="City">
              <w:r w:rsidRPr="004D0A40">
                <w:t>London</w:t>
              </w:r>
            </w:smartTag>
            <w:r w:rsidRPr="004D0A40">
              <w:t>/</w:t>
            </w:r>
            <w:smartTag w:uri="urn:schemas-microsoft-com:office:smarttags" w:element="State">
              <w:smartTag w:uri="urn:schemas-microsoft-com:office:smarttags" w:element="place">
                <w:r w:rsidRPr="004D0A40">
                  <w:t>New York</w:t>
                </w:r>
              </w:smartTag>
            </w:smartTag>
            <w:r w:rsidRPr="004D0A40">
              <w:t>: Routledge.</w:t>
            </w:r>
          </w:p>
          <w:p w:rsidR="003E1F5F" w:rsidRPr="004D0A40" w:rsidRDefault="003E1F5F" w:rsidP="004D0A40">
            <w:pPr>
              <w:numPr>
                <w:ilvl w:val="0"/>
                <w:numId w:val="1"/>
              </w:numPr>
              <w:spacing w:after="0" w:line="276" w:lineRule="auto"/>
              <w:jc w:val="both"/>
            </w:pPr>
            <w:proofErr w:type="spellStart"/>
            <w:r w:rsidRPr="00C10ACD">
              <w:rPr>
                <w:lang w:val="it-IT"/>
              </w:rPr>
              <w:t>Brennan</w:t>
            </w:r>
            <w:proofErr w:type="spellEnd"/>
            <w:r w:rsidRPr="00C10ACD">
              <w:rPr>
                <w:lang w:val="it-IT"/>
              </w:rPr>
              <w:t xml:space="preserve">, A./Lo, Y. S. (2010). </w:t>
            </w:r>
            <w:r w:rsidRPr="004D0A40">
              <w:rPr>
                <w:i/>
              </w:rPr>
              <w:t xml:space="preserve">Understanding Environmental Philosophy. </w:t>
            </w:r>
            <w:smartTag w:uri="urn:schemas-microsoft-com:office:smarttags" w:element="City">
              <w:smartTag w:uri="urn:schemas-microsoft-com:office:smarttags" w:element="place">
                <w:r w:rsidRPr="004D0A40">
                  <w:t>Durham</w:t>
                </w:r>
              </w:smartTag>
            </w:smartTag>
            <w:r w:rsidRPr="004D0A40">
              <w:t xml:space="preserve">: Acumen. </w:t>
            </w:r>
          </w:p>
          <w:p w:rsidR="003E1F5F" w:rsidRPr="004D0A40" w:rsidRDefault="003E1F5F" w:rsidP="004D0A40">
            <w:pPr>
              <w:numPr>
                <w:ilvl w:val="0"/>
                <w:numId w:val="1"/>
              </w:numPr>
              <w:spacing w:after="0" w:line="276" w:lineRule="auto"/>
              <w:jc w:val="both"/>
            </w:pPr>
            <w:proofErr w:type="spellStart"/>
            <w:r w:rsidRPr="004D0A40">
              <w:t>Buttel</w:t>
            </w:r>
            <w:proofErr w:type="spellEnd"/>
            <w:r w:rsidRPr="004D0A40">
              <w:t xml:space="preserve">, F. H. (2000). “Social Institutions and Environmental Change”. In: </w:t>
            </w:r>
            <w:proofErr w:type="spellStart"/>
            <w:r w:rsidRPr="004D0A40">
              <w:t>Redclift</w:t>
            </w:r>
            <w:proofErr w:type="spellEnd"/>
            <w:r w:rsidRPr="004D0A40">
              <w:t xml:space="preserve">, M./Woodgate, G. </w:t>
            </w:r>
            <w:r w:rsidRPr="004D0A40">
              <w:rPr>
                <w:i/>
              </w:rPr>
              <w:t>The International Handbook of Environmental Sociology</w:t>
            </w:r>
            <w:r w:rsidRPr="004D0A40">
              <w:t>. pp. 40-54.</w:t>
            </w:r>
          </w:p>
          <w:p w:rsidR="003E1F5F" w:rsidRPr="004D0A40" w:rsidRDefault="003E1F5F" w:rsidP="004D0A40">
            <w:pPr>
              <w:numPr>
                <w:ilvl w:val="0"/>
                <w:numId w:val="1"/>
              </w:numPr>
              <w:spacing w:after="0" w:line="276" w:lineRule="auto"/>
              <w:jc w:val="both"/>
              <w:rPr>
                <w:i/>
              </w:rPr>
            </w:pPr>
            <w:r w:rsidRPr="004D0A40">
              <w:t xml:space="preserve">Carson, R. (2002). </w:t>
            </w:r>
            <w:r w:rsidRPr="004D0A40">
              <w:rPr>
                <w:i/>
              </w:rPr>
              <w:t xml:space="preserve">Silent Spring. </w:t>
            </w:r>
            <w:r w:rsidRPr="004D0A40">
              <w:t>Houghton Mifflin Company.</w:t>
            </w:r>
          </w:p>
          <w:p w:rsidR="003E1F5F" w:rsidRPr="004D0A40" w:rsidRDefault="003E1F5F" w:rsidP="004D0A40">
            <w:pPr>
              <w:numPr>
                <w:ilvl w:val="0"/>
                <w:numId w:val="1"/>
              </w:numPr>
              <w:spacing w:after="0" w:line="276" w:lineRule="auto"/>
              <w:jc w:val="both"/>
              <w:rPr>
                <w:i/>
              </w:rPr>
            </w:pPr>
            <w:r w:rsidRPr="00C10ACD">
              <w:rPr>
                <w:lang w:val="fr-FR"/>
              </w:rPr>
              <w:t>Desjardins, J. R. (1993).</w:t>
            </w:r>
            <w:r w:rsidRPr="00C10ACD">
              <w:rPr>
                <w:i/>
                <w:lang w:val="fr-FR"/>
              </w:rPr>
              <w:t xml:space="preserve"> </w:t>
            </w:r>
            <w:proofErr w:type="spellStart"/>
            <w:r w:rsidRPr="00C10ACD">
              <w:rPr>
                <w:i/>
                <w:lang w:val="fr-FR"/>
              </w:rPr>
              <w:t>Environmental</w:t>
            </w:r>
            <w:proofErr w:type="spellEnd"/>
            <w:r w:rsidRPr="00C10ACD">
              <w:rPr>
                <w:i/>
                <w:lang w:val="fr-FR"/>
              </w:rPr>
              <w:t xml:space="preserve"> </w:t>
            </w:r>
            <w:proofErr w:type="spellStart"/>
            <w:r w:rsidRPr="00C10ACD">
              <w:rPr>
                <w:i/>
                <w:lang w:val="fr-FR"/>
              </w:rPr>
              <w:t>Ethics</w:t>
            </w:r>
            <w:proofErr w:type="spellEnd"/>
            <w:r w:rsidRPr="00C10ACD">
              <w:rPr>
                <w:i/>
                <w:lang w:val="fr-FR"/>
              </w:rPr>
              <w:t xml:space="preserve">. </w:t>
            </w:r>
            <w:smartTag w:uri="urn:schemas-microsoft-com:office:smarttags" w:element="State">
              <w:smartTag w:uri="urn:schemas-microsoft-com:office:smarttags" w:element="place">
                <w:r w:rsidRPr="004D0A40">
                  <w:t>California</w:t>
                </w:r>
              </w:smartTag>
            </w:smartTag>
            <w:r w:rsidRPr="004D0A40">
              <w:t>: Wadsworth Publishing Company. (selection of texts)</w:t>
            </w:r>
          </w:p>
          <w:p w:rsidR="003E1F5F" w:rsidRPr="004D0A40" w:rsidRDefault="003E1F5F" w:rsidP="004D0A40">
            <w:pPr>
              <w:numPr>
                <w:ilvl w:val="0"/>
                <w:numId w:val="1"/>
              </w:numPr>
              <w:spacing w:after="0" w:line="276" w:lineRule="auto"/>
              <w:jc w:val="both"/>
            </w:pPr>
            <w:r w:rsidRPr="004D0A40">
              <w:t>Eckersley, R. (1992).</w:t>
            </w:r>
            <w:r w:rsidRPr="004D0A40">
              <w:rPr>
                <w:i/>
              </w:rPr>
              <w:t xml:space="preserve"> Environmentalism and Political Theory: Toward an </w:t>
            </w:r>
            <w:proofErr w:type="spellStart"/>
            <w:r w:rsidRPr="004D0A40">
              <w:rPr>
                <w:i/>
              </w:rPr>
              <w:t>Ecocentric</w:t>
            </w:r>
            <w:proofErr w:type="spellEnd"/>
            <w:r w:rsidRPr="004D0A40">
              <w:rPr>
                <w:i/>
              </w:rPr>
              <w:t xml:space="preserve"> Approach. </w:t>
            </w:r>
            <w:smartTag w:uri="urn:schemas-microsoft-com:office:smarttags" w:element="City">
              <w:r w:rsidRPr="004D0A40">
                <w:t>London</w:t>
              </w:r>
            </w:smartTag>
            <w:r w:rsidRPr="004D0A40">
              <w:t>/</w:t>
            </w:r>
            <w:smartTag w:uri="urn:schemas-microsoft-com:office:smarttags" w:element="State">
              <w:smartTag w:uri="urn:schemas-microsoft-com:office:smarttags" w:element="place">
                <w:r w:rsidRPr="004D0A40">
                  <w:t>New York</w:t>
                </w:r>
              </w:smartTag>
            </w:smartTag>
            <w:r w:rsidRPr="004D0A40">
              <w:t>: Routledge. pp. 7-26, 75-186.</w:t>
            </w:r>
          </w:p>
          <w:p w:rsidR="003E1F5F" w:rsidRPr="004D0A40" w:rsidRDefault="003E1F5F" w:rsidP="004D0A40">
            <w:pPr>
              <w:numPr>
                <w:ilvl w:val="0"/>
                <w:numId w:val="1"/>
              </w:numPr>
              <w:spacing w:after="0" w:line="276" w:lineRule="auto"/>
              <w:jc w:val="both"/>
            </w:pPr>
            <w:r w:rsidRPr="004D0A40">
              <w:t xml:space="preserve">Dunlap, R. E. (2000). “The Evolution of Environmental Sociology: A Brief History and Assessment of the American Experience”. In: </w:t>
            </w:r>
            <w:proofErr w:type="spellStart"/>
            <w:r w:rsidRPr="004D0A40">
              <w:t>Redclift</w:t>
            </w:r>
            <w:proofErr w:type="spellEnd"/>
            <w:r w:rsidRPr="004D0A40">
              <w:t xml:space="preserve">, M./Woodgate, G. </w:t>
            </w:r>
            <w:r w:rsidRPr="004D0A40">
              <w:rPr>
                <w:i/>
              </w:rPr>
              <w:t>The International Handbook of Environmental Sociology.</w:t>
            </w:r>
          </w:p>
          <w:p w:rsidR="003E1F5F" w:rsidRPr="004D0A40" w:rsidRDefault="003E1F5F" w:rsidP="004D0A40">
            <w:pPr>
              <w:numPr>
                <w:ilvl w:val="0"/>
                <w:numId w:val="1"/>
              </w:numPr>
              <w:spacing w:after="0" w:line="276" w:lineRule="auto"/>
              <w:jc w:val="both"/>
            </w:pPr>
            <w:proofErr w:type="spellStart"/>
            <w:r w:rsidRPr="00C10ACD">
              <w:rPr>
                <w:lang w:val="pt-BR"/>
              </w:rPr>
              <w:t>Geus</w:t>
            </w:r>
            <w:proofErr w:type="spellEnd"/>
            <w:r w:rsidRPr="00C10ACD">
              <w:rPr>
                <w:lang w:val="pt-BR"/>
              </w:rPr>
              <w:t xml:space="preserve">, M. de. (1999). </w:t>
            </w:r>
            <w:proofErr w:type="spellStart"/>
            <w:r w:rsidRPr="00C10ACD">
              <w:rPr>
                <w:i/>
                <w:lang w:val="pt-BR"/>
              </w:rPr>
              <w:t>Ecological</w:t>
            </w:r>
            <w:proofErr w:type="spellEnd"/>
            <w:r w:rsidRPr="00C10ACD">
              <w:rPr>
                <w:i/>
                <w:lang w:val="pt-BR"/>
              </w:rPr>
              <w:t xml:space="preserve"> Utopias</w:t>
            </w:r>
            <w:r w:rsidRPr="00C10ACD">
              <w:rPr>
                <w:lang w:val="pt-BR"/>
              </w:rPr>
              <w:t xml:space="preserve">. </w:t>
            </w:r>
            <w:smartTag w:uri="urn:schemas-microsoft-com:office:smarttags" w:element="City">
              <w:smartTag w:uri="urn:schemas-microsoft-com:office:smarttags" w:element="place">
                <w:r w:rsidRPr="004D0A40">
                  <w:t>Utrecht</w:t>
                </w:r>
              </w:smartTag>
            </w:smartTag>
            <w:r w:rsidRPr="004D0A40">
              <w:t>: International Books.</w:t>
            </w:r>
          </w:p>
          <w:p w:rsidR="003E1F5F" w:rsidRPr="004D0A40" w:rsidRDefault="003E1F5F" w:rsidP="004D0A40">
            <w:pPr>
              <w:numPr>
                <w:ilvl w:val="0"/>
                <w:numId w:val="1"/>
              </w:numPr>
              <w:spacing w:after="0" w:line="276" w:lineRule="auto"/>
              <w:jc w:val="both"/>
            </w:pPr>
            <w:r w:rsidRPr="004D0A40">
              <w:t xml:space="preserve">Gottlieb, R. S. (ed.) (2006). </w:t>
            </w:r>
            <w:r w:rsidRPr="004D0A40">
              <w:rPr>
                <w:i/>
              </w:rPr>
              <w:t>Religion and Ecology.</w:t>
            </w:r>
            <w:r w:rsidRPr="004D0A40">
              <w:t xml:space="preserve"> </w:t>
            </w:r>
            <w:smartTag w:uri="urn:schemas-microsoft-com:office:smarttags" w:element="City">
              <w:r w:rsidRPr="004D0A40">
                <w:t>Oxford</w:t>
              </w:r>
            </w:smartTag>
            <w:r w:rsidRPr="004D0A40">
              <w:t xml:space="preserve">: </w:t>
            </w:r>
            <w:smartTag w:uri="urn:schemas-microsoft-com:office:smarttags" w:element="PlaceName">
              <w:smartTag w:uri="urn:schemas-microsoft-com:office:smarttags" w:element="place">
                <w:smartTag w:uri="urn:schemas-microsoft-com:office:smarttags" w:element="PlaceName">
                  <w:r w:rsidRPr="004D0A40">
                    <w:t>Oxford</w:t>
                  </w:r>
                </w:smartTag>
                <w:r w:rsidRPr="004D0A40">
                  <w:t xml:space="preserve"> </w:t>
                </w:r>
                <w:smartTag w:uri="urn:schemas-microsoft-com:office:smarttags" w:element="PlaceType">
                  <w:r w:rsidRPr="004D0A40">
                    <w:t>University</w:t>
                  </w:r>
                </w:smartTag>
              </w:smartTag>
            </w:smartTag>
            <w:r w:rsidRPr="004D0A40">
              <w:t xml:space="preserve"> Press.</w:t>
            </w:r>
          </w:p>
          <w:p w:rsidR="003E1F5F" w:rsidRPr="004D0A40" w:rsidRDefault="003E1F5F" w:rsidP="004D0A40">
            <w:pPr>
              <w:numPr>
                <w:ilvl w:val="0"/>
                <w:numId w:val="1"/>
              </w:numPr>
              <w:spacing w:after="0" w:line="276" w:lineRule="auto"/>
              <w:jc w:val="both"/>
            </w:pPr>
            <w:r w:rsidRPr="004D0A40">
              <w:lastRenderedPageBreak/>
              <w:t xml:space="preserve">Hannigan, J. (2006). </w:t>
            </w:r>
            <w:r w:rsidRPr="004D0A40">
              <w:rPr>
                <w:i/>
              </w:rPr>
              <w:t>Environmental Sociology.</w:t>
            </w:r>
            <w:r w:rsidRPr="004D0A40">
              <w:t xml:space="preserve"> </w:t>
            </w:r>
            <w:smartTag w:uri="urn:schemas-microsoft-com:office:smarttags" w:element="City">
              <w:smartTag w:uri="urn:schemas-microsoft-com:office:smarttags" w:element="place">
                <w:r w:rsidRPr="004D0A40">
                  <w:t>London</w:t>
                </w:r>
              </w:smartTag>
            </w:smartTag>
            <w:r w:rsidRPr="004D0A40">
              <w:t>: Routledge.</w:t>
            </w:r>
          </w:p>
          <w:p w:rsidR="003E1F5F" w:rsidRPr="004D0A40" w:rsidRDefault="003E1F5F" w:rsidP="004D0A40">
            <w:pPr>
              <w:numPr>
                <w:ilvl w:val="0"/>
                <w:numId w:val="1"/>
              </w:numPr>
              <w:spacing w:after="0" w:line="276" w:lineRule="auto"/>
              <w:jc w:val="both"/>
            </w:pPr>
            <w:r w:rsidRPr="004D0A40">
              <w:t xml:space="preserve">Hardin, G. (1968). The Tragedy of the Commons. </w:t>
            </w:r>
            <w:r w:rsidRPr="004D0A40">
              <w:rPr>
                <w:i/>
              </w:rPr>
              <w:t>Science</w:t>
            </w:r>
            <w:r w:rsidRPr="004D0A40">
              <w:t xml:space="preserve">, 162 (3859): 1243-1248. </w:t>
            </w:r>
          </w:p>
          <w:p w:rsidR="003E1F5F" w:rsidRPr="004D0A40" w:rsidRDefault="003E1F5F" w:rsidP="004D0A40">
            <w:pPr>
              <w:numPr>
                <w:ilvl w:val="0"/>
                <w:numId w:val="1"/>
              </w:numPr>
              <w:spacing w:after="0" w:line="276" w:lineRule="auto"/>
              <w:jc w:val="both"/>
            </w:pPr>
            <w:r w:rsidRPr="004D0A40">
              <w:t xml:space="preserve">Katz, E. (1997). </w:t>
            </w:r>
            <w:r w:rsidRPr="004D0A40">
              <w:rPr>
                <w:i/>
              </w:rPr>
              <w:t xml:space="preserve">Nature as Subject. Human Obligation and Natural Community. </w:t>
            </w:r>
            <w:r w:rsidRPr="004D0A40">
              <w:t xml:space="preserve">Lanham, et al.: Rowan &amp; Littlefield Publishers, Inc. </w:t>
            </w:r>
          </w:p>
          <w:p w:rsidR="003E1F5F" w:rsidRPr="004D0A40" w:rsidRDefault="003E1F5F" w:rsidP="004D0A40">
            <w:pPr>
              <w:numPr>
                <w:ilvl w:val="0"/>
                <w:numId w:val="1"/>
              </w:numPr>
              <w:spacing w:after="0" w:line="276" w:lineRule="auto"/>
              <w:jc w:val="both"/>
            </w:pPr>
            <w:r w:rsidRPr="004D0A40">
              <w:t>Light, A./De-</w:t>
            </w:r>
            <w:proofErr w:type="spellStart"/>
            <w:r w:rsidRPr="004D0A40">
              <w:t>Shalit</w:t>
            </w:r>
            <w:proofErr w:type="spellEnd"/>
            <w:r w:rsidRPr="004D0A40">
              <w:t xml:space="preserve">, A. (ed.). (2003). </w:t>
            </w:r>
            <w:r w:rsidRPr="004D0A40">
              <w:rPr>
                <w:i/>
              </w:rPr>
              <w:t xml:space="preserve">Moral and Political Reasoning in Environmental Practice. </w:t>
            </w:r>
            <w:smartTag w:uri="urn:schemas-microsoft-com:office:smarttags" w:element="City">
              <w:r w:rsidRPr="004D0A40">
                <w:t>Cambridge</w:t>
              </w:r>
            </w:smartTag>
            <w:r w:rsidRPr="004D0A40">
              <w:t xml:space="preserve">, </w:t>
            </w:r>
            <w:smartTag w:uri="urn:schemas-microsoft-com:office:smarttags" w:element="State">
              <w:r w:rsidRPr="004D0A40">
                <w:t>MA</w:t>
              </w:r>
            </w:smartTag>
            <w:r w:rsidRPr="004D0A40">
              <w:t>/</w:t>
            </w:r>
            <w:smartTag w:uri="urn:schemas-microsoft-com:office:smarttags" w:element="City">
              <w:smartTag w:uri="urn:schemas-microsoft-com:office:smarttags" w:element="place">
                <w:r w:rsidRPr="004D0A40">
                  <w:t>London</w:t>
                </w:r>
              </w:smartTag>
            </w:smartTag>
            <w:r w:rsidRPr="004D0A40">
              <w:t>: The MIT Press.</w:t>
            </w:r>
          </w:p>
          <w:p w:rsidR="003E1F5F" w:rsidRPr="004D0A40" w:rsidRDefault="003E1F5F" w:rsidP="004D0A40">
            <w:pPr>
              <w:numPr>
                <w:ilvl w:val="0"/>
                <w:numId w:val="1"/>
              </w:numPr>
              <w:spacing w:after="0" w:line="276" w:lineRule="auto"/>
              <w:jc w:val="both"/>
              <w:rPr>
                <w:i/>
              </w:rPr>
            </w:pPr>
            <w:proofErr w:type="spellStart"/>
            <w:r w:rsidRPr="004D0A40">
              <w:t>Redclift</w:t>
            </w:r>
            <w:proofErr w:type="spellEnd"/>
            <w:r w:rsidRPr="004D0A40">
              <w:t xml:space="preserve">, M./Woodgate, G. (2000). </w:t>
            </w:r>
            <w:r w:rsidRPr="004D0A40">
              <w:rPr>
                <w:i/>
              </w:rPr>
              <w:t xml:space="preserve">The International Handbook of Environmental Sociology. </w:t>
            </w:r>
            <w:smartTag w:uri="urn:schemas-microsoft-com:office:smarttags" w:element="City">
              <w:r w:rsidRPr="004D0A40">
                <w:rPr>
                  <w:rStyle w:val="resultssummarypublisher"/>
                </w:rPr>
                <w:t>Cheltenham</w:t>
              </w:r>
            </w:smartTag>
            <w:r w:rsidRPr="004D0A40">
              <w:rPr>
                <w:rStyle w:val="resultssummarypublisher"/>
              </w:rPr>
              <w:t xml:space="preserve">, </w:t>
            </w:r>
            <w:smartTag w:uri="urn:schemas-microsoft-com:office:smarttags" w:element="country-region">
              <w:r w:rsidRPr="004D0A40">
                <w:rPr>
                  <w:rStyle w:val="resultssummarypublisher"/>
                </w:rPr>
                <w:t>UK</w:t>
              </w:r>
            </w:smartTag>
            <w:r w:rsidRPr="004D0A40">
              <w:rPr>
                <w:rStyle w:val="resultssummarypublisher"/>
              </w:rPr>
              <w:t>/</w:t>
            </w:r>
            <w:smartTag w:uri="urn:schemas-microsoft-com:office:smarttags" w:element="City">
              <w:smartTag w:uri="urn:schemas-microsoft-com:office:smarttags" w:element="place">
                <w:smartTag w:uri="urn:schemas-microsoft-com:office:smarttags" w:element="City">
                  <w:r w:rsidRPr="004D0A40">
                    <w:rPr>
                      <w:rStyle w:val="resultssummarypublisher"/>
                    </w:rPr>
                    <w:t>Northampton</w:t>
                  </w:r>
                </w:smartTag>
                <w:r w:rsidRPr="004D0A40">
                  <w:rPr>
                    <w:rStyle w:val="resultssummarypublisher"/>
                  </w:rPr>
                  <w:t xml:space="preserve">, </w:t>
                </w:r>
                <w:smartTag w:uri="urn:schemas-microsoft-com:office:smarttags" w:element="State">
                  <w:r w:rsidRPr="004D0A40">
                    <w:rPr>
                      <w:rStyle w:val="resultssummarypublisher"/>
                    </w:rPr>
                    <w:t>MA</w:t>
                  </w:r>
                </w:smartTag>
              </w:smartTag>
            </w:smartTag>
            <w:r w:rsidRPr="004D0A40">
              <w:rPr>
                <w:rStyle w:val="resultssummarypublisher"/>
              </w:rPr>
              <w:t xml:space="preserve">: </w:t>
            </w:r>
            <w:r w:rsidRPr="004D0A40">
              <w:t>Edward Elgar Publishing.</w:t>
            </w:r>
          </w:p>
          <w:p w:rsidR="003E1F5F" w:rsidRPr="004D0A40" w:rsidRDefault="003E1F5F" w:rsidP="004D0A40">
            <w:pPr>
              <w:numPr>
                <w:ilvl w:val="0"/>
                <w:numId w:val="1"/>
              </w:numPr>
              <w:spacing w:after="0" w:line="276" w:lineRule="auto"/>
              <w:jc w:val="both"/>
            </w:pPr>
            <w:r w:rsidRPr="004D0A40">
              <w:t>Rolston, H. (1988).</w:t>
            </w:r>
            <w:r w:rsidRPr="004D0A40">
              <w:rPr>
                <w:i/>
              </w:rPr>
              <w:t xml:space="preserve"> Environmental Ethics. </w:t>
            </w:r>
            <w:smartTag w:uri="urn:schemas-microsoft-com:office:smarttags" w:element="City">
              <w:r w:rsidRPr="004D0A40">
                <w:t>Philadelphia</w:t>
              </w:r>
            </w:smartTag>
            <w:r w:rsidRPr="004D0A40">
              <w:t xml:space="preserve">: </w:t>
            </w:r>
            <w:smartTag w:uri="urn:schemas-microsoft-com:office:smarttags" w:element="PlaceType">
              <w:smartTag w:uri="urn:schemas-microsoft-com:office:smarttags" w:element="place">
                <w:smartTag w:uri="urn:schemas-microsoft-com:office:smarttags" w:element="PlaceType">
                  <w:r w:rsidRPr="004D0A40">
                    <w:t>Temple</w:t>
                  </w:r>
                </w:smartTag>
                <w:r w:rsidRPr="004D0A40">
                  <w:t xml:space="preserve"> </w:t>
                </w:r>
                <w:smartTag w:uri="urn:schemas-microsoft-com:office:smarttags" w:element="PlaceType">
                  <w:r w:rsidRPr="004D0A40">
                    <w:t>University</w:t>
                  </w:r>
                </w:smartTag>
              </w:smartTag>
            </w:smartTag>
            <w:r w:rsidRPr="004D0A40">
              <w:t xml:space="preserve"> Press. pp. 1-44, 192-289. </w:t>
            </w:r>
          </w:p>
          <w:p w:rsidR="003E1F5F" w:rsidRPr="004D0A40" w:rsidRDefault="003E1F5F" w:rsidP="004D0A40">
            <w:pPr>
              <w:numPr>
                <w:ilvl w:val="0"/>
                <w:numId w:val="1"/>
              </w:numPr>
              <w:spacing w:after="0" w:line="276" w:lineRule="auto"/>
              <w:jc w:val="both"/>
            </w:pPr>
            <w:proofErr w:type="spellStart"/>
            <w:smartTag w:uri="urn:schemas-microsoft-com:office:smarttags" w:element="City">
              <w:smartTag w:uri="urn:schemas-microsoft-com:office:smarttags" w:element="place">
                <w:smartTag w:uri="urn:schemas-microsoft-com:office:smarttags" w:element="City">
                  <w:r w:rsidRPr="004D0A40">
                    <w:t>Rootes</w:t>
                  </w:r>
                </w:smartTag>
                <w:proofErr w:type="spellEnd"/>
                <w:r w:rsidRPr="004D0A40">
                  <w:t xml:space="preserve">, </w:t>
                </w:r>
                <w:smartTag w:uri="urn:schemas-microsoft-com:office:smarttags" w:element="country-region">
                  <w:r w:rsidRPr="004D0A40">
                    <w:t>Ch.</w:t>
                  </w:r>
                </w:smartTag>
              </w:smartTag>
            </w:smartTag>
            <w:r w:rsidRPr="004D0A40">
              <w:t xml:space="preserve"> A. (2000). “Environmental Movements and Green Parties in Western and </w:t>
            </w:r>
            <w:smartTag w:uri="urn:schemas-microsoft-com:office:smarttags" w:element="place">
              <w:r w:rsidRPr="004D0A40">
                <w:t>Eastern Europe</w:t>
              </w:r>
            </w:smartTag>
            <w:r w:rsidRPr="004D0A40">
              <w:t xml:space="preserve">“. In: </w:t>
            </w:r>
            <w:proofErr w:type="spellStart"/>
            <w:r w:rsidRPr="004D0A40">
              <w:t>Redclift</w:t>
            </w:r>
            <w:proofErr w:type="spellEnd"/>
            <w:r w:rsidRPr="004D0A40">
              <w:t xml:space="preserve">, M./Woodgate, G. </w:t>
            </w:r>
            <w:r w:rsidRPr="004D0A40">
              <w:rPr>
                <w:i/>
              </w:rPr>
              <w:t xml:space="preserve">The International Handbook of Environmental Sociology. </w:t>
            </w:r>
            <w:r w:rsidRPr="004D0A40">
              <w:t>pp. 319-348.</w:t>
            </w:r>
          </w:p>
        </w:tc>
      </w:tr>
    </w:tbl>
    <w:p w:rsidR="003E1F5F" w:rsidRDefault="003E1F5F" w:rsidP="001145F4">
      <w:pPr>
        <w:spacing w:after="0" w:line="240" w:lineRule="auto"/>
        <w:jc w:val="both"/>
      </w:pPr>
      <w:r w:rsidRPr="00D12733">
        <w:rPr>
          <w:rStyle w:val="FootnoteReference"/>
          <w:sz w:val="20"/>
          <w:szCs w:val="20"/>
        </w:rPr>
        <w:lastRenderedPageBreak/>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p w:rsidR="003E1F5F" w:rsidRDefault="003E1F5F" w:rsidP="001145F4">
      <w:pPr>
        <w:spacing w:after="0" w:line="240" w:lineRule="auto"/>
        <w:jc w:val="both"/>
      </w:pPr>
      <w:r w:rsidRPr="00D12733">
        <w:rPr>
          <w:rStyle w:val="FootnoteReference"/>
          <w:sz w:val="20"/>
          <w:szCs w:val="20"/>
        </w:rPr>
        <w:footnoteRef/>
      </w:r>
      <w:r w:rsidRPr="00D12733">
        <w:rPr>
          <w:sz w:val="20"/>
          <w:szCs w:val="20"/>
        </w:rPr>
        <w:t xml:space="preserve"> Winter, Summer, Academic Year</w:t>
      </w:r>
    </w:p>
    <w:p w:rsidR="003E1F5F" w:rsidRDefault="003E1F5F" w:rsidP="001145F4">
      <w:pPr>
        <w:pStyle w:val="FootnoteText"/>
        <w:jc w:val="both"/>
      </w:pPr>
      <w:r>
        <w:rPr>
          <w:rStyle w:val="FootnoteReference"/>
        </w:rPr>
        <w:footnoteRef/>
      </w:r>
      <w:r>
        <w:t xml:space="preserve"> Teaching language according to the regular </w:t>
      </w:r>
      <w:proofErr w:type="spellStart"/>
      <w:r>
        <w:t>programme</w:t>
      </w:r>
      <w:proofErr w:type="spellEnd"/>
      <w:r>
        <w:t xml:space="preserve"> (e.g. Croatian, French, Slovenian…)</w:t>
      </w:r>
    </w:p>
    <w:p w:rsidR="003E1F5F" w:rsidRDefault="003E1F5F" w:rsidP="001145F4">
      <w:pPr>
        <w:pStyle w:val="FootnoteText"/>
        <w:jc w:val="both"/>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p w:rsidR="003E1F5F" w:rsidRDefault="003E1F5F" w:rsidP="001145F4">
      <w:pPr>
        <w:pStyle w:val="FootnoteText"/>
        <w:jc w:val="both"/>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p w:rsidR="003E1F5F" w:rsidRDefault="003E1F5F" w:rsidP="001145F4">
      <w:pPr>
        <w:pStyle w:val="FootnoteText"/>
        <w:jc w:val="both"/>
      </w:pPr>
      <w:r w:rsidRPr="00D12733">
        <w:rPr>
          <w:rStyle w:val="FootnoteReference"/>
        </w:rPr>
        <w:footnoteRef/>
      </w:r>
      <w:r>
        <w:t xml:space="preserve"> </w:t>
      </w:r>
      <w:r w:rsidRPr="00D933EA">
        <w:rPr>
          <w:b/>
        </w:rPr>
        <w:t>Language options for guest (exchange) students):</w:t>
      </w:r>
    </w:p>
    <w:p w:rsidR="003E1F5F" w:rsidRPr="00D12733" w:rsidRDefault="003E1F5F" w:rsidP="001145F4">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3E1F5F" w:rsidRDefault="003E1F5F" w:rsidP="001145F4">
      <w:pPr>
        <w:pStyle w:val="FootnoteText"/>
        <w:jc w:val="both"/>
      </w:pPr>
      <w:r w:rsidRPr="00D12733">
        <w:t>L2 - All teaching activities will be held</w:t>
      </w:r>
      <w:r>
        <w:t xml:space="preserve"> </w:t>
      </w:r>
      <w:r w:rsidRPr="00D12733">
        <w:t>in regular teaching language</w:t>
      </w:r>
      <w:r>
        <w:t xml:space="preserve"> only</w:t>
      </w:r>
      <w:r w:rsidRPr="00D12733">
        <w:t>.</w:t>
      </w:r>
    </w:p>
    <w:p w:rsidR="003E1F5F" w:rsidRDefault="003E1F5F" w:rsidP="001145F4">
      <w:pPr>
        <w:spacing w:after="0" w:line="240" w:lineRule="auto"/>
        <w:jc w:val="both"/>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p w:rsidR="003E1F5F" w:rsidRPr="00D12733" w:rsidRDefault="003E1F5F" w:rsidP="001145F4">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3E1F5F" w:rsidRPr="00D12733" w:rsidRDefault="003E1F5F" w:rsidP="001145F4">
      <w:pPr>
        <w:spacing w:after="0" w:line="240" w:lineRule="auto"/>
        <w:jc w:val="both"/>
        <w:rPr>
          <w:sz w:val="20"/>
          <w:szCs w:val="20"/>
        </w:rPr>
      </w:pPr>
      <w:r w:rsidRPr="00D12733">
        <w:rPr>
          <w:sz w:val="20"/>
          <w:szCs w:val="20"/>
        </w:rPr>
        <w:t xml:space="preserve">Additional: </w:t>
      </w:r>
    </w:p>
    <w:p w:rsidR="003E1F5F" w:rsidRPr="00D12733" w:rsidRDefault="003E1F5F" w:rsidP="001145F4">
      <w:pPr>
        <w:spacing w:after="0" w:line="240" w:lineRule="auto"/>
        <w:jc w:val="both"/>
        <w:rPr>
          <w:sz w:val="20"/>
          <w:szCs w:val="20"/>
        </w:rPr>
      </w:pPr>
      <w:r w:rsidRPr="00D12733">
        <w:rPr>
          <w:sz w:val="20"/>
          <w:szCs w:val="20"/>
        </w:rPr>
        <w:t>RA - Regular Attendance (No ECTS credits awarded for course attendance only)</w:t>
      </w:r>
    </w:p>
    <w:p w:rsidR="003E1F5F" w:rsidRPr="00D12733" w:rsidRDefault="003E1F5F" w:rsidP="001145F4">
      <w:pPr>
        <w:spacing w:after="0" w:line="240" w:lineRule="auto"/>
        <w:jc w:val="both"/>
        <w:rPr>
          <w:sz w:val="20"/>
          <w:szCs w:val="20"/>
        </w:rPr>
      </w:pPr>
      <w:r w:rsidRPr="00D12733">
        <w:rPr>
          <w:sz w:val="20"/>
          <w:szCs w:val="20"/>
        </w:rPr>
        <w:t>C - Completed (Student has completed proscribed obligations/no ECTS credits awarded)</w:t>
      </w:r>
    </w:p>
    <w:p w:rsidR="003E1F5F" w:rsidRPr="00D12733" w:rsidRDefault="003E1F5F" w:rsidP="001145F4">
      <w:pPr>
        <w:spacing w:after="0" w:line="240" w:lineRule="auto"/>
        <w:jc w:val="both"/>
        <w:rPr>
          <w:sz w:val="20"/>
          <w:szCs w:val="20"/>
        </w:rPr>
      </w:pPr>
      <w:r w:rsidRPr="00D12733">
        <w:rPr>
          <w:sz w:val="20"/>
          <w:szCs w:val="20"/>
        </w:rPr>
        <w:t>C+ – Completed + ECTS (Student has completed proscribed obligations + ECTS credits awarded)</w:t>
      </w:r>
    </w:p>
    <w:p w:rsidR="003E1F5F" w:rsidRPr="00C10ACD" w:rsidRDefault="003E1F5F" w:rsidP="00714366">
      <w:pPr>
        <w:rPr>
          <w:lang w:val="fr-FR"/>
        </w:rPr>
      </w:pPr>
      <w:bookmarkStart w:id="0" w:name="_GoBack"/>
      <w:bookmarkEnd w:id="0"/>
    </w:p>
    <w:sectPr w:rsidR="003E1F5F" w:rsidRPr="00C10ACD"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DC5" w:rsidRDefault="00EF6DC5" w:rsidP="00714366">
      <w:pPr>
        <w:spacing w:after="0" w:line="240" w:lineRule="auto"/>
      </w:pPr>
      <w:r>
        <w:separator/>
      </w:r>
    </w:p>
  </w:endnote>
  <w:endnote w:type="continuationSeparator" w:id="0">
    <w:p w:rsidR="00EF6DC5" w:rsidRDefault="00EF6DC5"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DC5" w:rsidRDefault="00EF6DC5" w:rsidP="00714366">
      <w:pPr>
        <w:spacing w:after="0" w:line="240" w:lineRule="auto"/>
      </w:pPr>
      <w:r>
        <w:separator/>
      </w:r>
    </w:p>
  </w:footnote>
  <w:footnote w:type="continuationSeparator" w:id="0">
    <w:p w:rsidR="00EF6DC5" w:rsidRDefault="00EF6DC5" w:rsidP="00714366">
      <w:pPr>
        <w:spacing w:after="0" w:line="240" w:lineRule="auto"/>
      </w:pPr>
      <w:r>
        <w:continuationSeparator/>
      </w:r>
    </w:p>
  </w:footnote>
  <w:footnote w:id="1">
    <w:p w:rsidR="003E1F5F" w:rsidRDefault="003E1F5F" w:rsidP="007E09CB">
      <w:pPr>
        <w:spacing w:after="0" w:line="240" w:lineRule="auto"/>
        <w:jc w:val="both"/>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3E1F5F" w:rsidRDefault="003E1F5F" w:rsidP="007E09CB">
      <w:pPr>
        <w:spacing w:after="0" w:line="240" w:lineRule="auto"/>
        <w:jc w:val="both"/>
      </w:pPr>
      <w:r w:rsidRPr="00D12733">
        <w:rPr>
          <w:rStyle w:val="FootnoteReference"/>
          <w:sz w:val="20"/>
          <w:szCs w:val="20"/>
        </w:rPr>
        <w:footnoteRef/>
      </w:r>
      <w:r w:rsidRPr="00D12733">
        <w:rPr>
          <w:sz w:val="20"/>
          <w:szCs w:val="20"/>
        </w:rPr>
        <w:t xml:space="preserve"> Winter, Summer, Academic Year</w:t>
      </w:r>
    </w:p>
  </w:footnote>
  <w:footnote w:id="3">
    <w:p w:rsidR="003E1F5F" w:rsidRDefault="003E1F5F" w:rsidP="007E09CB">
      <w:pPr>
        <w:pStyle w:val="FootnoteText"/>
        <w:jc w:val="both"/>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3E1F5F" w:rsidRDefault="003E1F5F" w:rsidP="007E09CB">
      <w:pPr>
        <w:pStyle w:val="FootnoteText"/>
        <w:jc w:val="both"/>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3E1F5F" w:rsidRDefault="003E1F5F" w:rsidP="007E09CB">
      <w:pPr>
        <w:pStyle w:val="FootnoteText"/>
        <w:jc w:val="both"/>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3E1F5F" w:rsidRDefault="003E1F5F" w:rsidP="007E09CB">
      <w:pPr>
        <w:pStyle w:val="FootnoteText"/>
        <w:jc w:val="both"/>
      </w:pPr>
      <w:r w:rsidRPr="00D12733">
        <w:rPr>
          <w:rStyle w:val="FootnoteReference"/>
        </w:rPr>
        <w:footnoteRef/>
      </w:r>
      <w:r>
        <w:t xml:space="preserve"> </w:t>
      </w:r>
      <w:r w:rsidRPr="00D933EA">
        <w:rPr>
          <w:b/>
        </w:rPr>
        <w:t>Language options for guest (exchange) students):</w:t>
      </w:r>
    </w:p>
    <w:p w:rsidR="003E1F5F" w:rsidRPr="00D12733" w:rsidRDefault="003E1F5F" w:rsidP="007E09CB">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3E1F5F" w:rsidRDefault="003E1F5F" w:rsidP="007E09CB">
      <w:pPr>
        <w:pStyle w:val="FootnoteText"/>
        <w:jc w:val="both"/>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7">
    <w:p w:rsidR="003E1F5F" w:rsidRDefault="003E1F5F" w:rsidP="007E09CB">
      <w:pPr>
        <w:spacing w:after="0" w:line="240" w:lineRule="auto"/>
        <w:jc w:val="both"/>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3E1F5F" w:rsidRPr="00D12733" w:rsidRDefault="003E1F5F"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3E1F5F" w:rsidRPr="00D12733" w:rsidRDefault="003E1F5F" w:rsidP="007E09CB">
      <w:pPr>
        <w:spacing w:after="0" w:line="240" w:lineRule="auto"/>
        <w:jc w:val="both"/>
        <w:rPr>
          <w:sz w:val="20"/>
          <w:szCs w:val="20"/>
        </w:rPr>
      </w:pPr>
      <w:r w:rsidRPr="00D12733">
        <w:rPr>
          <w:sz w:val="20"/>
          <w:szCs w:val="20"/>
        </w:rPr>
        <w:t xml:space="preserve">Additional: </w:t>
      </w:r>
    </w:p>
    <w:p w:rsidR="003E1F5F" w:rsidRPr="00D12733" w:rsidRDefault="003E1F5F" w:rsidP="007E09CB">
      <w:pPr>
        <w:spacing w:after="0" w:line="240" w:lineRule="auto"/>
        <w:jc w:val="both"/>
        <w:rPr>
          <w:sz w:val="20"/>
          <w:szCs w:val="20"/>
        </w:rPr>
      </w:pPr>
      <w:r w:rsidRPr="00D12733">
        <w:rPr>
          <w:sz w:val="20"/>
          <w:szCs w:val="20"/>
        </w:rPr>
        <w:t>RA - Regular Attendance (No ECTS credits awarded for course attendance only)</w:t>
      </w:r>
    </w:p>
    <w:p w:rsidR="003E1F5F" w:rsidRPr="00D12733" w:rsidRDefault="003E1F5F" w:rsidP="007E09CB">
      <w:pPr>
        <w:spacing w:after="0" w:line="240" w:lineRule="auto"/>
        <w:jc w:val="both"/>
        <w:rPr>
          <w:sz w:val="20"/>
          <w:szCs w:val="20"/>
        </w:rPr>
      </w:pPr>
      <w:r w:rsidRPr="00D12733">
        <w:rPr>
          <w:sz w:val="20"/>
          <w:szCs w:val="20"/>
        </w:rPr>
        <w:t>C - Completed (Student has completed proscribed obligations/no ECTS credits awarded)</w:t>
      </w:r>
    </w:p>
    <w:p w:rsidR="003E1F5F" w:rsidRPr="00D12733" w:rsidRDefault="003E1F5F" w:rsidP="007E09CB">
      <w:pPr>
        <w:spacing w:after="0" w:line="240" w:lineRule="auto"/>
        <w:jc w:val="both"/>
        <w:rPr>
          <w:sz w:val="20"/>
          <w:szCs w:val="20"/>
        </w:rPr>
      </w:pPr>
      <w:r w:rsidRPr="00D12733">
        <w:rPr>
          <w:sz w:val="20"/>
          <w:szCs w:val="20"/>
        </w:rPr>
        <w:t>C+ – Completed + ECTS (Student has completed proscribed obligations + ECTS credits awarded)</w:t>
      </w:r>
    </w:p>
    <w:p w:rsidR="003E1F5F" w:rsidRDefault="003E1F5F" w:rsidP="007E09CB">
      <w:pPr>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77194"/>
    <w:multiLevelType w:val="hybridMultilevel"/>
    <w:tmpl w:val="228013CC"/>
    <w:lvl w:ilvl="0" w:tplc="BECE580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003B7F"/>
    <w:multiLevelType w:val="hybridMultilevel"/>
    <w:tmpl w:val="F4AC363C"/>
    <w:lvl w:ilvl="0" w:tplc="0809000F">
      <w:start w:val="5"/>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37B3026"/>
    <w:multiLevelType w:val="hybridMultilevel"/>
    <w:tmpl w:val="E6B8B3B8"/>
    <w:lvl w:ilvl="0" w:tplc="39C2225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5C58A2"/>
    <w:multiLevelType w:val="hybridMultilevel"/>
    <w:tmpl w:val="8D6CF444"/>
    <w:lvl w:ilvl="0" w:tplc="F98AC538">
      <w:start w:val="1"/>
      <w:numFmt w:val="decimal"/>
      <w:lvlText w:val="%1."/>
      <w:lvlJc w:val="left"/>
      <w:pPr>
        <w:tabs>
          <w:tab w:val="num" w:pos="360"/>
        </w:tabs>
        <w:ind w:left="360" w:hanging="360"/>
      </w:pPr>
      <w:rPr>
        <w:rFonts w:cs="Times New Roman"/>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366"/>
    <w:rsid w:val="00034999"/>
    <w:rsid w:val="000514EF"/>
    <w:rsid w:val="0007245F"/>
    <w:rsid w:val="0007627A"/>
    <w:rsid w:val="001145F4"/>
    <w:rsid w:val="00120BC5"/>
    <w:rsid w:val="001769CD"/>
    <w:rsid w:val="00185BBD"/>
    <w:rsid w:val="00195BAC"/>
    <w:rsid w:val="001F2990"/>
    <w:rsid w:val="00230887"/>
    <w:rsid w:val="002901E9"/>
    <w:rsid w:val="00297469"/>
    <w:rsid w:val="002B202D"/>
    <w:rsid w:val="00306EFE"/>
    <w:rsid w:val="003804F7"/>
    <w:rsid w:val="00381EEA"/>
    <w:rsid w:val="003B1E7C"/>
    <w:rsid w:val="003E03D6"/>
    <w:rsid w:val="003E1CEB"/>
    <w:rsid w:val="003E1F5F"/>
    <w:rsid w:val="00400291"/>
    <w:rsid w:val="004651A7"/>
    <w:rsid w:val="00465279"/>
    <w:rsid w:val="004D0A40"/>
    <w:rsid w:val="004D4D28"/>
    <w:rsid w:val="00525147"/>
    <w:rsid w:val="005C6D63"/>
    <w:rsid w:val="005D7B91"/>
    <w:rsid w:val="0062222F"/>
    <w:rsid w:val="00662550"/>
    <w:rsid w:val="00675172"/>
    <w:rsid w:val="00714366"/>
    <w:rsid w:val="007254DF"/>
    <w:rsid w:val="007D26BC"/>
    <w:rsid w:val="007E09CB"/>
    <w:rsid w:val="009047B0"/>
    <w:rsid w:val="0092582F"/>
    <w:rsid w:val="00966206"/>
    <w:rsid w:val="00966E70"/>
    <w:rsid w:val="009C6004"/>
    <w:rsid w:val="00A01504"/>
    <w:rsid w:val="00A20233"/>
    <w:rsid w:val="00A746EA"/>
    <w:rsid w:val="00AB04BF"/>
    <w:rsid w:val="00AC000C"/>
    <w:rsid w:val="00AD64A3"/>
    <w:rsid w:val="00AF1978"/>
    <w:rsid w:val="00B15668"/>
    <w:rsid w:val="00BC2B7F"/>
    <w:rsid w:val="00C10ACD"/>
    <w:rsid w:val="00C122B0"/>
    <w:rsid w:val="00C64195"/>
    <w:rsid w:val="00CD030E"/>
    <w:rsid w:val="00D06704"/>
    <w:rsid w:val="00D12733"/>
    <w:rsid w:val="00D933EA"/>
    <w:rsid w:val="00E203E8"/>
    <w:rsid w:val="00E471DE"/>
    <w:rsid w:val="00E74321"/>
    <w:rsid w:val="00EB59AF"/>
    <w:rsid w:val="00EF3067"/>
    <w:rsid w:val="00EF31BF"/>
    <w:rsid w:val="00EF6DC5"/>
    <w:rsid w:val="00F117E5"/>
    <w:rsid w:val="00F24889"/>
    <w:rsid w:val="00F82499"/>
    <w:rsid w:val="00F929BB"/>
    <w:rsid w:val="00FC5B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26ED9D5-9CBE-4C2E-ADE6-4B3CF3C7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27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14366"/>
    <w:pPr>
      <w:spacing w:after="0" w:line="240" w:lineRule="auto"/>
    </w:pPr>
    <w:rPr>
      <w:sz w:val="20"/>
      <w:szCs w:val="20"/>
    </w:rPr>
  </w:style>
  <w:style w:type="character" w:customStyle="1" w:styleId="FootnoteTextChar">
    <w:name w:val="Footnote Text Char"/>
    <w:link w:val="FootnoteText"/>
    <w:uiPriority w:val="99"/>
    <w:semiHidden/>
    <w:locked/>
    <w:rsid w:val="00714366"/>
    <w:rPr>
      <w:rFonts w:cs="Times New Roman"/>
      <w:sz w:val="20"/>
      <w:szCs w:val="20"/>
    </w:rPr>
  </w:style>
  <w:style w:type="character" w:styleId="FootnoteReference">
    <w:name w:val="footnote reference"/>
    <w:uiPriority w:val="99"/>
    <w:semiHidden/>
    <w:rsid w:val="00714366"/>
    <w:rPr>
      <w:rFonts w:cs="Times New Roman"/>
      <w:vertAlign w:val="superscript"/>
    </w:rPr>
  </w:style>
  <w:style w:type="paragraph" w:styleId="BalloonText">
    <w:name w:val="Balloon Text"/>
    <w:basedOn w:val="Normal"/>
    <w:link w:val="BalloonTextChar"/>
    <w:uiPriority w:val="99"/>
    <w:semiHidden/>
    <w:rsid w:val="00966E7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66E70"/>
    <w:rPr>
      <w:rFonts w:ascii="Segoe UI" w:hAnsi="Segoe UI" w:cs="Segoe UI"/>
      <w:sz w:val="18"/>
      <w:szCs w:val="18"/>
    </w:rPr>
  </w:style>
  <w:style w:type="character" w:customStyle="1" w:styleId="resultssummarypublisher">
    <w:name w:val="results_summary publisher"/>
    <w:uiPriority w:val="99"/>
    <w:rsid w:val="00E74321"/>
    <w:rPr>
      <w:rFonts w:cs="Times New Roman"/>
    </w:rPr>
  </w:style>
  <w:style w:type="paragraph" w:styleId="ListParagraph">
    <w:name w:val="List Paragraph"/>
    <w:basedOn w:val="Normal"/>
    <w:uiPriority w:val="99"/>
    <w:qFormat/>
    <w:rsid w:val="00E74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1020</Words>
  <Characters>5815</Characters>
  <Application>Microsoft Office Word</Application>
  <DocSecurity>0</DocSecurity>
  <Lines>48</Lines>
  <Paragraphs>13</Paragraphs>
  <ScaleCrop>false</ScaleCrop>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12</cp:revision>
  <cp:lastPrinted>2019-02-18T13:08:00Z</cp:lastPrinted>
  <dcterms:created xsi:type="dcterms:W3CDTF">2019-02-21T19:18:00Z</dcterms:created>
  <dcterms:modified xsi:type="dcterms:W3CDTF">2019-04-25T14:57:00Z</dcterms:modified>
</cp:coreProperties>
</file>