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PROGRAMME:</w:t>
            </w:r>
            <w:r w:rsidR="00120BC5">
              <w:rPr>
                <w:rFonts w:ascii="Calibri" w:hAnsi="Calibri" w:cs="Calibri"/>
              </w:rPr>
              <w:t xml:space="preserve"> </w:t>
            </w:r>
          </w:p>
          <w:p w:rsidR="00EB59AF" w:rsidRPr="000F6FC1" w:rsidRDefault="000F6FC1" w:rsidP="00714366">
            <w:pPr>
              <w:rPr>
                <w:rFonts w:ascii="Calibri" w:hAnsi="Calibri" w:cs="Calibri"/>
                <w:b/>
              </w:rPr>
            </w:pPr>
            <w:proofErr w:type="spellStart"/>
            <w:r w:rsidRPr="000F6FC1">
              <w:rPr>
                <w:rFonts w:ascii="Calibri" w:hAnsi="Calibri" w:cs="Calibri"/>
                <w:b/>
              </w:rPr>
              <w:t>Turcology</w:t>
            </w:r>
            <w:proofErr w:type="spellEnd"/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Level</w:t>
            </w:r>
            <w:r w:rsidR="00EB59AF">
              <w:rPr>
                <w:rFonts w:ascii="Calibri" w:hAnsi="Calibri" w:cs="Calibri"/>
              </w:rPr>
              <w:t xml:space="preserve"> and Year</w:t>
            </w:r>
            <w:r w:rsidR="007254DF" w:rsidRPr="003B5F81">
              <w:rPr>
                <w:rStyle w:val="FootnoteReference"/>
                <w:rFonts w:ascii="Calibri" w:hAnsi="Calibri" w:cs="Calibri"/>
              </w:rPr>
              <w:footnoteReference w:id="1"/>
            </w:r>
            <w:r w:rsidRPr="003B5F81">
              <w:rPr>
                <w:rFonts w:ascii="Calibri" w:hAnsi="Calibri" w:cs="Calibri"/>
              </w:rPr>
              <w:t>:</w:t>
            </w:r>
            <w:r w:rsidR="0007245F" w:rsidRPr="003B5F81">
              <w:rPr>
                <w:rFonts w:ascii="Calibri" w:hAnsi="Calibri" w:cs="Calibri"/>
              </w:rPr>
              <w:t xml:space="preserve">  </w:t>
            </w:r>
            <w:r w:rsidR="00BF4CA0" w:rsidRPr="003B5F81">
              <w:rPr>
                <w:rFonts w:ascii="Calibri" w:hAnsi="Calibri" w:cs="Calibri"/>
              </w:rPr>
              <w:t>BA</w:t>
            </w:r>
            <w:r w:rsidR="000F6FC1" w:rsidRPr="003B5F81">
              <w:rPr>
                <w:rFonts w:ascii="Calibri" w:hAnsi="Calibri" w:cs="Calibri"/>
              </w:rPr>
              <w:t>, 2</w:t>
            </w:r>
            <w:r w:rsidR="000F6FC1" w:rsidRPr="003B5F81">
              <w:rPr>
                <w:rFonts w:ascii="Calibri" w:hAnsi="Calibri" w:cs="Calibri"/>
                <w:vertAlign w:val="superscript"/>
              </w:rPr>
              <w:t>nd</w:t>
            </w:r>
            <w:r w:rsidR="000F6FC1" w:rsidRPr="003B5F81">
              <w:rPr>
                <w:rFonts w:ascii="Calibri" w:hAnsi="Calibri" w:cs="Calibri"/>
              </w:rPr>
              <w:t xml:space="preserve"> year</w:t>
            </w:r>
          </w:p>
        </w:tc>
      </w:tr>
      <w:tr w:rsidR="00A01504" w:rsidTr="00B77E7E">
        <w:tc>
          <w:tcPr>
            <w:tcW w:w="9396" w:type="dxa"/>
            <w:gridSpan w:val="3"/>
          </w:tcPr>
          <w:p w:rsidR="00A01504" w:rsidRPr="00714366" w:rsidRDefault="00A01504" w:rsidP="002C26F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Title:</w:t>
            </w:r>
            <w:r w:rsidR="00BB00BA">
              <w:rPr>
                <w:rFonts w:ascii="Calibri" w:hAnsi="Calibri" w:cs="Calibri"/>
              </w:rPr>
              <w:t xml:space="preserve"> </w:t>
            </w:r>
            <w:r w:rsidR="000F6FC1">
              <w:rPr>
                <w:b/>
                <w:bCs/>
              </w:rPr>
              <w:t>H</w:t>
            </w:r>
            <w:r w:rsidR="00A60012">
              <w:rPr>
                <w:b/>
                <w:bCs/>
              </w:rPr>
              <w:t>istory of the Ottoman Empire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0F6FC1" w:rsidRPr="003B5F81" w:rsidRDefault="005D7B91" w:rsidP="000F6FC1">
            <w:pPr>
              <w:pStyle w:val="HTMLPreformatted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3B5F81">
              <w:rPr>
                <w:rFonts w:ascii="Calibri" w:hAnsi="Calibri" w:cs="Calibri"/>
                <w:sz w:val="22"/>
                <w:szCs w:val="22"/>
              </w:rPr>
              <w:t>Course Description:</w:t>
            </w:r>
          </w:p>
          <w:p w:rsidR="00EB59AF" w:rsidRPr="005946D8" w:rsidRDefault="00511670" w:rsidP="005946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lang w:val="hr-HR" w:eastAsia="hr-HR"/>
              </w:rPr>
            </w:pPr>
            <w:r w:rsidRPr="00BB00BA">
              <w:rPr>
                <w:rFonts w:eastAsia="Times New Roman" w:cs="Courier New"/>
                <w:color w:val="212121"/>
                <w:lang w:val="en" w:eastAsia="hr-HR"/>
              </w:rPr>
              <w:t xml:space="preserve">The basic content of the course concerns </w:t>
            </w:r>
            <w:r w:rsidRPr="00511670">
              <w:rPr>
                <w:rFonts w:eastAsia="Times New Roman" w:cs="Courier New"/>
                <w:color w:val="212121"/>
                <w:lang w:val="en" w:eastAsia="hr-HR"/>
              </w:rPr>
              <w:t>the historical development of the Ottoman Empire as an imperial force that had a decisive influence on the course of Croatian, Turkish, European and world history. The chrono</w:t>
            </w:r>
            <w:r w:rsidRPr="00BB00BA">
              <w:rPr>
                <w:rFonts w:eastAsia="Times New Roman" w:cs="Courier New"/>
                <w:color w:val="212121"/>
                <w:lang w:val="en" w:eastAsia="hr-HR"/>
              </w:rPr>
              <w:t>logical framework of the course</w:t>
            </w:r>
            <w:r w:rsidRPr="00511670">
              <w:rPr>
                <w:rFonts w:eastAsia="Times New Roman" w:cs="Courier New"/>
                <w:color w:val="212121"/>
                <w:lang w:val="en" w:eastAsia="hr-HR"/>
              </w:rPr>
              <w:t xml:space="preserve"> follows the history of the state since the beginning of the Ottoman reign in th</w:t>
            </w:r>
            <w:r w:rsidRPr="00BB00BA">
              <w:rPr>
                <w:rFonts w:eastAsia="Times New Roman" w:cs="Courier New"/>
                <w:color w:val="212121"/>
                <w:lang w:val="en" w:eastAsia="hr-HR"/>
              </w:rPr>
              <w:t>e 13th century until the fall in</w:t>
            </w:r>
            <w:r w:rsidRPr="00511670">
              <w:rPr>
                <w:rFonts w:eastAsia="Times New Roman" w:cs="Courier New"/>
                <w:color w:val="212121"/>
                <w:lang w:val="en" w:eastAsia="hr-HR"/>
              </w:rPr>
              <w:t xml:space="preserve"> the 20th century. Apart from the most important events in political, military and dynastic history, special emphasis has been placed on topics of social, religious and cultural history.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Semester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</w:rPr>
              <w:t>:</w:t>
            </w:r>
            <w:r w:rsidR="0007245F" w:rsidRPr="0007245F">
              <w:rPr>
                <w:rFonts w:ascii="Calibri" w:hAnsi="Calibri" w:cs="Calibri"/>
                <w:color w:val="FF0000"/>
              </w:rPr>
              <w:t xml:space="preserve"> </w:t>
            </w:r>
            <w:r w:rsidR="00BF4CA0" w:rsidRPr="003B5F81">
              <w:rPr>
                <w:rFonts w:ascii="Calibri" w:hAnsi="Calibri" w:cs="Calibri"/>
              </w:rPr>
              <w:t xml:space="preserve"> </w:t>
            </w:r>
            <w:r w:rsidR="00511670">
              <w:rPr>
                <w:rFonts w:ascii="Calibri" w:hAnsi="Calibri" w:cs="Calibri"/>
              </w:rPr>
              <w:t>Winter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Lecturer</w:t>
            </w:r>
            <w:r w:rsidR="007254DF">
              <w:rPr>
                <w:rFonts w:ascii="Calibri" w:hAnsi="Calibri" w:cs="Calibri"/>
              </w:rPr>
              <w:t>(s)/Teacher(s)</w:t>
            </w:r>
            <w:r>
              <w:rPr>
                <w:rFonts w:ascii="Calibri" w:hAnsi="Calibri" w:cs="Calibri"/>
              </w:rPr>
              <w:t>:</w:t>
            </w:r>
            <w:r w:rsidR="00BF4CA0">
              <w:rPr>
                <w:rFonts w:ascii="Calibri" w:hAnsi="Calibri" w:cs="Calibri"/>
              </w:rPr>
              <w:t xml:space="preserve"> </w:t>
            </w:r>
            <w:proofErr w:type="spellStart"/>
            <w:r w:rsidR="00BF4CA0">
              <w:rPr>
                <w:rFonts w:ascii="Calibri" w:hAnsi="Calibri" w:cs="Calibri"/>
              </w:rPr>
              <w:t>Kornelija</w:t>
            </w:r>
            <w:proofErr w:type="spellEnd"/>
            <w:r w:rsidR="00BF4CA0">
              <w:rPr>
                <w:rFonts w:ascii="Calibri" w:hAnsi="Calibri" w:cs="Calibri"/>
              </w:rPr>
              <w:t xml:space="preserve"> </w:t>
            </w:r>
            <w:proofErr w:type="spellStart"/>
            <w:r w:rsidR="00BF4CA0">
              <w:rPr>
                <w:rFonts w:ascii="Calibri" w:hAnsi="Calibri" w:cs="Calibri"/>
              </w:rPr>
              <w:t>Jurin</w:t>
            </w:r>
            <w:proofErr w:type="spellEnd"/>
            <w:r w:rsidR="00BF4CA0">
              <w:rPr>
                <w:rFonts w:ascii="Calibri" w:hAnsi="Calibri" w:cs="Calibri"/>
              </w:rPr>
              <w:t xml:space="preserve"> </w:t>
            </w:r>
            <w:proofErr w:type="spellStart"/>
            <w:r w:rsidR="00BF4CA0">
              <w:rPr>
                <w:rFonts w:ascii="Calibri" w:hAnsi="Calibri" w:cs="Calibri"/>
              </w:rPr>
              <w:t>Starčević</w:t>
            </w:r>
            <w:proofErr w:type="spellEnd"/>
            <w:r w:rsidR="002C26F6">
              <w:rPr>
                <w:rFonts w:ascii="Calibri" w:hAnsi="Calibri" w:cs="Calibri"/>
              </w:rPr>
              <w:t>, PhD, Assistant Professor</w:t>
            </w:r>
          </w:p>
          <w:p w:rsidR="00C64195" w:rsidRPr="00714366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A01504" w:rsidTr="00714366">
        <w:tc>
          <w:tcPr>
            <w:tcW w:w="9396" w:type="dxa"/>
            <w:gridSpan w:val="3"/>
          </w:tcPr>
          <w:p w:rsidR="00E203E8" w:rsidRDefault="00E203E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>
              <w:rPr>
                <w:rFonts w:ascii="Calibri" w:hAnsi="Calibri" w:cs="Calibri"/>
              </w:rPr>
              <w:t>:</w:t>
            </w:r>
            <w:r w:rsidR="00BF4CA0">
              <w:rPr>
                <w:rFonts w:ascii="Calibri" w:hAnsi="Calibri" w:cs="Calibri"/>
              </w:rPr>
              <w:t xml:space="preserve"> Croatian</w:t>
            </w:r>
          </w:p>
        </w:tc>
      </w:tr>
      <w:tr w:rsidR="007254DF" w:rsidTr="00714366">
        <w:tc>
          <w:tcPr>
            <w:tcW w:w="9396" w:type="dxa"/>
            <w:gridSpan w:val="3"/>
          </w:tcPr>
          <w:p w:rsidR="009C6004" w:rsidRDefault="007254DF" w:rsidP="005946D8">
            <w:pPr>
              <w:rPr>
                <w:rFonts w:ascii="Calibri" w:hAnsi="Calibri" w:cs="Calibri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FootnoteReference"/>
                <w:rFonts w:ascii="Calibri" w:hAnsi="Calibri" w:cs="Calibri"/>
              </w:rPr>
              <w:footnoteReference w:id="4"/>
            </w:r>
            <w:r w:rsidR="00BF4CA0" w:rsidRPr="00D12733">
              <w:t xml:space="preserve"> teaching thro</w:t>
            </w:r>
            <w:r w:rsidR="00BF4CA0">
              <w:t>ugh lectures, seminars and p</w:t>
            </w:r>
            <w:r w:rsidR="00BF4CA0" w:rsidRPr="00D12733">
              <w:t>resentations; Classroom discu</w:t>
            </w:r>
            <w:r w:rsidR="00BF4CA0">
              <w:t>ssion; E-Learning (Omega)</w:t>
            </w:r>
          </w:p>
        </w:tc>
      </w:tr>
      <w:tr w:rsidR="00714366" w:rsidTr="00334931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:rsidR="00714366" w:rsidRPr="00714366" w:rsidRDefault="005D7B91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  <w:p w:rsidR="00465279" w:rsidRPr="00714366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714366" w:rsidTr="00DB754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:rsidR="00714366" w:rsidRPr="00714366" w:rsidRDefault="00F666B9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32" w:type="dxa"/>
          </w:tcPr>
          <w:p w:rsidR="00714366" w:rsidRPr="00714366" w:rsidRDefault="00F666B9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714366" w:rsidTr="001C572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:rsidTr="00591030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:rsidR="00714366" w:rsidRPr="00714366" w:rsidRDefault="00F666B9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32" w:type="dxa"/>
          </w:tcPr>
          <w:p w:rsidR="00714366" w:rsidRPr="00714366" w:rsidRDefault="00F666B9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  <w:r w:rsidR="00F666B9">
              <w:rPr>
                <w:rFonts w:ascii="Calibri" w:hAnsi="Calibri" w:cs="Calibri"/>
              </w:rPr>
              <w:t xml:space="preserve"> 3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C64195" w:rsidRPr="009C6004" w:rsidRDefault="00BC2B7F" w:rsidP="00023E17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FootnoteReference"/>
                <w:rFonts w:ascii="Calibri" w:hAnsi="Calibri" w:cs="Calibri"/>
              </w:rPr>
              <w:footnoteReference w:id="5"/>
            </w:r>
            <w:r w:rsidRPr="00BC2B7F">
              <w:rPr>
                <w:rFonts w:ascii="Calibri" w:hAnsi="Calibri" w:cs="Calibri"/>
              </w:rPr>
              <w:t xml:space="preserve">  for guest</w:t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(exchange) students:</w:t>
            </w:r>
            <w:r w:rsidR="00F666B9">
              <w:rPr>
                <w:rFonts w:ascii="Calibri" w:hAnsi="Calibri" w:cs="Calibri"/>
              </w:rPr>
              <w:t xml:space="preserve">  English B2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FootnoteReference"/>
                <w:rFonts w:ascii="Calibri" w:hAnsi="Calibri" w:cs="Calibri"/>
              </w:rPr>
              <w:footnoteReference w:id="6"/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  <w:r w:rsidR="00F666B9">
              <w:rPr>
                <w:rFonts w:ascii="Calibri" w:hAnsi="Calibri" w:cs="Calibri"/>
              </w:rPr>
              <w:t xml:space="preserve"> L1</w:t>
            </w:r>
          </w:p>
          <w:p w:rsidR="00C64195" w:rsidRPr="00BC2B7F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EB59AF" w:rsidTr="00714366">
        <w:tc>
          <w:tcPr>
            <w:tcW w:w="9396" w:type="dxa"/>
            <w:gridSpan w:val="3"/>
          </w:tcPr>
          <w:p w:rsidR="00EB59AF" w:rsidRDefault="003804F7" w:rsidP="005946D8">
            <w:pPr>
              <w:rPr>
                <w:rFonts w:ascii="Calibri" w:hAnsi="Calibri" w:cs="Calibri"/>
              </w:rPr>
            </w:pPr>
            <w:r w:rsidRPr="003B1E7C">
              <w:rPr>
                <w:rFonts w:ascii="Calibri" w:hAnsi="Calibri" w:cs="Calibri"/>
              </w:rPr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3B1E7C">
              <w:rPr>
                <w:rFonts w:ascii="Calibri" w:hAnsi="Calibri" w:cs="Calibri"/>
              </w:rPr>
              <w:t>:</w:t>
            </w:r>
            <w:r w:rsidR="00F666B9">
              <w:rPr>
                <w:rFonts w:ascii="Calibri" w:hAnsi="Calibri" w:cs="Calibri"/>
              </w:rPr>
              <w:t xml:space="preserve"> </w:t>
            </w:r>
            <w:r w:rsidR="00F666B9" w:rsidRPr="00D12733">
              <w:rPr>
                <w:sz w:val="20"/>
                <w:szCs w:val="20"/>
              </w:rPr>
              <w:t xml:space="preserve"> </w:t>
            </w:r>
            <w:r w:rsidR="00FF5BFD" w:rsidRPr="003B5F81">
              <w:t>Class attendance, Seminar paper, Written exam; standard grading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5946D8" w:rsidRDefault="005D7B91" w:rsidP="00EC3C5E">
            <w:pPr>
              <w:pStyle w:val="HTMLPreformatted"/>
              <w:shd w:val="clear" w:color="auto" w:fill="FFFFFF"/>
              <w:rPr>
                <w:rFonts w:asciiTheme="minorHAnsi" w:eastAsia="Times New Roman" w:hAnsiTheme="minorHAnsi" w:cs="Courier New"/>
                <w:color w:val="212121"/>
                <w:sz w:val="22"/>
                <w:szCs w:val="22"/>
                <w:lang w:val="en" w:eastAsia="hr-HR"/>
              </w:rPr>
            </w:pPr>
            <w:r>
              <w:rPr>
                <w:rFonts w:ascii="Calibri" w:hAnsi="Calibri" w:cs="Calibri"/>
              </w:rPr>
              <w:t>Learning Outcomes</w:t>
            </w:r>
            <w:r w:rsidRPr="003B5F81">
              <w:rPr>
                <w:rFonts w:asciiTheme="minorHAnsi" w:hAnsiTheme="minorHAnsi" w:cs="Calibri"/>
                <w:sz w:val="22"/>
                <w:szCs w:val="22"/>
              </w:rPr>
              <w:t>:</w:t>
            </w:r>
            <w:r w:rsidR="00FF5BFD" w:rsidRPr="003B5F81">
              <w:rPr>
                <w:rFonts w:asciiTheme="minorHAnsi" w:eastAsia="Times New Roman" w:hAnsiTheme="minorHAnsi" w:cs="Courier New"/>
                <w:color w:val="212121"/>
                <w:sz w:val="22"/>
                <w:szCs w:val="22"/>
                <w:lang w:val="en" w:eastAsia="hr-HR"/>
              </w:rPr>
              <w:t xml:space="preserve"> </w:t>
            </w:r>
          </w:p>
          <w:p w:rsidR="00BB00BA" w:rsidRDefault="00EC3C5E" w:rsidP="00EC3C5E">
            <w:pPr>
              <w:pStyle w:val="HTMLPreformatted"/>
              <w:shd w:val="clear" w:color="auto" w:fill="FFFFFF"/>
              <w:rPr>
                <w:rFonts w:ascii="inherit" w:eastAsia="Times New Roman" w:hAnsi="inherit" w:cs="Courier New"/>
                <w:color w:val="212121"/>
                <w:lang w:val="en" w:eastAsia="hr-HR"/>
              </w:rPr>
            </w:pPr>
            <w:r w:rsidRPr="00EC3C5E">
              <w:rPr>
                <w:rFonts w:ascii="inherit" w:eastAsia="Times New Roman" w:hAnsi="inherit" w:cs="Courier New"/>
                <w:color w:val="212121"/>
                <w:lang w:val="en" w:eastAsia="hr-HR"/>
              </w:rPr>
              <w:t xml:space="preserve"> </w:t>
            </w:r>
          </w:p>
          <w:p w:rsidR="00023E17" w:rsidRDefault="005946D8" w:rsidP="00023E17">
            <w:pPr>
              <w:pStyle w:val="HTMLPreformatted"/>
              <w:shd w:val="clear" w:color="auto" w:fill="FFFFFF"/>
              <w:rPr>
                <w:rFonts w:asciiTheme="minorHAnsi" w:eastAsia="Times New Roman" w:hAnsiTheme="minorHAnsi" w:cs="Courier New"/>
                <w:color w:val="212121"/>
                <w:sz w:val="22"/>
                <w:szCs w:val="22"/>
                <w:lang w:val="en" w:eastAsia="hr-HR"/>
              </w:rPr>
            </w:pPr>
            <w:r>
              <w:rPr>
                <w:rFonts w:asciiTheme="minorHAnsi" w:eastAsia="Times New Roman" w:hAnsiTheme="minorHAnsi" w:cs="Courier New"/>
                <w:color w:val="212121"/>
                <w:sz w:val="22"/>
                <w:szCs w:val="22"/>
                <w:lang w:val="en" w:eastAsia="hr-HR"/>
              </w:rPr>
              <w:t xml:space="preserve">Expanding </w:t>
            </w:r>
            <w:r w:rsidR="00EC3C5E" w:rsidRPr="00BB00BA">
              <w:rPr>
                <w:rFonts w:asciiTheme="minorHAnsi" w:eastAsia="Times New Roman" w:hAnsiTheme="minorHAnsi" w:cs="Courier New"/>
                <w:color w:val="212121"/>
                <w:sz w:val="22"/>
                <w:szCs w:val="22"/>
                <w:lang w:val="en" w:eastAsia="hr-HR"/>
              </w:rPr>
              <w:t xml:space="preserve">the student’s knowledge of the historical development of the Ottoman Empire and fundamental problems of Ottoman history; understanding of the historical role of the Ottoman Empire and its legacy for the cultural, political and social development of the Turkish and Croatian people; </w:t>
            </w:r>
            <w:r w:rsidR="00BB00BA" w:rsidRPr="00BB00BA">
              <w:rPr>
                <w:rFonts w:asciiTheme="minorHAnsi" w:eastAsia="Times New Roman" w:hAnsiTheme="minorHAnsi" w:cs="Courier New"/>
                <w:color w:val="212121"/>
                <w:sz w:val="22"/>
                <w:szCs w:val="22"/>
                <w:lang w:val="en" w:eastAsia="hr-HR"/>
              </w:rPr>
              <w:t>encourage</w:t>
            </w:r>
            <w:r w:rsidR="00EC3C5E" w:rsidRPr="00BB00BA">
              <w:rPr>
                <w:rFonts w:asciiTheme="minorHAnsi" w:eastAsia="Times New Roman" w:hAnsiTheme="minorHAnsi" w:cs="Courier New"/>
                <w:color w:val="212121"/>
                <w:sz w:val="22"/>
                <w:szCs w:val="22"/>
                <w:lang w:val="en" w:eastAsia="hr-HR"/>
              </w:rPr>
              <w:t xml:space="preserve"> students to work independ</w:t>
            </w:r>
            <w:r w:rsidR="00BB00BA" w:rsidRPr="00BB00BA">
              <w:rPr>
                <w:rFonts w:asciiTheme="minorHAnsi" w:eastAsia="Times New Roman" w:hAnsiTheme="minorHAnsi" w:cs="Courier New"/>
                <w:color w:val="212121"/>
                <w:sz w:val="22"/>
                <w:szCs w:val="22"/>
                <w:lang w:val="en" w:eastAsia="hr-HR"/>
              </w:rPr>
              <w:t>ently with reference literature and</w:t>
            </w:r>
            <w:r w:rsidR="00EC3C5E" w:rsidRPr="00BB00BA">
              <w:rPr>
                <w:rFonts w:asciiTheme="minorHAnsi" w:eastAsia="Times New Roman" w:hAnsiTheme="minorHAnsi" w:cs="Courier New"/>
                <w:color w:val="212121"/>
                <w:sz w:val="22"/>
                <w:szCs w:val="22"/>
                <w:lang w:val="en" w:eastAsia="hr-HR"/>
              </w:rPr>
              <w:t xml:space="preserve"> to develop the art of conceptualizing problems and the art of adequate written and oral presentations.</w:t>
            </w:r>
          </w:p>
          <w:p w:rsidR="00023E17" w:rsidRPr="00023E17" w:rsidRDefault="00023E17" w:rsidP="00023E17">
            <w:pPr>
              <w:pStyle w:val="HTMLPreformatted"/>
              <w:shd w:val="clear" w:color="auto" w:fill="FFFFFF"/>
              <w:rPr>
                <w:rFonts w:asciiTheme="minorHAnsi" w:eastAsia="Times New Roman" w:hAnsiTheme="minorHAnsi" w:cs="Courier New"/>
                <w:color w:val="212121"/>
                <w:sz w:val="22"/>
                <w:szCs w:val="22"/>
                <w:lang w:val="en" w:eastAsia="hr-HR"/>
              </w:rPr>
            </w:pPr>
            <w:bookmarkStart w:id="0" w:name="_GoBack"/>
            <w:bookmarkEnd w:id="0"/>
          </w:p>
        </w:tc>
      </w:tr>
      <w:tr w:rsidR="00714366" w:rsidTr="00714366">
        <w:tc>
          <w:tcPr>
            <w:tcW w:w="9396" w:type="dxa"/>
            <w:gridSpan w:val="3"/>
          </w:tcPr>
          <w:p w:rsidR="00FF5BFD" w:rsidRDefault="00EB59AF" w:rsidP="005946D8">
            <w:pPr>
              <w:pStyle w:val="HTMLPreformatted"/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hr-HR" w:eastAsia="hr-HR"/>
              </w:rPr>
            </w:pPr>
            <w:r>
              <w:rPr>
                <w:rFonts w:ascii="Calibri" w:hAnsi="Calibri" w:cs="Calibri"/>
              </w:rPr>
              <w:lastRenderedPageBreak/>
              <w:t>Literature:</w:t>
            </w:r>
            <w:r w:rsidR="00FF5BF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hr-HR" w:eastAsia="hr-HR"/>
              </w:rPr>
              <w:t xml:space="preserve"> </w:t>
            </w:r>
          </w:p>
          <w:p w:rsidR="00BB00BA" w:rsidRPr="00BB00BA" w:rsidRDefault="00BB00BA" w:rsidP="00BB00BA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eastAsia="Times New Roman" w:cs="Times New Roman"/>
                <w:color w:val="333333"/>
                <w:lang w:val="hr-HR" w:eastAsia="hr-HR"/>
              </w:rPr>
            </w:pPr>
            <w:r w:rsidRPr="00BB00BA">
              <w:rPr>
                <w:rFonts w:eastAsia="Times New Roman" w:cs="Courier New"/>
                <w:color w:val="212121"/>
                <w:lang w:val="en" w:eastAsia="hr-HR"/>
              </w:rPr>
              <w:t>Obligatory literature</w:t>
            </w:r>
            <w:r w:rsidR="00FF5BFD" w:rsidRPr="00BB00BA">
              <w:rPr>
                <w:rFonts w:eastAsia="Times New Roman" w:cs="Courier New"/>
                <w:color w:val="212121"/>
                <w:lang w:val="en" w:eastAsia="hr-HR"/>
              </w:rPr>
              <w:t xml:space="preserve"> </w:t>
            </w:r>
          </w:p>
          <w:p w:rsidR="00BB00BA" w:rsidRPr="00BB00BA" w:rsidRDefault="00BB00BA" w:rsidP="00BB00B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333333"/>
                <w:lang w:val="hr-HR" w:eastAsia="hr-HR"/>
              </w:rPr>
            </w:pPr>
            <w:r w:rsidRPr="00BB00BA">
              <w:rPr>
                <w:rFonts w:eastAsia="Times New Roman" w:cs="Times New Roman"/>
                <w:color w:val="333333"/>
                <w:lang w:val="hr-HR" w:eastAsia="hr-HR"/>
              </w:rPr>
              <w:t xml:space="preserve">Inalcik, Halil. </w:t>
            </w:r>
            <w:r w:rsidRPr="005946D8">
              <w:rPr>
                <w:rFonts w:eastAsia="Times New Roman" w:cs="Times New Roman"/>
                <w:i/>
                <w:iCs/>
                <w:color w:val="333333"/>
                <w:lang w:val="hr-HR" w:eastAsia="hr-HR"/>
              </w:rPr>
              <w:t>Osmansko Carstvo. Klasično doba 1300.-1600</w:t>
            </w:r>
            <w:r w:rsidRPr="00BB00BA">
              <w:rPr>
                <w:rFonts w:eastAsia="Times New Roman" w:cs="Times New Roman"/>
                <w:color w:val="333333"/>
                <w:lang w:val="hr-HR" w:eastAsia="hr-HR"/>
              </w:rPr>
              <w:t>. Zagreb. 2002.</w:t>
            </w:r>
          </w:p>
          <w:p w:rsidR="00BB00BA" w:rsidRPr="00BB00BA" w:rsidRDefault="00BB00BA" w:rsidP="00BB00B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333333"/>
                <w:lang w:val="hr-HR" w:eastAsia="hr-HR"/>
              </w:rPr>
            </w:pPr>
            <w:r w:rsidRPr="00BB00BA">
              <w:rPr>
                <w:rFonts w:eastAsia="Times New Roman" w:cs="Times New Roman"/>
                <w:color w:val="333333"/>
                <w:lang w:val="hr-HR" w:eastAsia="hr-HR"/>
              </w:rPr>
              <w:t xml:space="preserve">Matuz, Josef. </w:t>
            </w:r>
            <w:r w:rsidRPr="005946D8">
              <w:rPr>
                <w:rFonts w:eastAsia="Times New Roman" w:cs="Times New Roman"/>
                <w:i/>
                <w:iCs/>
                <w:color w:val="333333"/>
                <w:lang w:val="hr-HR" w:eastAsia="hr-HR"/>
              </w:rPr>
              <w:t>Osmansko Carstvo</w:t>
            </w:r>
            <w:r w:rsidRPr="00BB00BA">
              <w:rPr>
                <w:rFonts w:eastAsia="Times New Roman" w:cs="Times New Roman"/>
                <w:color w:val="333333"/>
                <w:lang w:val="hr-HR" w:eastAsia="hr-HR"/>
              </w:rPr>
              <w:t>. Zagreb. 1992.</w:t>
            </w:r>
          </w:p>
          <w:p w:rsidR="00FF5BFD" w:rsidRPr="00BB00BA" w:rsidRDefault="00FF5BFD" w:rsidP="00FF5BFD">
            <w:pPr>
              <w:pStyle w:val="HTMLPreformatted"/>
              <w:shd w:val="clear" w:color="auto" w:fill="FFFFFF"/>
              <w:rPr>
                <w:rFonts w:asciiTheme="minorHAnsi" w:eastAsia="Times New Roman" w:hAnsiTheme="minorHAnsi" w:cs="Courier New"/>
                <w:color w:val="212121"/>
                <w:sz w:val="22"/>
                <w:szCs w:val="22"/>
                <w:lang w:val="hr-HR" w:eastAsia="hr-HR"/>
              </w:rPr>
            </w:pPr>
          </w:p>
          <w:p w:rsidR="00FF5BFD" w:rsidRPr="00BB00BA" w:rsidRDefault="00FF5BFD" w:rsidP="00FF5BFD">
            <w:pPr>
              <w:shd w:val="clear" w:color="auto" w:fill="F5F5F5"/>
              <w:rPr>
                <w:rFonts w:eastAsia="Times New Roman" w:cs="Times New Roman"/>
                <w:color w:val="333333"/>
                <w:lang w:val="hr-HR" w:eastAsia="hr-HR"/>
              </w:rPr>
            </w:pPr>
          </w:p>
          <w:p w:rsidR="00FF5BFD" w:rsidRPr="00FF5BFD" w:rsidRDefault="00FF5BFD" w:rsidP="00FF5BFD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333333"/>
                <w:lang w:val="hr-HR" w:eastAsia="hr-HR"/>
              </w:rPr>
            </w:pPr>
            <w:r w:rsidRPr="00BB00BA">
              <w:rPr>
                <w:rFonts w:eastAsia="Times New Roman" w:cs="Times New Roman"/>
                <w:color w:val="333333"/>
                <w:lang w:val="hr-HR" w:eastAsia="hr-HR"/>
              </w:rPr>
              <w:t>Optional literature:</w:t>
            </w:r>
          </w:p>
          <w:p w:rsidR="00BB00BA" w:rsidRPr="00BB00BA" w:rsidRDefault="00BB00BA" w:rsidP="00BB00B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333333"/>
                <w:lang w:val="hr-HR" w:eastAsia="hr-HR"/>
              </w:rPr>
            </w:pPr>
            <w:r w:rsidRPr="00BB00BA">
              <w:rPr>
                <w:rFonts w:eastAsia="Times New Roman" w:cs="Times New Roman"/>
                <w:color w:val="333333"/>
                <w:lang w:val="hr-HR" w:eastAsia="hr-HR"/>
              </w:rPr>
              <w:t>Faroqhi, Suraiya. Subjects of the Sultan. Culture and Daily Life in the Ottoman Empire. London-New York. 2000.</w:t>
            </w:r>
          </w:p>
          <w:p w:rsidR="00BB00BA" w:rsidRPr="00BB00BA" w:rsidRDefault="00BB00BA" w:rsidP="00BB00B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333333"/>
                <w:lang w:val="hr-HR" w:eastAsia="hr-HR"/>
              </w:rPr>
            </w:pPr>
            <w:r w:rsidRPr="00BB00BA">
              <w:rPr>
                <w:rFonts w:eastAsia="Times New Roman" w:cs="Times New Roman"/>
                <w:color w:val="333333"/>
                <w:lang w:val="hr-HR" w:eastAsia="hr-HR"/>
              </w:rPr>
              <w:t>Faroqhi, S. – McGown, B. – Quatert, D. – Pamuk, Ş. An Economic and Social History of the Ottoman Empire. Volume two: 1600-1914. Cambridge. 1999/2000</w:t>
            </w:r>
          </w:p>
          <w:p w:rsidR="00BB00BA" w:rsidRPr="00BB00BA" w:rsidRDefault="00BB00BA" w:rsidP="00BB00B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333333"/>
                <w:lang w:val="hr-HR" w:eastAsia="hr-HR"/>
              </w:rPr>
            </w:pPr>
            <w:r w:rsidRPr="00BB00BA">
              <w:rPr>
                <w:rFonts w:eastAsia="Times New Roman" w:cs="Times New Roman"/>
                <w:color w:val="333333"/>
                <w:lang w:val="hr-HR" w:eastAsia="hr-HR"/>
              </w:rPr>
              <w:t>Finkel, Caroline. Osman’s Dream. The Story of the Ottoman Empire 1300-1923. London. 2005</w:t>
            </w:r>
          </w:p>
          <w:p w:rsidR="00BB00BA" w:rsidRPr="00BB00BA" w:rsidRDefault="00BB00BA" w:rsidP="00BB00B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333333"/>
                <w:lang w:val="hr-HR" w:eastAsia="hr-HR"/>
              </w:rPr>
            </w:pPr>
            <w:r w:rsidRPr="00BB00BA">
              <w:rPr>
                <w:rFonts w:eastAsia="Times New Roman" w:cs="Times New Roman"/>
                <w:color w:val="333333"/>
                <w:lang w:val="hr-HR" w:eastAsia="hr-HR"/>
              </w:rPr>
              <w:t>Goffman, Daniel. The Ottoman Empire and Early Modern Europe. Cambridge. 2002.</w:t>
            </w:r>
          </w:p>
          <w:p w:rsidR="00BB00BA" w:rsidRPr="00BB00BA" w:rsidRDefault="00BB00BA" w:rsidP="00BB00B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333333"/>
                <w:lang w:val="hr-HR" w:eastAsia="hr-HR"/>
              </w:rPr>
            </w:pPr>
            <w:r w:rsidRPr="00BB00BA">
              <w:rPr>
                <w:rFonts w:eastAsia="Times New Roman" w:cs="Times New Roman"/>
                <w:color w:val="333333"/>
                <w:lang w:val="hr-HR" w:eastAsia="hr-HR"/>
              </w:rPr>
              <w:t>Ihsanoglu, Ekmeleddin (edt.). History of the Ottoman State, Society and Civilisation. Vol. 1, 2. Istanbul, 2002.</w:t>
            </w:r>
          </w:p>
          <w:p w:rsidR="00BB00BA" w:rsidRPr="00BB00BA" w:rsidRDefault="00BB00BA" w:rsidP="00BB00B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333333"/>
                <w:lang w:val="hr-HR" w:eastAsia="hr-HR"/>
              </w:rPr>
            </w:pPr>
            <w:r w:rsidRPr="00BB00BA">
              <w:rPr>
                <w:rFonts w:eastAsia="Times New Roman" w:cs="Times New Roman"/>
                <w:color w:val="333333"/>
                <w:lang w:val="hr-HR" w:eastAsia="hr-HR"/>
              </w:rPr>
              <w:t>Inalcik, Halil. An Economic and Social History of the Ottoman Empire. Volume one: 1300-1600. Cambridge. 1999.</w:t>
            </w:r>
          </w:p>
          <w:p w:rsidR="00BB00BA" w:rsidRPr="00BB00BA" w:rsidRDefault="00BB00BA" w:rsidP="00BB00B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333333"/>
                <w:lang w:val="hr-HR" w:eastAsia="hr-HR"/>
              </w:rPr>
            </w:pPr>
            <w:r w:rsidRPr="00BB00BA">
              <w:rPr>
                <w:rFonts w:eastAsia="Times New Roman" w:cs="Times New Roman"/>
                <w:color w:val="333333"/>
                <w:lang w:val="hr-HR" w:eastAsia="hr-HR"/>
              </w:rPr>
              <w:t>Mantran, Robert. Istorija Osmanskog Carstva. Beograd. 2002.</w:t>
            </w:r>
          </w:p>
          <w:p w:rsidR="00BB00BA" w:rsidRPr="00BB00BA" w:rsidRDefault="00BB00BA" w:rsidP="00BB00B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333333"/>
                <w:lang w:val="hr-HR" w:eastAsia="hr-HR"/>
              </w:rPr>
            </w:pPr>
            <w:r w:rsidRPr="00BB00BA">
              <w:rPr>
                <w:rFonts w:eastAsia="Times New Roman" w:cs="Times New Roman"/>
                <w:color w:val="333333"/>
                <w:lang w:val="hr-HR" w:eastAsia="hr-HR"/>
              </w:rPr>
              <w:t>McCarthy, Justin. The Ottoman Turks: an Introductory History to 1923. London-New York. 1997.</w:t>
            </w:r>
          </w:p>
          <w:p w:rsidR="00BB00BA" w:rsidRPr="00BB00BA" w:rsidRDefault="00BB00BA" w:rsidP="00BB00B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333333"/>
                <w:lang w:val="hr-HR" w:eastAsia="hr-HR"/>
              </w:rPr>
            </w:pPr>
            <w:r w:rsidRPr="00BB00BA">
              <w:rPr>
                <w:rFonts w:eastAsia="Times New Roman" w:cs="Times New Roman"/>
                <w:color w:val="333333"/>
                <w:lang w:val="hr-HR" w:eastAsia="hr-HR"/>
              </w:rPr>
              <w:t>McCarthy, Justin. The Ottoman Peoples and the End of Empire. New York. 2001</w:t>
            </w:r>
          </w:p>
          <w:p w:rsidR="00BB00BA" w:rsidRPr="00BB00BA" w:rsidRDefault="00BB00BA" w:rsidP="00BB00B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333333"/>
                <w:lang w:val="hr-HR" w:eastAsia="hr-HR"/>
              </w:rPr>
            </w:pPr>
            <w:r w:rsidRPr="00BB00BA">
              <w:rPr>
                <w:rFonts w:eastAsia="Times New Roman" w:cs="Times New Roman"/>
                <w:color w:val="333333"/>
                <w:lang w:val="hr-HR" w:eastAsia="hr-HR"/>
              </w:rPr>
              <w:t>Murphey, Roads. Ottoman Warfare 1500-1700. Cambridge, 1989.</w:t>
            </w:r>
          </w:p>
          <w:p w:rsidR="00BB00BA" w:rsidRPr="00BB00BA" w:rsidRDefault="00BB00BA" w:rsidP="00BB00B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333333"/>
                <w:lang w:val="hr-HR" w:eastAsia="hr-HR"/>
              </w:rPr>
            </w:pPr>
            <w:r w:rsidRPr="00BB00BA">
              <w:rPr>
                <w:rFonts w:eastAsia="Times New Roman" w:cs="Times New Roman"/>
                <w:color w:val="333333"/>
                <w:lang w:val="hr-HR" w:eastAsia="hr-HR"/>
              </w:rPr>
              <w:t>Shaw, Stanford J. History of the Ottoman Empire and Modern Turkey. Cambridge. 1976</w:t>
            </w:r>
          </w:p>
          <w:p w:rsidR="00BB00BA" w:rsidRPr="00BB00BA" w:rsidRDefault="00BB00BA" w:rsidP="00BB00B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333333"/>
                <w:lang w:val="hr-HR" w:eastAsia="hr-HR"/>
              </w:rPr>
            </w:pPr>
            <w:r w:rsidRPr="00BB00BA">
              <w:rPr>
                <w:rFonts w:eastAsia="Times New Roman" w:cs="Times New Roman"/>
                <w:color w:val="333333"/>
                <w:lang w:val="hr-HR" w:eastAsia="hr-HR"/>
              </w:rPr>
              <w:t>Quataert, Donald. The Ottoman Empire, 1700-1922. Cambridge. 2000.</w:t>
            </w:r>
          </w:p>
          <w:p w:rsidR="00714366" w:rsidRDefault="00714366" w:rsidP="00714366">
            <w:pPr>
              <w:rPr>
                <w:rFonts w:ascii="Calibri" w:hAnsi="Calibri" w:cs="Calibri"/>
              </w:rPr>
            </w:pPr>
          </w:p>
          <w:p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</w:tbl>
    <w:p w:rsidR="00714366" w:rsidRPr="003E03D6" w:rsidRDefault="00C64195" w:rsidP="003E03D6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COURSE CATALOGUE FOR GU</w:t>
      </w:r>
      <w:r w:rsidR="003E03D6" w:rsidRPr="003E03D6">
        <w:rPr>
          <w:b/>
          <w:color w:val="0070C0"/>
          <w:sz w:val="36"/>
          <w:szCs w:val="36"/>
        </w:rPr>
        <w:t>EST (EXCHANGE) STUDENTS</w:t>
      </w:r>
    </w:p>
    <w:p w:rsidR="00F117E5" w:rsidRDefault="00F117E5" w:rsidP="00714366"/>
    <w:sectPr w:rsidR="00F117E5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0CF" w:rsidRDefault="000850CF" w:rsidP="00714366">
      <w:pPr>
        <w:spacing w:after="0" w:line="240" w:lineRule="auto"/>
      </w:pPr>
      <w:r>
        <w:separator/>
      </w:r>
    </w:p>
  </w:endnote>
  <w:endnote w:type="continuationSeparator" w:id="0">
    <w:p w:rsidR="000850CF" w:rsidRDefault="000850CF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0CF" w:rsidRDefault="000850CF" w:rsidP="00714366">
      <w:pPr>
        <w:spacing w:after="0" w:line="240" w:lineRule="auto"/>
      </w:pPr>
      <w:r>
        <w:separator/>
      </w:r>
    </w:p>
  </w:footnote>
  <w:footnote w:type="continuationSeparator" w:id="0">
    <w:p w:rsidR="000850CF" w:rsidRDefault="000850CF" w:rsidP="00714366">
      <w:pPr>
        <w:spacing w:after="0" w:line="240" w:lineRule="auto"/>
      </w:pPr>
      <w:r>
        <w:continuationSeparator/>
      </w:r>
    </w:p>
  </w:footnote>
  <w:footnote w:id="1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r w:rsidRPr="00D12733">
        <w:rPr>
          <w:lang w:val="hr-HR"/>
        </w:rPr>
        <w:t>According to CEFR (e.g. English B2, German C1…)</w:t>
      </w:r>
    </w:p>
  </w:footnote>
  <w:footnote w:id="6">
    <w:p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FootnoteText"/>
        <w:jc w:val="both"/>
      </w:pPr>
      <w:r w:rsidRPr="00D12733">
        <w:t>L1 - All teaching activities will be held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>L2 - All teaching activities will be held</w:t>
      </w:r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37B1C"/>
    <w:multiLevelType w:val="multilevel"/>
    <w:tmpl w:val="69BE0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5E7B65"/>
    <w:multiLevelType w:val="multilevel"/>
    <w:tmpl w:val="6BA04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F0678F"/>
    <w:multiLevelType w:val="multilevel"/>
    <w:tmpl w:val="2EFA9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EF02CA"/>
    <w:multiLevelType w:val="multilevel"/>
    <w:tmpl w:val="58261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66"/>
    <w:rsid w:val="00023E17"/>
    <w:rsid w:val="00034999"/>
    <w:rsid w:val="0007092C"/>
    <w:rsid w:val="0007245F"/>
    <w:rsid w:val="000850CF"/>
    <w:rsid w:val="000F6FC1"/>
    <w:rsid w:val="00120BC5"/>
    <w:rsid w:val="00195BAC"/>
    <w:rsid w:val="00230887"/>
    <w:rsid w:val="00297469"/>
    <w:rsid w:val="002C2050"/>
    <w:rsid w:val="002C26F6"/>
    <w:rsid w:val="003804F7"/>
    <w:rsid w:val="00381EEA"/>
    <w:rsid w:val="003B1E7C"/>
    <w:rsid w:val="003B5F81"/>
    <w:rsid w:val="003E03D6"/>
    <w:rsid w:val="003F6F00"/>
    <w:rsid w:val="00465279"/>
    <w:rsid w:val="00511670"/>
    <w:rsid w:val="00525147"/>
    <w:rsid w:val="005946D8"/>
    <w:rsid w:val="005D7B91"/>
    <w:rsid w:val="0062222F"/>
    <w:rsid w:val="00662550"/>
    <w:rsid w:val="00675172"/>
    <w:rsid w:val="00714366"/>
    <w:rsid w:val="007254DF"/>
    <w:rsid w:val="007E09CB"/>
    <w:rsid w:val="009047B0"/>
    <w:rsid w:val="0092582F"/>
    <w:rsid w:val="00966206"/>
    <w:rsid w:val="00966E70"/>
    <w:rsid w:val="009C6004"/>
    <w:rsid w:val="00A01504"/>
    <w:rsid w:val="00A13EA6"/>
    <w:rsid w:val="00A60012"/>
    <w:rsid w:val="00AB04BF"/>
    <w:rsid w:val="00AC000C"/>
    <w:rsid w:val="00AD64A3"/>
    <w:rsid w:val="00BB00BA"/>
    <w:rsid w:val="00BC2B7F"/>
    <w:rsid w:val="00BC418A"/>
    <w:rsid w:val="00BF4CA0"/>
    <w:rsid w:val="00C122B0"/>
    <w:rsid w:val="00C64195"/>
    <w:rsid w:val="00CD030E"/>
    <w:rsid w:val="00D06704"/>
    <w:rsid w:val="00D12733"/>
    <w:rsid w:val="00D933EA"/>
    <w:rsid w:val="00E203E8"/>
    <w:rsid w:val="00E471DE"/>
    <w:rsid w:val="00EB59AF"/>
    <w:rsid w:val="00EC3C5E"/>
    <w:rsid w:val="00EF3067"/>
    <w:rsid w:val="00F117E5"/>
    <w:rsid w:val="00F24889"/>
    <w:rsid w:val="00F666B9"/>
    <w:rsid w:val="00F929BB"/>
    <w:rsid w:val="00F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66DC8-DAEC-44A2-9C04-C3E88757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F6FC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F6FC1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968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7683016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91339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553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7618205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8088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2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5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5BAD3-13D3-49B4-8426-9D3884F7D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4</cp:revision>
  <cp:lastPrinted>2019-02-18T13:08:00Z</cp:lastPrinted>
  <dcterms:created xsi:type="dcterms:W3CDTF">2019-03-04T14:10:00Z</dcterms:created>
  <dcterms:modified xsi:type="dcterms:W3CDTF">2019-03-04T14:32:00Z</dcterms:modified>
</cp:coreProperties>
</file>