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RPr="009247A6" w:rsidTr="00714366">
        <w:tc>
          <w:tcPr>
            <w:tcW w:w="9396" w:type="dxa"/>
            <w:gridSpan w:val="3"/>
          </w:tcPr>
          <w:p w:rsidR="00714366" w:rsidRPr="00750E12" w:rsidRDefault="00714366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STUDY PROGRAMME:</w:t>
            </w:r>
            <w:r w:rsidR="00120BC5" w:rsidRPr="00750E12">
              <w:rPr>
                <w:rFonts w:ascii="Calibri" w:hAnsi="Calibri" w:cs="Calibri"/>
              </w:rPr>
              <w:t xml:space="preserve"> </w:t>
            </w:r>
          </w:p>
          <w:p w:rsidR="00EB59AF" w:rsidRPr="00750E12" w:rsidRDefault="003C5A95" w:rsidP="00714366">
            <w:pPr>
              <w:rPr>
                <w:rFonts w:ascii="Calibri" w:hAnsi="Calibri" w:cs="Calibri"/>
                <w:b/>
              </w:rPr>
            </w:pPr>
            <w:r w:rsidRPr="00750E12">
              <w:rPr>
                <w:rFonts w:ascii="Calibri" w:hAnsi="Calibri" w:cs="Calibri"/>
                <w:b/>
              </w:rPr>
              <w:t>Czech Language and Literature</w:t>
            </w:r>
          </w:p>
        </w:tc>
      </w:tr>
      <w:tr w:rsidR="005D7B91" w:rsidRPr="009247A6" w:rsidTr="00714366">
        <w:tc>
          <w:tcPr>
            <w:tcW w:w="9396" w:type="dxa"/>
            <w:gridSpan w:val="3"/>
          </w:tcPr>
          <w:p w:rsidR="005D7B91" w:rsidRPr="00750E12" w:rsidRDefault="005D7B91" w:rsidP="00465279">
            <w:pPr>
              <w:rPr>
                <w:rFonts w:ascii="Calibri" w:hAnsi="Calibri" w:cs="Calibri"/>
                <w:color w:val="FF0000"/>
              </w:rPr>
            </w:pPr>
            <w:r w:rsidRPr="00750E12">
              <w:rPr>
                <w:rFonts w:ascii="Calibri" w:hAnsi="Calibri" w:cs="Calibri"/>
              </w:rPr>
              <w:t>Level</w:t>
            </w:r>
            <w:r w:rsidR="00EB59AF" w:rsidRPr="00750E12">
              <w:rPr>
                <w:rFonts w:ascii="Calibri" w:hAnsi="Calibri" w:cs="Calibri"/>
              </w:rPr>
              <w:t xml:space="preserve"> and Year</w:t>
            </w:r>
            <w:r w:rsidR="007254DF" w:rsidRPr="00750E12">
              <w:rPr>
                <w:rStyle w:val="FootnoteReference"/>
                <w:rFonts w:ascii="Calibri" w:hAnsi="Calibri" w:cs="Calibri"/>
              </w:rPr>
              <w:footnoteReference w:id="1"/>
            </w:r>
            <w:r w:rsidRPr="00750E12">
              <w:rPr>
                <w:rFonts w:ascii="Calibri" w:hAnsi="Calibri" w:cs="Calibri"/>
              </w:rPr>
              <w:t>:</w:t>
            </w:r>
            <w:r w:rsidR="0007245F" w:rsidRPr="00750E12">
              <w:rPr>
                <w:rFonts w:ascii="Calibri" w:hAnsi="Calibri" w:cs="Calibri"/>
              </w:rPr>
              <w:t xml:space="preserve"> </w:t>
            </w:r>
            <w:r w:rsidR="0007245F" w:rsidRPr="00750E12">
              <w:rPr>
                <w:rFonts w:ascii="Calibri" w:hAnsi="Calibri" w:cs="Calibri"/>
                <w:color w:val="FF0000"/>
              </w:rPr>
              <w:t xml:space="preserve"> </w:t>
            </w:r>
            <w:r w:rsidR="007D0420" w:rsidRPr="00750E12">
              <w:rPr>
                <w:rFonts w:ascii="Calibri" w:hAnsi="Calibri" w:cs="Calibri"/>
              </w:rPr>
              <w:t>MA</w:t>
            </w:r>
            <w:r w:rsidR="009D0B9A" w:rsidRPr="00750E12">
              <w:rPr>
                <w:rFonts w:ascii="Calibri" w:hAnsi="Calibri" w:cs="Calibri"/>
              </w:rPr>
              <w:t>, 4</w:t>
            </w:r>
            <w:r w:rsidR="009D0B9A" w:rsidRPr="00750E12">
              <w:rPr>
                <w:rFonts w:ascii="Calibri" w:hAnsi="Calibri" w:cs="Calibri"/>
                <w:vertAlign w:val="superscript"/>
              </w:rPr>
              <w:t>th</w:t>
            </w:r>
            <w:r w:rsidR="009D0B9A" w:rsidRPr="00750E12">
              <w:rPr>
                <w:rFonts w:ascii="Calibri" w:hAnsi="Calibri" w:cs="Calibri"/>
              </w:rPr>
              <w:t xml:space="preserve"> and 5</w:t>
            </w:r>
            <w:r w:rsidR="009D0B9A" w:rsidRPr="00750E12">
              <w:rPr>
                <w:rFonts w:ascii="Calibri" w:hAnsi="Calibri" w:cs="Calibri"/>
                <w:vertAlign w:val="superscript"/>
              </w:rPr>
              <w:t>th</w:t>
            </w:r>
            <w:r w:rsidR="009D0B9A" w:rsidRPr="00750E12">
              <w:rPr>
                <w:rFonts w:ascii="Calibri" w:hAnsi="Calibri" w:cs="Calibri"/>
              </w:rPr>
              <w:t xml:space="preserve"> year</w:t>
            </w:r>
          </w:p>
        </w:tc>
      </w:tr>
      <w:tr w:rsidR="00A01504" w:rsidRPr="009247A6" w:rsidTr="00B77E7E">
        <w:tc>
          <w:tcPr>
            <w:tcW w:w="9396" w:type="dxa"/>
            <w:gridSpan w:val="3"/>
          </w:tcPr>
          <w:p w:rsidR="00A01504" w:rsidRPr="00750E12" w:rsidRDefault="00A01504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Course Title:</w:t>
            </w:r>
            <w:r w:rsidR="007C3901" w:rsidRPr="00750E12">
              <w:rPr>
                <w:rFonts w:ascii="Calibri" w:hAnsi="Calibri" w:cs="Calibri"/>
              </w:rPr>
              <w:t xml:space="preserve"> </w:t>
            </w:r>
            <w:bookmarkStart w:id="0" w:name="_GoBack"/>
            <w:r w:rsidR="007C3901" w:rsidRPr="00750E12">
              <w:rPr>
                <w:rFonts w:ascii="Calibri" w:hAnsi="Calibri" w:cs="Calibri"/>
              </w:rPr>
              <w:t xml:space="preserve">Phraseology and </w:t>
            </w:r>
            <w:proofErr w:type="spellStart"/>
            <w:r w:rsidR="000F4538" w:rsidRPr="00750E12">
              <w:rPr>
                <w:rFonts w:ascii="Calibri" w:hAnsi="Calibri" w:cs="Calibri"/>
              </w:rPr>
              <w:t>Idiomatic</w:t>
            </w:r>
            <w:r w:rsidR="00313BB9" w:rsidRPr="00750E12">
              <w:rPr>
                <w:rFonts w:ascii="Calibri" w:hAnsi="Calibri" w:cs="Calibri"/>
              </w:rPr>
              <w:t>s</w:t>
            </w:r>
            <w:proofErr w:type="spellEnd"/>
            <w:r w:rsidR="000F4538" w:rsidRPr="00750E12">
              <w:rPr>
                <w:rFonts w:ascii="Calibri" w:hAnsi="Calibri" w:cs="Calibri"/>
              </w:rPr>
              <w:t xml:space="preserve"> of Czech Language</w:t>
            </w:r>
            <w:bookmarkEnd w:id="0"/>
          </w:p>
          <w:p w:rsidR="00A01504" w:rsidRPr="00750E12" w:rsidRDefault="00A01504" w:rsidP="00714366">
            <w:pPr>
              <w:rPr>
                <w:rFonts w:ascii="Calibri" w:hAnsi="Calibri" w:cs="Calibri"/>
              </w:rPr>
            </w:pPr>
          </w:p>
        </w:tc>
      </w:tr>
      <w:tr w:rsidR="005D7B91" w:rsidRPr="009247A6" w:rsidTr="00714366">
        <w:tc>
          <w:tcPr>
            <w:tcW w:w="9396" w:type="dxa"/>
            <w:gridSpan w:val="3"/>
          </w:tcPr>
          <w:p w:rsidR="005D7B91" w:rsidRPr="00750E12" w:rsidRDefault="005D7B91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Course Description:</w:t>
            </w:r>
          </w:p>
          <w:p w:rsidR="00314443" w:rsidRPr="00750E12" w:rsidRDefault="00314443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 xml:space="preserve">The course focuses on the </w:t>
            </w:r>
            <w:r w:rsidR="006F48B5" w:rsidRPr="00750E12">
              <w:rPr>
                <w:rFonts w:ascii="Calibri" w:hAnsi="Calibri" w:cs="Calibri"/>
              </w:rPr>
              <w:t>phraseologica</w:t>
            </w:r>
            <w:r w:rsidRPr="00750E12">
              <w:rPr>
                <w:rFonts w:ascii="Calibri" w:hAnsi="Calibri" w:cs="Calibri"/>
              </w:rPr>
              <w:t xml:space="preserve">l system of </w:t>
            </w:r>
            <w:r w:rsidR="006F48B5" w:rsidRPr="00750E12">
              <w:rPr>
                <w:rFonts w:ascii="Calibri" w:hAnsi="Calibri" w:cs="Calibri"/>
              </w:rPr>
              <w:t>the Czech language</w:t>
            </w:r>
            <w:r w:rsidR="004D5886" w:rsidRPr="00750E12">
              <w:rPr>
                <w:rFonts w:ascii="Calibri" w:hAnsi="Calibri" w:cs="Calibri"/>
              </w:rPr>
              <w:t xml:space="preserve"> based on texts from the Corpora (ČNK), newspapers and literature and audio recordings. It provides a solid ground for </w:t>
            </w:r>
            <w:r w:rsidR="00B17292" w:rsidRPr="00750E12">
              <w:rPr>
                <w:rFonts w:ascii="Calibri" w:hAnsi="Calibri" w:cs="Calibri"/>
              </w:rPr>
              <w:t xml:space="preserve">identification of idioms, </w:t>
            </w:r>
            <w:r w:rsidR="004D5886" w:rsidRPr="00750E12">
              <w:rPr>
                <w:rFonts w:ascii="Calibri" w:hAnsi="Calibri" w:cs="Calibri"/>
              </w:rPr>
              <w:t xml:space="preserve">distinguishing the term </w:t>
            </w:r>
            <w:r w:rsidR="00B17292" w:rsidRPr="00750E12">
              <w:rPr>
                <w:rFonts w:ascii="Calibri" w:hAnsi="Calibri" w:cs="Calibri"/>
              </w:rPr>
              <w:t xml:space="preserve">and its function. The course focuses </w:t>
            </w:r>
            <w:proofErr w:type="gramStart"/>
            <w:r w:rsidR="00B17292" w:rsidRPr="00750E12">
              <w:rPr>
                <w:rFonts w:ascii="Calibri" w:hAnsi="Calibri" w:cs="Calibri"/>
              </w:rPr>
              <w:t>on</w:t>
            </w:r>
            <w:r w:rsidR="004D5886" w:rsidRPr="00750E12">
              <w:rPr>
                <w:rFonts w:ascii="Calibri" w:hAnsi="Calibri" w:cs="Calibri"/>
              </w:rPr>
              <w:t>:</w:t>
            </w:r>
            <w:proofErr w:type="gramEnd"/>
            <w:r w:rsidR="004D5886" w:rsidRPr="00750E12">
              <w:rPr>
                <w:rFonts w:ascii="Calibri" w:eastAsia="Times New Roman" w:hAnsi="Calibri" w:cs="Calibri"/>
                <w:lang w:val="hr-HR" w:eastAsia="hr-HR"/>
              </w:rPr>
              <w:t xml:space="preserve"> </w:t>
            </w:r>
            <w:r w:rsidR="009D0B9A" w:rsidRPr="00750E12">
              <w:rPr>
                <w:rFonts w:ascii="Calibri" w:hAnsi="Calibri" w:cs="Calibri"/>
              </w:rPr>
              <w:t xml:space="preserve"> theoretical aspects of phraseological research, i</w:t>
            </w:r>
            <w:r w:rsidR="004D5886" w:rsidRPr="00750E12">
              <w:rPr>
                <w:rFonts w:ascii="Calibri" w:hAnsi="Calibri" w:cs="Calibri"/>
              </w:rPr>
              <w:t xml:space="preserve">dioms and </w:t>
            </w:r>
            <w:proofErr w:type="spellStart"/>
            <w:r w:rsidR="004D5886" w:rsidRPr="00750E12">
              <w:rPr>
                <w:rFonts w:ascii="Calibri" w:hAnsi="Calibri" w:cs="Calibri"/>
              </w:rPr>
              <w:t>idiomacy</w:t>
            </w:r>
            <w:proofErr w:type="spellEnd"/>
            <w:r w:rsidR="004D5886" w:rsidRPr="00750E12">
              <w:rPr>
                <w:rFonts w:ascii="Calibri" w:hAnsi="Calibri" w:cs="Calibri"/>
              </w:rPr>
              <w:t xml:space="preserve">, </w:t>
            </w:r>
            <w:r w:rsidR="00B17292" w:rsidRPr="00750E12">
              <w:rPr>
                <w:rFonts w:ascii="Calibri" w:hAnsi="Calibri" w:cs="Calibri"/>
              </w:rPr>
              <w:t>phrasal</w:t>
            </w:r>
            <w:r w:rsidR="004D5886" w:rsidRPr="00750E12">
              <w:rPr>
                <w:rFonts w:ascii="Calibri" w:hAnsi="Calibri" w:cs="Calibri"/>
              </w:rPr>
              <w:t xml:space="preserve"> verbs, proverbs, binomials</w:t>
            </w:r>
            <w:r w:rsidR="00A413B3" w:rsidRPr="00750E12">
              <w:rPr>
                <w:rFonts w:ascii="Calibri" w:hAnsi="Calibri" w:cs="Calibri"/>
              </w:rPr>
              <w:t>,</w:t>
            </w:r>
            <w:r w:rsidR="004D5886" w:rsidRPr="00750E12">
              <w:rPr>
                <w:rFonts w:ascii="Calibri" w:hAnsi="Calibri" w:cs="Calibri"/>
              </w:rPr>
              <w:t xml:space="preserve"> </w:t>
            </w:r>
            <w:r w:rsidR="00A413B3" w:rsidRPr="00750E12">
              <w:rPr>
                <w:rFonts w:ascii="Calibri" w:hAnsi="Calibri" w:cs="Calibri"/>
              </w:rPr>
              <w:t>current problems of</w:t>
            </w:r>
            <w:r w:rsidR="004D5886" w:rsidRPr="00750E12">
              <w:rPr>
                <w:rFonts w:ascii="Calibri" w:hAnsi="Calibri" w:cs="Calibri"/>
              </w:rPr>
              <w:t xml:space="preserve"> </w:t>
            </w:r>
            <w:r w:rsidR="00A413B3" w:rsidRPr="00750E12">
              <w:rPr>
                <w:rFonts w:ascii="Calibri" w:hAnsi="Calibri" w:cs="Calibri"/>
              </w:rPr>
              <w:t xml:space="preserve">phraseology and </w:t>
            </w:r>
            <w:proofErr w:type="spellStart"/>
            <w:r w:rsidR="00A413B3" w:rsidRPr="00750E12">
              <w:rPr>
                <w:rFonts w:ascii="Calibri" w:hAnsi="Calibri" w:cs="Calibri"/>
              </w:rPr>
              <w:t>idiomatics</w:t>
            </w:r>
            <w:proofErr w:type="spellEnd"/>
            <w:r w:rsidR="009D0B9A" w:rsidRPr="00750E12">
              <w:rPr>
                <w:rFonts w:ascii="Calibri" w:hAnsi="Calibri" w:cs="Calibri"/>
              </w:rPr>
              <w:t xml:space="preserve">, </w:t>
            </w:r>
            <w:r w:rsidR="00A413B3" w:rsidRPr="00750E12">
              <w:rPr>
                <w:rFonts w:ascii="Calibri" w:hAnsi="Calibri" w:cs="Calibri"/>
              </w:rPr>
              <w:t>and their reflection in d</w:t>
            </w:r>
            <w:r w:rsidR="00B17292" w:rsidRPr="00750E12">
              <w:rPr>
                <w:rFonts w:ascii="Calibri" w:hAnsi="Calibri" w:cs="Calibri"/>
              </w:rPr>
              <w:t>ictionaries.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71"/>
              <w:gridCol w:w="4809"/>
            </w:tblGrid>
            <w:tr w:rsidR="00314443" w:rsidRPr="00750E12" w:rsidTr="004D5886">
              <w:trPr>
                <w:gridAfter w:val="1"/>
                <w:wAfter w:w="4809" w:type="dxa"/>
                <w:tblCellSpacing w:w="0" w:type="dxa"/>
              </w:trPr>
              <w:tc>
                <w:tcPr>
                  <w:tcW w:w="4371" w:type="dxa"/>
                  <w:hideMark/>
                </w:tcPr>
                <w:p w:rsidR="00314443" w:rsidRPr="00750E12" w:rsidRDefault="00314443" w:rsidP="00750E12">
                  <w:pPr>
                    <w:framePr w:hSpace="180" w:wrap="around" w:hAnchor="margin" w:y="885"/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</w:tr>
            <w:tr w:rsidR="00314443" w:rsidRPr="00750E12" w:rsidTr="004D5886">
              <w:trPr>
                <w:tblCellSpacing w:w="0" w:type="dxa"/>
              </w:trPr>
              <w:tc>
                <w:tcPr>
                  <w:tcW w:w="4371" w:type="dxa"/>
                  <w:hideMark/>
                </w:tcPr>
                <w:p w:rsidR="00314443" w:rsidRPr="00750E12" w:rsidRDefault="00314443" w:rsidP="00750E12">
                  <w:pPr>
                    <w:framePr w:hSpace="180" w:wrap="around" w:hAnchor="margin" w:y="885"/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4809" w:type="dxa"/>
                  <w:hideMark/>
                </w:tcPr>
                <w:p w:rsidR="00314443" w:rsidRPr="00750E12" w:rsidRDefault="00314443" w:rsidP="00750E12">
                  <w:pPr>
                    <w:framePr w:hSpace="180" w:wrap="around" w:hAnchor="margin" w:y="885"/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</w:tr>
            <w:tr w:rsidR="00314443" w:rsidRPr="00750E12" w:rsidTr="004D5886">
              <w:trPr>
                <w:tblCellSpacing w:w="0" w:type="dxa"/>
              </w:trPr>
              <w:tc>
                <w:tcPr>
                  <w:tcW w:w="4371" w:type="dxa"/>
                  <w:hideMark/>
                </w:tcPr>
                <w:p w:rsidR="00314443" w:rsidRPr="00750E12" w:rsidRDefault="00314443" w:rsidP="00750E12">
                  <w:pPr>
                    <w:framePr w:hSpace="180" w:wrap="around" w:hAnchor="margin" w:y="885"/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4809" w:type="dxa"/>
                  <w:hideMark/>
                </w:tcPr>
                <w:p w:rsidR="00314443" w:rsidRPr="00750E12" w:rsidRDefault="00314443" w:rsidP="00750E12">
                  <w:pPr>
                    <w:framePr w:hSpace="180" w:wrap="around" w:hAnchor="margin" w:y="885"/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</w:tr>
            <w:tr w:rsidR="00314443" w:rsidRPr="00750E12" w:rsidTr="004D5886">
              <w:trPr>
                <w:tblCellSpacing w:w="0" w:type="dxa"/>
              </w:trPr>
              <w:tc>
                <w:tcPr>
                  <w:tcW w:w="4371" w:type="dxa"/>
                  <w:hideMark/>
                </w:tcPr>
                <w:p w:rsidR="00314443" w:rsidRPr="00750E12" w:rsidRDefault="00314443" w:rsidP="00750E12">
                  <w:pPr>
                    <w:framePr w:hSpace="180" w:wrap="around" w:hAnchor="margin" w:y="885"/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  <w:tc>
                <w:tcPr>
                  <w:tcW w:w="4809" w:type="dxa"/>
                  <w:hideMark/>
                </w:tcPr>
                <w:p w:rsidR="00314443" w:rsidRPr="00750E12" w:rsidRDefault="00314443" w:rsidP="00750E12">
                  <w:pPr>
                    <w:framePr w:hSpace="180" w:wrap="around" w:hAnchor="margin" w:y="885"/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</w:tr>
            <w:tr w:rsidR="004D5886" w:rsidRPr="00750E12" w:rsidTr="004D5886">
              <w:trPr>
                <w:gridAfter w:val="1"/>
                <w:wAfter w:w="4809" w:type="dxa"/>
                <w:tblCellSpacing w:w="0" w:type="dxa"/>
              </w:trPr>
              <w:tc>
                <w:tcPr>
                  <w:tcW w:w="4371" w:type="dxa"/>
                  <w:hideMark/>
                </w:tcPr>
                <w:p w:rsidR="004D5886" w:rsidRPr="00750E12" w:rsidRDefault="004D5886" w:rsidP="00750E12">
                  <w:pPr>
                    <w:framePr w:hSpace="180" w:wrap="around" w:hAnchor="margin" w:y="885"/>
                    <w:spacing w:after="0" w:line="240" w:lineRule="auto"/>
                    <w:rPr>
                      <w:rFonts w:ascii="Calibri" w:eastAsia="Times New Roman" w:hAnsi="Calibri" w:cs="Calibri"/>
                      <w:lang w:val="hr-HR" w:eastAsia="hr-HR"/>
                    </w:rPr>
                  </w:pPr>
                </w:p>
              </w:tc>
            </w:tr>
          </w:tbl>
          <w:p w:rsidR="00EB59AF" w:rsidRPr="00750E12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RPr="009247A6" w:rsidTr="00714366">
        <w:tc>
          <w:tcPr>
            <w:tcW w:w="9396" w:type="dxa"/>
            <w:gridSpan w:val="3"/>
          </w:tcPr>
          <w:p w:rsidR="005D7B91" w:rsidRPr="00750E12" w:rsidRDefault="005D7B91" w:rsidP="00465279">
            <w:pPr>
              <w:rPr>
                <w:rFonts w:ascii="Calibri" w:hAnsi="Calibri" w:cs="Calibri"/>
                <w:color w:val="FF0000"/>
              </w:rPr>
            </w:pPr>
            <w:r w:rsidRPr="00750E12">
              <w:rPr>
                <w:rFonts w:ascii="Calibri" w:hAnsi="Calibri" w:cs="Calibri"/>
              </w:rPr>
              <w:t>Semester</w:t>
            </w:r>
            <w:r w:rsidR="007254DF" w:rsidRPr="00750E12">
              <w:rPr>
                <w:rStyle w:val="FootnoteReference"/>
                <w:rFonts w:ascii="Calibri" w:hAnsi="Calibri" w:cs="Calibri"/>
              </w:rPr>
              <w:footnoteReference w:id="2"/>
            </w:r>
            <w:r w:rsidRPr="00750E12">
              <w:rPr>
                <w:rFonts w:ascii="Calibri" w:hAnsi="Calibri" w:cs="Calibri"/>
              </w:rPr>
              <w:t>:</w:t>
            </w:r>
            <w:r w:rsidR="0007245F" w:rsidRPr="00750E12">
              <w:rPr>
                <w:rFonts w:ascii="Calibri" w:hAnsi="Calibri" w:cs="Calibri"/>
                <w:color w:val="FF0000"/>
              </w:rPr>
              <w:t xml:space="preserve"> </w:t>
            </w:r>
            <w:r w:rsidR="00D55DB5" w:rsidRPr="00750E12">
              <w:rPr>
                <w:rFonts w:ascii="Calibri" w:hAnsi="Calibri" w:cs="Calibri"/>
                <w:color w:val="FF0000"/>
              </w:rPr>
              <w:t xml:space="preserve"> </w:t>
            </w:r>
            <w:r w:rsidR="00D55DB5" w:rsidRPr="00750E12">
              <w:rPr>
                <w:rFonts w:ascii="Calibri" w:hAnsi="Calibri" w:cs="Calibri"/>
              </w:rPr>
              <w:t>Summer</w:t>
            </w:r>
            <w:r w:rsidR="0045132C" w:rsidRPr="00750E12">
              <w:rPr>
                <w:rFonts w:ascii="Calibri" w:hAnsi="Calibri" w:cs="Calibri"/>
              </w:rPr>
              <w:t xml:space="preserve"> 2018/</w:t>
            </w:r>
            <w:r w:rsidR="0067087D" w:rsidRPr="00750E12">
              <w:rPr>
                <w:rFonts w:ascii="Calibri" w:hAnsi="Calibri" w:cs="Calibri"/>
              </w:rPr>
              <w:t xml:space="preserve"> 2019</w:t>
            </w:r>
            <w:r w:rsidR="0045132C" w:rsidRPr="00750E12">
              <w:rPr>
                <w:rFonts w:ascii="Calibri" w:hAnsi="Calibri" w:cs="Calibri"/>
              </w:rPr>
              <w:t xml:space="preserve"> (the course is not held every year)</w:t>
            </w:r>
          </w:p>
        </w:tc>
      </w:tr>
      <w:tr w:rsidR="00714366" w:rsidRPr="009247A6" w:rsidTr="00714366">
        <w:tc>
          <w:tcPr>
            <w:tcW w:w="9396" w:type="dxa"/>
            <w:gridSpan w:val="3"/>
          </w:tcPr>
          <w:p w:rsidR="00714366" w:rsidRPr="00750E12" w:rsidRDefault="00714366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Lecturer</w:t>
            </w:r>
            <w:r w:rsidR="007254DF" w:rsidRPr="00750E12">
              <w:rPr>
                <w:rFonts w:ascii="Calibri" w:hAnsi="Calibri" w:cs="Calibri"/>
              </w:rPr>
              <w:t>(s)/Teacher(s)</w:t>
            </w:r>
            <w:r w:rsidRPr="00750E12">
              <w:rPr>
                <w:rFonts w:ascii="Calibri" w:hAnsi="Calibri" w:cs="Calibri"/>
              </w:rPr>
              <w:t>:</w:t>
            </w:r>
          </w:p>
          <w:p w:rsidR="00C64195" w:rsidRPr="00750E12" w:rsidRDefault="00D55DB5" w:rsidP="00714366">
            <w:pPr>
              <w:rPr>
                <w:rFonts w:ascii="Calibri" w:hAnsi="Calibri" w:cs="Calibri"/>
              </w:rPr>
            </w:pPr>
            <w:proofErr w:type="spellStart"/>
            <w:r w:rsidRPr="00750E12">
              <w:rPr>
                <w:rFonts w:ascii="Calibri" w:hAnsi="Calibri" w:cs="Calibri"/>
              </w:rPr>
              <w:t>Slavomira</w:t>
            </w:r>
            <w:proofErr w:type="spellEnd"/>
            <w:r w:rsidRPr="00750E12">
              <w:rPr>
                <w:rFonts w:ascii="Calibri" w:hAnsi="Calibri" w:cs="Calibri"/>
              </w:rPr>
              <w:t xml:space="preserve"> </w:t>
            </w:r>
            <w:proofErr w:type="spellStart"/>
            <w:r w:rsidRPr="00750E12">
              <w:rPr>
                <w:rFonts w:ascii="Calibri" w:hAnsi="Calibri" w:cs="Calibri"/>
              </w:rPr>
              <w:t>Ribarova</w:t>
            </w:r>
            <w:proofErr w:type="spellEnd"/>
          </w:p>
        </w:tc>
      </w:tr>
      <w:tr w:rsidR="00A01504" w:rsidRPr="009247A6" w:rsidTr="00714366">
        <w:tc>
          <w:tcPr>
            <w:tcW w:w="9396" w:type="dxa"/>
            <w:gridSpan w:val="3"/>
          </w:tcPr>
          <w:p w:rsidR="00E203E8" w:rsidRPr="00750E12" w:rsidRDefault="00E203E8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Teaching Language (regular)</w:t>
            </w:r>
            <w:r w:rsidR="00C64195" w:rsidRPr="00750E12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 w:rsidRPr="00750E12">
              <w:rPr>
                <w:rFonts w:ascii="Calibri" w:hAnsi="Calibri" w:cs="Calibri"/>
              </w:rPr>
              <w:t>:</w:t>
            </w:r>
            <w:r w:rsidR="006F48B5" w:rsidRPr="00750E12">
              <w:rPr>
                <w:rFonts w:ascii="Calibri" w:hAnsi="Calibri" w:cs="Calibri"/>
              </w:rPr>
              <w:t xml:space="preserve"> Czech</w:t>
            </w:r>
          </w:p>
        </w:tc>
      </w:tr>
      <w:tr w:rsidR="007254DF" w:rsidRPr="009247A6" w:rsidTr="00714366">
        <w:tc>
          <w:tcPr>
            <w:tcW w:w="9396" w:type="dxa"/>
            <w:gridSpan w:val="3"/>
          </w:tcPr>
          <w:p w:rsidR="007254DF" w:rsidRPr="00750E12" w:rsidRDefault="007254DF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Teaching Methods (regular):</w:t>
            </w:r>
            <w:r w:rsidRPr="00750E12">
              <w:rPr>
                <w:rStyle w:val="FootnoteReference"/>
                <w:rFonts w:ascii="Calibri" w:hAnsi="Calibri" w:cs="Calibri"/>
              </w:rPr>
              <w:footnoteReference w:id="4"/>
            </w:r>
          </w:p>
          <w:p w:rsidR="006F48B5" w:rsidRPr="00750E12" w:rsidRDefault="006F48B5" w:rsidP="006F48B5">
            <w:pPr>
              <w:pStyle w:val="FootnoteText"/>
              <w:jc w:val="both"/>
              <w:rPr>
                <w:rFonts w:ascii="Calibri" w:hAnsi="Calibri" w:cs="Calibri"/>
                <w:sz w:val="22"/>
                <w:szCs w:val="22"/>
                <w:lang w:val="hr-HR"/>
              </w:rPr>
            </w:pPr>
            <w:r w:rsidRPr="00750E12">
              <w:rPr>
                <w:rFonts w:ascii="Calibri" w:hAnsi="Calibri" w:cs="Calibri"/>
                <w:sz w:val="22"/>
                <w:szCs w:val="22"/>
              </w:rPr>
              <w:t>Direct instructions: teaching through lectures/seminars/exercises and teacher-led demonstrations in the classroom; Presentations; Cl</w:t>
            </w:r>
            <w:r w:rsidR="009D0B9A" w:rsidRPr="00750E12">
              <w:rPr>
                <w:rFonts w:ascii="Calibri" w:hAnsi="Calibri" w:cs="Calibri"/>
                <w:sz w:val="22"/>
                <w:szCs w:val="22"/>
              </w:rPr>
              <w:t>assroom discussion; E-Learning, ČNK</w:t>
            </w:r>
            <w:r w:rsidRPr="00750E12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C6004" w:rsidRPr="00750E12" w:rsidRDefault="009C6004" w:rsidP="00714366">
            <w:pPr>
              <w:rPr>
                <w:rFonts w:ascii="Calibri" w:hAnsi="Calibri" w:cs="Calibri"/>
              </w:rPr>
            </w:pPr>
          </w:p>
        </w:tc>
      </w:tr>
      <w:tr w:rsidR="00714366" w:rsidRPr="009247A6" w:rsidTr="00334931">
        <w:tc>
          <w:tcPr>
            <w:tcW w:w="3132" w:type="dxa"/>
          </w:tcPr>
          <w:p w:rsidR="00714366" w:rsidRPr="00750E12" w:rsidRDefault="005D7B91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Teaching</w:t>
            </w:r>
            <w:r w:rsidR="00465279" w:rsidRPr="00750E12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50E12" w:rsidRDefault="005D7B91" w:rsidP="00C122B0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Weekly</w:t>
            </w:r>
            <w:r w:rsidR="00C122B0" w:rsidRPr="00750E12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Pr="00750E12" w:rsidRDefault="005D7B91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Semester</w:t>
            </w:r>
            <w:r w:rsidR="00C122B0" w:rsidRPr="00750E12">
              <w:rPr>
                <w:rFonts w:ascii="Calibri" w:hAnsi="Calibri" w:cs="Calibri"/>
              </w:rPr>
              <w:t xml:space="preserve"> (hours)</w:t>
            </w:r>
          </w:p>
          <w:p w:rsidR="00465279" w:rsidRPr="00750E12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RPr="009247A6" w:rsidTr="00DB754C">
        <w:tc>
          <w:tcPr>
            <w:tcW w:w="3132" w:type="dxa"/>
          </w:tcPr>
          <w:p w:rsidR="00714366" w:rsidRPr="00750E12" w:rsidRDefault="005D7B91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50E12" w:rsidRDefault="00EF4625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50E12" w:rsidRDefault="00EF4625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15</w:t>
            </w:r>
          </w:p>
        </w:tc>
      </w:tr>
      <w:tr w:rsidR="00714366" w:rsidRPr="009247A6" w:rsidTr="001C572C">
        <w:tc>
          <w:tcPr>
            <w:tcW w:w="3132" w:type="dxa"/>
          </w:tcPr>
          <w:p w:rsidR="00714366" w:rsidRPr="00750E12" w:rsidRDefault="005D7B91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50E12" w:rsidRDefault="00714366" w:rsidP="00714366">
            <w:pPr>
              <w:rPr>
                <w:rFonts w:ascii="Calibri" w:hAnsi="Calibri" w:cs="Calibri"/>
              </w:rPr>
            </w:pPr>
          </w:p>
        </w:tc>
        <w:tc>
          <w:tcPr>
            <w:tcW w:w="3132" w:type="dxa"/>
          </w:tcPr>
          <w:p w:rsidR="00714366" w:rsidRPr="00750E12" w:rsidRDefault="00714366" w:rsidP="00714366">
            <w:pPr>
              <w:rPr>
                <w:rFonts w:ascii="Calibri" w:hAnsi="Calibri" w:cs="Calibri"/>
              </w:rPr>
            </w:pPr>
          </w:p>
        </w:tc>
      </w:tr>
      <w:tr w:rsidR="00714366" w:rsidRPr="009247A6" w:rsidTr="00591030">
        <w:tc>
          <w:tcPr>
            <w:tcW w:w="3132" w:type="dxa"/>
          </w:tcPr>
          <w:p w:rsidR="00714366" w:rsidRPr="00750E12" w:rsidRDefault="005D7B91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50E12" w:rsidRDefault="00EF4625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50E12" w:rsidRDefault="00EF4625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15</w:t>
            </w:r>
          </w:p>
        </w:tc>
      </w:tr>
      <w:tr w:rsidR="00714366" w:rsidRPr="009247A6" w:rsidTr="00714366">
        <w:tc>
          <w:tcPr>
            <w:tcW w:w="9396" w:type="dxa"/>
            <w:gridSpan w:val="3"/>
          </w:tcPr>
          <w:p w:rsidR="00714366" w:rsidRPr="00750E12" w:rsidRDefault="005D7B91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ECTS:</w:t>
            </w:r>
            <w:r w:rsidR="00E83922" w:rsidRPr="00750E12">
              <w:rPr>
                <w:rFonts w:ascii="Calibri" w:hAnsi="Calibri" w:cs="Calibri"/>
              </w:rPr>
              <w:t xml:space="preserve"> 3</w:t>
            </w:r>
          </w:p>
        </w:tc>
      </w:tr>
      <w:tr w:rsidR="00BC2B7F" w:rsidRPr="009247A6" w:rsidTr="00714366">
        <w:tc>
          <w:tcPr>
            <w:tcW w:w="9396" w:type="dxa"/>
            <w:gridSpan w:val="3"/>
          </w:tcPr>
          <w:p w:rsidR="00BC2B7F" w:rsidRPr="00750E12" w:rsidRDefault="00BC2B7F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Teaching language and level</w:t>
            </w:r>
            <w:r w:rsidRPr="00750E12">
              <w:rPr>
                <w:rStyle w:val="FootnoteReference"/>
                <w:rFonts w:ascii="Calibri" w:hAnsi="Calibri" w:cs="Calibri"/>
              </w:rPr>
              <w:footnoteReference w:id="5"/>
            </w:r>
            <w:r w:rsidRPr="00750E12">
              <w:rPr>
                <w:rFonts w:ascii="Calibri" w:hAnsi="Calibri" w:cs="Calibri"/>
              </w:rPr>
              <w:t xml:space="preserve">  for guest (exchange) students:</w:t>
            </w:r>
          </w:p>
          <w:p w:rsidR="00C64195" w:rsidRPr="00750E12" w:rsidRDefault="006F48B5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Czech B2/C1</w:t>
            </w:r>
          </w:p>
        </w:tc>
      </w:tr>
      <w:tr w:rsidR="00BC2B7F" w:rsidRPr="009247A6" w:rsidTr="00750E12">
        <w:trPr>
          <w:trHeight w:val="680"/>
        </w:trPr>
        <w:tc>
          <w:tcPr>
            <w:tcW w:w="9396" w:type="dxa"/>
            <w:gridSpan w:val="3"/>
          </w:tcPr>
          <w:p w:rsidR="00C64195" w:rsidRPr="00750E12" w:rsidRDefault="00BC2B7F" w:rsidP="00750E12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Teaching Methods</w:t>
            </w:r>
            <w:r w:rsidRPr="00750E12">
              <w:rPr>
                <w:rStyle w:val="FootnoteReference"/>
                <w:rFonts w:ascii="Calibri" w:hAnsi="Calibri" w:cs="Calibri"/>
              </w:rPr>
              <w:footnoteReference w:id="6"/>
            </w:r>
            <w:r w:rsidRPr="00750E12">
              <w:rPr>
                <w:rFonts w:ascii="Calibri" w:hAnsi="Calibri" w:cs="Calibri"/>
              </w:rPr>
              <w:t xml:space="preserve"> for guest (exchange) students:</w:t>
            </w:r>
            <w:r w:rsidR="00750E12">
              <w:rPr>
                <w:rFonts w:ascii="Calibri" w:hAnsi="Calibri" w:cs="Calibri"/>
              </w:rPr>
              <w:t xml:space="preserve"> </w:t>
            </w:r>
            <w:r w:rsidR="006F48B5" w:rsidRPr="00750E12">
              <w:rPr>
                <w:rFonts w:ascii="Calibri" w:hAnsi="Calibri" w:cs="Calibri"/>
              </w:rPr>
              <w:t>L2</w:t>
            </w:r>
          </w:p>
        </w:tc>
      </w:tr>
      <w:tr w:rsidR="00EB59AF" w:rsidRPr="009247A6" w:rsidTr="00750E12">
        <w:trPr>
          <w:trHeight w:val="1553"/>
        </w:trPr>
        <w:tc>
          <w:tcPr>
            <w:tcW w:w="9396" w:type="dxa"/>
            <w:gridSpan w:val="3"/>
          </w:tcPr>
          <w:p w:rsidR="006F48B5" w:rsidRPr="00750E12" w:rsidRDefault="003804F7" w:rsidP="006F48B5">
            <w:pPr>
              <w:jc w:val="both"/>
              <w:rPr>
                <w:rFonts w:ascii="Calibri" w:hAnsi="Calibri" w:cs="Calibri"/>
                <w:lang w:val="hr-HR"/>
              </w:rPr>
            </w:pPr>
            <w:r w:rsidRPr="00750E12">
              <w:rPr>
                <w:rFonts w:ascii="Calibri" w:hAnsi="Calibri" w:cs="Calibri"/>
              </w:rPr>
              <w:lastRenderedPageBreak/>
              <w:t>Evaluation</w:t>
            </w:r>
            <w:r w:rsidR="00EB59AF" w:rsidRPr="00750E12">
              <w:rPr>
                <w:rFonts w:ascii="Calibri" w:hAnsi="Calibri" w:cs="Calibri"/>
              </w:rPr>
              <w:t xml:space="preserve"> Methods</w:t>
            </w:r>
            <w:r w:rsidR="00D12733" w:rsidRPr="00750E12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750E12">
              <w:rPr>
                <w:rFonts w:ascii="Calibri" w:hAnsi="Calibri" w:cs="Calibri"/>
              </w:rPr>
              <w:t xml:space="preserve"> and Grading</w:t>
            </w:r>
            <w:r w:rsidR="00D12733" w:rsidRPr="00750E12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750E12">
              <w:rPr>
                <w:rFonts w:ascii="Calibri" w:hAnsi="Calibri" w:cs="Calibri"/>
              </w:rPr>
              <w:t>:</w:t>
            </w:r>
            <w:r w:rsidR="006F48B5" w:rsidRPr="00750E12">
              <w:rPr>
                <w:rFonts w:ascii="Calibri" w:hAnsi="Calibri" w:cs="Calibri"/>
              </w:rPr>
              <w:t xml:space="preserve"> Seminar paper, Practical work, Written exam</w:t>
            </w:r>
          </w:p>
          <w:p w:rsidR="00EB59AF" w:rsidRPr="00750E12" w:rsidRDefault="006F48B5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Standard</w:t>
            </w:r>
          </w:p>
          <w:p w:rsidR="00EB59AF" w:rsidRPr="00750E12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714366" w:rsidRPr="009247A6" w:rsidTr="00714366">
        <w:tc>
          <w:tcPr>
            <w:tcW w:w="9396" w:type="dxa"/>
            <w:gridSpan w:val="3"/>
          </w:tcPr>
          <w:p w:rsidR="00714366" w:rsidRPr="00750E12" w:rsidRDefault="005D7B91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Learning Outcomes:</w:t>
            </w:r>
          </w:p>
          <w:p w:rsidR="00EB59AF" w:rsidRPr="00750E12" w:rsidRDefault="00314443" w:rsidP="009D0B9A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 xml:space="preserve">Gaining an insight into the fundamental concepts from </w:t>
            </w:r>
            <w:r w:rsidR="00BE54F8" w:rsidRPr="00750E12">
              <w:rPr>
                <w:rFonts w:ascii="Calibri" w:hAnsi="Calibri" w:cs="Calibri"/>
              </w:rPr>
              <w:t>phrase</w:t>
            </w:r>
            <w:r w:rsidRPr="00750E12">
              <w:rPr>
                <w:rFonts w:ascii="Calibri" w:hAnsi="Calibri" w:cs="Calibri"/>
              </w:rPr>
              <w:t>ology and their application</w:t>
            </w:r>
            <w:r w:rsidR="00BE54F8" w:rsidRPr="00750E12">
              <w:rPr>
                <w:rFonts w:ascii="Calibri" w:hAnsi="Calibri" w:cs="Calibri"/>
              </w:rPr>
              <w:t>.</w:t>
            </w:r>
            <w:r w:rsidRPr="00750E12">
              <w:rPr>
                <w:rFonts w:ascii="Calibri" w:hAnsi="Calibri" w:cs="Calibri"/>
              </w:rPr>
              <w:t xml:space="preserve"> </w:t>
            </w:r>
          </w:p>
        </w:tc>
      </w:tr>
      <w:tr w:rsidR="00714366" w:rsidRPr="009247A6" w:rsidTr="00714366">
        <w:tc>
          <w:tcPr>
            <w:tcW w:w="9396" w:type="dxa"/>
            <w:gridSpan w:val="3"/>
          </w:tcPr>
          <w:p w:rsidR="00714366" w:rsidRPr="00750E12" w:rsidRDefault="00EB59AF" w:rsidP="00714366">
            <w:pPr>
              <w:rPr>
                <w:rFonts w:ascii="Calibri" w:hAnsi="Calibri" w:cs="Calibri"/>
              </w:rPr>
            </w:pPr>
            <w:r w:rsidRPr="00750E12">
              <w:rPr>
                <w:rFonts w:ascii="Calibri" w:hAnsi="Calibri" w:cs="Calibri"/>
              </w:rPr>
              <w:t>Literature: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Čermák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F.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Frazeologie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a idiomatika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česká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a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obecná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. 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Karolinum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>, Praha 2007.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Čermák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F. </w:t>
            </w:r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Idiomatika a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frazeologie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češtiny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.</w:t>
            </w:r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Karolinum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>, Praha 1982.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Čermák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F.,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Hronek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J. i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Machač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J.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Slovník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české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frazeologie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a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idiomatiky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 1- 4  Leda, Praha 2009. (2.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přepracované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 a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doplněné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vydání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>)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Filipec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J.,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Čermák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F.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Česká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lexikologie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Academia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>, Praha 1985.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Fink-Arsovski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Ž. </w:t>
            </w:r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Poredbena frazeologija: pogled izvana i iznutra.</w:t>
            </w:r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 FF press, Zagreb 2002.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Fink-Arsovski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., Ž. i kol. </w:t>
            </w:r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Hrvatsko-slavenski rječnik poredbenih frazema</w:t>
            </w:r>
            <w:r w:rsidRPr="00750E12">
              <w:rPr>
                <w:rFonts w:ascii="Calibri" w:eastAsia="SimSun" w:hAnsi="Calibri" w:cs="Calibri"/>
                <w:lang w:val="hr-HR" w:eastAsia="zh-CN"/>
              </w:rPr>
              <w:t>. KNJIGA, Zagreb 2006.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kol.,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Slovník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nespisovné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češtiny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Maxdorf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>, Praha, 2006.</w:t>
            </w:r>
          </w:p>
          <w:p w:rsidR="00BE54F8" w:rsidRPr="00750E12" w:rsidRDefault="00BE54F8" w:rsidP="00BE54F8">
            <w:pPr>
              <w:jc w:val="both"/>
              <w:rPr>
                <w:rFonts w:ascii="Calibri" w:eastAsia="Calibri" w:hAnsi="Calibri" w:cs="Calibri"/>
                <w:lang w:val="hr-HR"/>
              </w:rPr>
            </w:pPr>
            <w:proofErr w:type="spellStart"/>
            <w:r w:rsidRPr="00750E12">
              <w:rPr>
                <w:rFonts w:ascii="Calibri" w:eastAsia="Calibri" w:hAnsi="Calibri" w:cs="Calibri"/>
                <w:lang w:val="cs-CZ"/>
              </w:rPr>
              <w:t>Menac</w:t>
            </w:r>
            <w:proofErr w:type="spellEnd"/>
            <w:r w:rsidRPr="00750E12">
              <w:rPr>
                <w:rFonts w:ascii="Calibri" w:eastAsia="Calibri" w:hAnsi="Calibri" w:cs="Calibri"/>
                <w:lang w:val="cs-CZ"/>
              </w:rPr>
              <w:t xml:space="preserve">, </w:t>
            </w:r>
            <w:proofErr w:type="spellStart"/>
            <w:r w:rsidRPr="00750E12">
              <w:rPr>
                <w:rFonts w:ascii="Calibri" w:eastAsia="Calibri" w:hAnsi="Calibri" w:cs="Calibri"/>
                <w:lang w:val="cs-CZ"/>
              </w:rPr>
              <w:t>Antica</w:t>
            </w:r>
            <w:proofErr w:type="spellEnd"/>
            <w:r w:rsidRPr="00750E12">
              <w:rPr>
                <w:rFonts w:ascii="Calibri" w:eastAsia="Calibri" w:hAnsi="Calibri" w:cs="Calibri"/>
                <w:lang w:val="cs-CZ"/>
              </w:rPr>
              <w:t>, Fink-</w:t>
            </w:r>
            <w:proofErr w:type="spellStart"/>
            <w:r w:rsidRPr="00750E12">
              <w:rPr>
                <w:rFonts w:ascii="Calibri" w:eastAsia="Calibri" w:hAnsi="Calibri" w:cs="Calibri"/>
                <w:lang w:val="cs-CZ"/>
              </w:rPr>
              <w:t>Arsovski</w:t>
            </w:r>
            <w:proofErr w:type="spellEnd"/>
            <w:r w:rsidRPr="00750E12">
              <w:rPr>
                <w:rFonts w:ascii="Calibri" w:eastAsia="Calibri" w:hAnsi="Calibri" w:cs="Calibri"/>
                <w:lang w:val="cs-CZ"/>
              </w:rPr>
              <w:t xml:space="preserve">, Željka, </w:t>
            </w:r>
            <w:proofErr w:type="spellStart"/>
            <w:r w:rsidRPr="00750E12">
              <w:rPr>
                <w:rFonts w:ascii="Calibri" w:eastAsia="Calibri" w:hAnsi="Calibri" w:cs="Calibri"/>
                <w:lang w:val="cs-CZ"/>
              </w:rPr>
              <w:t>Venturin</w:t>
            </w:r>
            <w:proofErr w:type="spellEnd"/>
            <w:r w:rsidRPr="00750E12">
              <w:rPr>
                <w:rFonts w:ascii="Calibri" w:eastAsia="Calibri" w:hAnsi="Calibri" w:cs="Calibri"/>
                <w:lang w:val="cs-CZ"/>
              </w:rPr>
              <w:t xml:space="preserve">, </w:t>
            </w:r>
            <w:proofErr w:type="spellStart"/>
            <w:r w:rsidRPr="00750E12">
              <w:rPr>
                <w:rFonts w:ascii="Calibri" w:eastAsia="Calibri" w:hAnsi="Calibri" w:cs="Calibri"/>
                <w:lang w:val="cs-CZ"/>
              </w:rPr>
              <w:t>Radomir</w:t>
            </w:r>
            <w:proofErr w:type="spellEnd"/>
            <w:r w:rsidRPr="00750E12">
              <w:rPr>
                <w:rFonts w:ascii="Calibri" w:eastAsia="Calibri" w:hAnsi="Calibri" w:cs="Calibri"/>
                <w:lang w:val="cs-CZ"/>
              </w:rPr>
              <w:t xml:space="preserve">. </w:t>
            </w:r>
            <w:proofErr w:type="spellStart"/>
            <w:r w:rsidRPr="00750E12">
              <w:rPr>
                <w:rFonts w:ascii="Calibri" w:eastAsia="Calibri" w:hAnsi="Calibri" w:cs="Calibri"/>
                <w:i/>
                <w:iCs/>
                <w:lang w:val="cs-CZ"/>
              </w:rPr>
              <w:t>Hrvatski</w:t>
            </w:r>
            <w:proofErr w:type="spellEnd"/>
            <w:r w:rsidRPr="00750E12">
              <w:rPr>
                <w:rFonts w:ascii="Calibri" w:eastAsia="Calibri" w:hAnsi="Calibri" w:cs="Calibri"/>
                <w:i/>
                <w:iCs/>
                <w:lang w:val="cs-CZ"/>
              </w:rPr>
              <w:t xml:space="preserve"> </w:t>
            </w:r>
            <w:proofErr w:type="spellStart"/>
            <w:r w:rsidRPr="00750E12">
              <w:rPr>
                <w:rFonts w:ascii="Calibri" w:eastAsia="Calibri" w:hAnsi="Calibri" w:cs="Calibri"/>
                <w:i/>
                <w:iCs/>
                <w:lang w:val="cs-CZ"/>
              </w:rPr>
              <w:t>frazeološki</w:t>
            </w:r>
            <w:proofErr w:type="spellEnd"/>
            <w:r w:rsidRPr="00750E12">
              <w:rPr>
                <w:rFonts w:ascii="Calibri" w:eastAsia="Calibri" w:hAnsi="Calibri" w:cs="Calibri"/>
                <w:i/>
                <w:iCs/>
                <w:lang w:val="cs-CZ"/>
              </w:rPr>
              <w:t xml:space="preserve"> </w:t>
            </w:r>
            <w:proofErr w:type="spellStart"/>
            <w:r w:rsidRPr="00750E12">
              <w:rPr>
                <w:rFonts w:ascii="Calibri" w:eastAsia="Calibri" w:hAnsi="Calibri" w:cs="Calibri"/>
                <w:i/>
                <w:iCs/>
                <w:lang w:val="cs-CZ"/>
              </w:rPr>
              <w:t>rje</w:t>
            </w:r>
            <w:r w:rsidRPr="00750E12">
              <w:rPr>
                <w:rFonts w:ascii="Calibri" w:eastAsia="TimesNewRoman,Italic" w:hAnsi="Calibri" w:cs="Calibri"/>
                <w:i/>
                <w:iCs/>
                <w:lang w:val="cs-CZ"/>
              </w:rPr>
              <w:t>č</w:t>
            </w:r>
            <w:r w:rsidRPr="00750E12">
              <w:rPr>
                <w:rFonts w:ascii="Calibri" w:eastAsia="Calibri" w:hAnsi="Calibri" w:cs="Calibri"/>
                <w:i/>
                <w:iCs/>
                <w:lang w:val="cs-CZ"/>
              </w:rPr>
              <w:t>nik</w:t>
            </w:r>
            <w:proofErr w:type="spellEnd"/>
            <w:r w:rsidRPr="00750E12">
              <w:rPr>
                <w:rFonts w:ascii="Calibri" w:eastAsia="Calibri" w:hAnsi="Calibri" w:cs="Calibri"/>
                <w:iCs/>
                <w:lang w:val="cs-CZ"/>
              </w:rPr>
              <w:t xml:space="preserve">. </w:t>
            </w:r>
            <w:r w:rsidRPr="00750E12">
              <w:rPr>
                <w:rFonts w:ascii="Calibri" w:eastAsia="Calibri" w:hAnsi="Calibri" w:cs="Calibri"/>
                <w:lang w:val="cs-CZ"/>
              </w:rPr>
              <w:t xml:space="preserve">2. </w:t>
            </w:r>
            <w:proofErr w:type="spellStart"/>
            <w:r w:rsidRPr="00750E12">
              <w:rPr>
                <w:rFonts w:ascii="Calibri" w:eastAsia="Calibri" w:hAnsi="Calibri" w:cs="Calibri"/>
                <w:lang w:val="cs-CZ"/>
              </w:rPr>
              <w:t>izdanje</w:t>
            </w:r>
            <w:proofErr w:type="spellEnd"/>
            <w:r w:rsidRPr="00750E12">
              <w:rPr>
                <w:rFonts w:ascii="Calibri" w:eastAsia="Calibri" w:hAnsi="Calibri" w:cs="Calibri"/>
                <w:lang w:val="cs-CZ"/>
              </w:rPr>
              <w:t xml:space="preserve">. Zagreb. </w:t>
            </w:r>
            <w:proofErr w:type="spellStart"/>
            <w:r w:rsidRPr="00750E12">
              <w:rPr>
                <w:rFonts w:ascii="Calibri" w:eastAsia="Calibri" w:hAnsi="Calibri" w:cs="Calibri"/>
                <w:lang w:val="cs-CZ"/>
              </w:rPr>
              <w:t>Naklada</w:t>
            </w:r>
            <w:proofErr w:type="spellEnd"/>
            <w:r w:rsidRPr="00750E12">
              <w:rPr>
                <w:rFonts w:ascii="Calibri" w:eastAsia="Calibri" w:hAnsi="Calibri" w:cs="Calibri"/>
                <w:lang w:val="cs-CZ"/>
              </w:rPr>
              <w:t xml:space="preserve"> </w:t>
            </w:r>
            <w:proofErr w:type="spellStart"/>
            <w:r w:rsidRPr="00750E12">
              <w:rPr>
                <w:rFonts w:ascii="Calibri" w:eastAsia="Calibri" w:hAnsi="Calibri" w:cs="Calibri"/>
                <w:lang w:val="cs-CZ"/>
              </w:rPr>
              <w:t>Ljevak</w:t>
            </w:r>
            <w:proofErr w:type="spellEnd"/>
            <w:r w:rsidRPr="00750E12">
              <w:rPr>
                <w:rFonts w:ascii="Calibri" w:eastAsia="Calibri" w:hAnsi="Calibri" w:cs="Calibri"/>
                <w:lang w:val="cs-CZ"/>
              </w:rPr>
              <w:t>, 2014.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Matešić, J. </w:t>
            </w:r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Frazeološki rječnik hrvatskoga ili srpskoga jezika</w:t>
            </w:r>
            <w:r w:rsidRPr="00750E12">
              <w:rPr>
                <w:rFonts w:ascii="Calibri" w:eastAsia="SimSun" w:hAnsi="Calibri" w:cs="Calibri"/>
                <w:lang w:val="hr-HR" w:eastAsia="zh-CN"/>
              </w:rPr>
              <w:t>. Školska knjiga, Zagreb 1982.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Menac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A., Sesar, D., </w:t>
            </w: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Kuchar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R. </w:t>
            </w:r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Hrvatsko-češko-slovački frazeološki rječnik s indeksom čeških i slovačkih frazema</w:t>
            </w:r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. Zavod za lingvistiku FF u Zagrebu, Zagreb 1998. </w:t>
            </w:r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bCs/>
                <w:lang w:val="hr-HR" w:eastAsia="zh-CN"/>
              </w:rPr>
            </w:pPr>
            <w:proofErr w:type="spellStart"/>
            <w:r w:rsidRPr="00750E12">
              <w:rPr>
                <w:rFonts w:ascii="Calibri" w:eastAsia="SimSun" w:hAnsi="Calibri" w:cs="Calibri"/>
                <w:bCs/>
                <w:lang w:val="hr-HR" w:eastAsia="zh-CN"/>
              </w:rPr>
              <w:t>Stěpanova</w:t>
            </w:r>
            <w:proofErr w:type="spellEnd"/>
            <w:r w:rsidRPr="00750E12">
              <w:rPr>
                <w:rFonts w:ascii="Calibri" w:eastAsia="SimSun" w:hAnsi="Calibri" w:cs="Calibri"/>
                <w:bCs/>
                <w:lang w:val="hr-HR" w:eastAsia="zh-CN"/>
              </w:rPr>
              <w:t xml:space="preserve">, L. </w:t>
            </w:r>
            <w:proofErr w:type="spellStart"/>
            <w:r w:rsidRPr="00750E12">
              <w:rPr>
                <w:rFonts w:ascii="Calibri" w:eastAsia="SimSun" w:hAnsi="Calibri" w:cs="Calibri"/>
                <w:bCs/>
                <w:i/>
                <w:lang w:val="hr-HR" w:eastAsia="zh-CN"/>
              </w:rPr>
              <w:t>Česká</w:t>
            </w:r>
            <w:proofErr w:type="spellEnd"/>
            <w:r w:rsidRPr="00750E12">
              <w:rPr>
                <w:rFonts w:ascii="Calibri" w:eastAsia="SimSun" w:hAnsi="Calibri" w:cs="Calibri"/>
                <w:bCs/>
                <w:i/>
                <w:lang w:val="hr-HR" w:eastAsia="zh-CN"/>
              </w:rPr>
              <w:t xml:space="preserve"> a ruská </w:t>
            </w:r>
            <w:proofErr w:type="spellStart"/>
            <w:r w:rsidRPr="00750E12">
              <w:rPr>
                <w:rFonts w:ascii="Calibri" w:eastAsia="SimSun" w:hAnsi="Calibri" w:cs="Calibri"/>
                <w:bCs/>
                <w:i/>
                <w:lang w:val="hr-HR" w:eastAsia="zh-CN"/>
              </w:rPr>
              <w:t>frazeologie</w:t>
            </w:r>
            <w:proofErr w:type="spellEnd"/>
            <w:r w:rsidRPr="00750E12">
              <w:rPr>
                <w:rFonts w:ascii="Calibri" w:eastAsia="SimSun" w:hAnsi="Calibri" w:cs="Calibri"/>
                <w:bCs/>
                <w:i/>
                <w:lang w:val="hr-HR" w:eastAsia="zh-CN"/>
              </w:rPr>
              <w:t xml:space="preserve">. </w:t>
            </w:r>
            <w:proofErr w:type="spellStart"/>
            <w:r w:rsidRPr="00750E12">
              <w:rPr>
                <w:rFonts w:ascii="Calibri" w:eastAsia="SimSun" w:hAnsi="Calibri" w:cs="Calibri"/>
                <w:bCs/>
                <w:i/>
                <w:lang w:val="hr-HR" w:eastAsia="zh-CN"/>
              </w:rPr>
              <w:t>Diachronní</w:t>
            </w:r>
            <w:proofErr w:type="spellEnd"/>
            <w:r w:rsidRPr="00750E12">
              <w:rPr>
                <w:rFonts w:ascii="Calibri" w:eastAsia="SimSun" w:hAnsi="Calibri" w:cs="Calibri"/>
                <w:bCs/>
                <w:i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bCs/>
                <w:i/>
                <w:lang w:val="hr-HR" w:eastAsia="zh-CN"/>
              </w:rPr>
              <w:t>aspekty</w:t>
            </w:r>
            <w:proofErr w:type="spellEnd"/>
            <w:r w:rsidRPr="00750E12">
              <w:rPr>
                <w:rFonts w:ascii="Calibri" w:eastAsia="SimSun" w:hAnsi="Calibri" w:cs="Calibri"/>
                <w:bCs/>
                <w:lang w:val="hr-HR" w:eastAsia="zh-CN"/>
              </w:rPr>
              <w:t xml:space="preserve">. </w:t>
            </w:r>
            <w:proofErr w:type="spellStart"/>
            <w:r w:rsidRPr="00750E12">
              <w:rPr>
                <w:rFonts w:ascii="Calibri" w:eastAsia="SimSun" w:hAnsi="Calibri" w:cs="Calibri"/>
                <w:bCs/>
                <w:lang w:val="hr-HR" w:eastAsia="zh-CN"/>
              </w:rPr>
              <w:t>Univerzita</w:t>
            </w:r>
            <w:proofErr w:type="spellEnd"/>
            <w:r w:rsidRPr="00750E12">
              <w:rPr>
                <w:rFonts w:ascii="Calibri" w:eastAsia="SimSun" w:hAnsi="Calibri" w:cs="Calibri"/>
                <w:bCs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bCs/>
                <w:lang w:val="hr-HR" w:eastAsia="zh-CN"/>
              </w:rPr>
              <w:t>Palackého</w:t>
            </w:r>
            <w:proofErr w:type="spellEnd"/>
            <w:r w:rsidRPr="00750E12">
              <w:rPr>
                <w:rFonts w:ascii="Calibri" w:eastAsia="SimSun" w:hAnsi="Calibri" w:cs="Calibri"/>
                <w:bCs/>
                <w:lang w:val="hr-HR" w:eastAsia="zh-CN"/>
              </w:rPr>
              <w:t xml:space="preserve">, </w:t>
            </w:r>
            <w:proofErr w:type="spellStart"/>
            <w:r w:rsidRPr="00750E12">
              <w:rPr>
                <w:rFonts w:ascii="Calibri" w:eastAsia="SimSun" w:hAnsi="Calibri" w:cs="Calibri"/>
                <w:bCs/>
                <w:lang w:val="hr-HR" w:eastAsia="zh-CN"/>
              </w:rPr>
              <w:t>Olomouc</w:t>
            </w:r>
            <w:proofErr w:type="spellEnd"/>
            <w:r w:rsidRPr="00750E12">
              <w:rPr>
                <w:rFonts w:ascii="Calibri" w:eastAsia="SimSun" w:hAnsi="Calibri" w:cs="Calibri"/>
                <w:bCs/>
                <w:lang w:val="hr-HR" w:eastAsia="zh-CN"/>
              </w:rPr>
              <w:t xml:space="preserve"> 2004.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proofErr w:type="spellStart"/>
            <w:r w:rsidRPr="00750E12">
              <w:rPr>
                <w:rFonts w:ascii="Calibri" w:eastAsia="SimSun" w:hAnsi="Calibri" w:cs="Calibri"/>
                <w:lang w:val="hr-HR" w:eastAsia="zh-CN"/>
              </w:rPr>
              <w:t>Zaorálek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 xml:space="preserve">, J.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Lidová</w:t>
            </w:r>
            <w:proofErr w:type="spellEnd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 xml:space="preserve"> </w:t>
            </w:r>
            <w:proofErr w:type="spellStart"/>
            <w:r w:rsidRPr="00750E12">
              <w:rPr>
                <w:rFonts w:ascii="Calibri" w:eastAsia="SimSun" w:hAnsi="Calibri" w:cs="Calibri"/>
                <w:i/>
                <w:lang w:val="hr-HR" w:eastAsia="zh-CN"/>
              </w:rPr>
              <w:t>rčení</w:t>
            </w:r>
            <w:proofErr w:type="spellEnd"/>
            <w:r w:rsidRPr="00750E12">
              <w:rPr>
                <w:rFonts w:ascii="Calibri" w:eastAsia="SimSun" w:hAnsi="Calibri" w:cs="Calibri"/>
                <w:lang w:val="hr-HR" w:eastAsia="zh-CN"/>
              </w:rPr>
              <w:t>, ČSAV Praha, 1963.</w:t>
            </w: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</w:p>
          <w:p w:rsidR="00BE54F8" w:rsidRPr="00750E12" w:rsidRDefault="00E05C90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hyperlink r:id="rId7" w:history="1">
              <w:r w:rsidR="00BE54F8" w:rsidRPr="00750E12">
                <w:rPr>
                  <w:rFonts w:ascii="Calibri" w:eastAsia="SimSun" w:hAnsi="Calibri" w:cs="Calibri"/>
                  <w:color w:val="0000FF"/>
                  <w:u w:val="single"/>
                  <w:lang w:val="hr-HR" w:eastAsia="zh-CN"/>
                </w:rPr>
                <w:t>http://ucnk.ff.cuni.cz</w:t>
              </w:r>
            </w:hyperlink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</w:p>
          <w:p w:rsidR="00BE54F8" w:rsidRPr="00750E12" w:rsidRDefault="00BE54F8" w:rsidP="00BE54F8">
            <w:pPr>
              <w:rPr>
                <w:rFonts w:ascii="Calibri" w:eastAsia="SimSun" w:hAnsi="Calibri" w:cs="Calibri"/>
                <w:lang w:val="hr-HR" w:eastAsia="zh-CN"/>
              </w:rPr>
            </w:pPr>
            <w:r w:rsidRPr="00750E12">
              <w:rPr>
                <w:rFonts w:ascii="Calibri" w:eastAsia="SimSun" w:hAnsi="Calibri" w:cs="Calibri"/>
                <w:lang w:val="hr-HR" w:eastAsia="zh-CN"/>
              </w:rPr>
              <w:t>Aktualni on-line rječnici i jezični priručnici</w:t>
            </w:r>
          </w:p>
          <w:p w:rsidR="00EB59AF" w:rsidRPr="00750E12" w:rsidRDefault="00EB59AF" w:rsidP="00714366">
            <w:pPr>
              <w:rPr>
                <w:rFonts w:ascii="Calibri" w:hAnsi="Calibri" w:cs="Calibri"/>
              </w:rPr>
            </w:pPr>
          </w:p>
        </w:tc>
      </w:tr>
    </w:tbl>
    <w:p w:rsidR="00F117E5" w:rsidRPr="009247A6" w:rsidRDefault="00F117E5" w:rsidP="00714366">
      <w:pPr>
        <w:rPr>
          <w:rFonts w:ascii="Garamond" w:hAnsi="Garamond"/>
          <w:sz w:val="24"/>
          <w:szCs w:val="24"/>
        </w:rPr>
      </w:pPr>
    </w:p>
    <w:sectPr w:rsidR="00F117E5" w:rsidRPr="009247A6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C90" w:rsidRDefault="00E05C90" w:rsidP="00714366">
      <w:pPr>
        <w:spacing w:after="0" w:line="240" w:lineRule="auto"/>
      </w:pPr>
      <w:r>
        <w:separator/>
      </w:r>
    </w:p>
  </w:endnote>
  <w:endnote w:type="continuationSeparator" w:id="0">
    <w:p w:rsidR="00E05C90" w:rsidRDefault="00E05C90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C90" w:rsidRDefault="00E05C90" w:rsidP="00714366">
      <w:pPr>
        <w:spacing w:after="0" w:line="240" w:lineRule="auto"/>
      </w:pPr>
      <w:r>
        <w:separator/>
      </w:r>
    </w:p>
  </w:footnote>
  <w:footnote w:type="continuationSeparator" w:id="0">
    <w:p w:rsidR="00E05C90" w:rsidRDefault="00E05C90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="00C64195">
        <w:rPr>
          <w:sz w:val="20"/>
          <w:szCs w:val="20"/>
        </w:rPr>
        <w:t xml:space="preserve"> 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>the regular</w:t>
      </w:r>
      <w:r>
        <w:t xml:space="preserve"> </w:t>
      </w:r>
      <w:proofErr w:type="spellStart"/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</w:t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>
        <w:t xml:space="preserve"> </w:t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>L1 - All teaching activities will be held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>L2 - All teaching activities will be held</w:t>
      </w:r>
      <w:r w:rsidR="00C64195">
        <w:t xml:space="preserve"> </w:t>
      </w:r>
      <w:r w:rsidR="00C64195" w:rsidRPr="00D12733">
        <w:t>in</w:t>
      </w:r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66"/>
    <w:rsid w:val="00034999"/>
    <w:rsid w:val="00052439"/>
    <w:rsid w:val="0007245F"/>
    <w:rsid w:val="000F4538"/>
    <w:rsid w:val="00120BC5"/>
    <w:rsid w:val="00195BAC"/>
    <w:rsid w:val="00230887"/>
    <w:rsid w:val="00282616"/>
    <w:rsid w:val="00297469"/>
    <w:rsid w:val="00313BB9"/>
    <w:rsid w:val="00314443"/>
    <w:rsid w:val="003804F7"/>
    <w:rsid w:val="00381EEA"/>
    <w:rsid w:val="003867B1"/>
    <w:rsid w:val="003B1E7C"/>
    <w:rsid w:val="003C5A95"/>
    <w:rsid w:val="003E03D6"/>
    <w:rsid w:val="00400541"/>
    <w:rsid w:val="0045132C"/>
    <w:rsid w:val="00465279"/>
    <w:rsid w:val="004D5886"/>
    <w:rsid w:val="00525147"/>
    <w:rsid w:val="005D7B91"/>
    <w:rsid w:val="0062222F"/>
    <w:rsid w:val="00662550"/>
    <w:rsid w:val="0067087D"/>
    <w:rsid w:val="00675172"/>
    <w:rsid w:val="006F48B5"/>
    <w:rsid w:val="00714366"/>
    <w:rsid w:val="007254DF"/>
    <w:rsid w:val="00750E12"/>
    <w:rsid w:val="007C3901"/>
    <w:rsid w:val="007D0420"/>
    <w:rsid w:val="007E09CB"/>
    <w:rsid w:val="009047B0"/>
    <w:rsid w:val="009247A6"/>
    <w:rsid w:val="0092582F"/>
    <w:rsid w:val="00966206"/>
    <w:rsid w:val="00966E70"/>
    <w:rsid w:val="009C6004"/>
    <w:rsid w:val="009D0B9A"/>
    <w:rsid w:val="00A01504"/>
    <w:rsid w:val="00A413B3"/>
    <w:rsid w:val="00A95B3B"/>
    <w:rsid w:val="00AB04BF"/>
    <w:rsid w:val="00AC000C"/>
    <w:rsid w:val="00AD64A3"/>
    <w:rsid w:val="00B17292"/>
    <w:rsid w:val="00B850E8"/>
    <w:rsid w:val="00BC2B7F"/>
    <w:rsid w:val="00BE54F8"/>
    <w:rsid w:val="00C122B0"/>
    <w:rsid w:val="00C64195"/>
    <w:rsid w:val="00CD030E"/>
    <w:rsid w:val="00D06704"/>
    <w:rsid w:val="00D12733"/>
    <w:rsid w:val="00D55DB5"/>
    <w:rsid w:val="00D82724"/>
    <w:rsid w:val="00D933EA"/>
    <w:rsid w:val="00E05C90"/>
    <w:rsid w:val="00E203E8"/>
    <w:rsid w:val="00E471DE"/>
    <w:rsid w:val="00E83922"/>
    <w:rsid w:val="00EB59AF"/>
    <w:rsid w:val="00ED0135"/>
    <w:rsid w:val="00ED4BBF"/>
    <w:rsid w:val="00EE02CC"/>
    <w:rsid w:val="00EF3067"/>
    <w:rsid w:val="00EF4625"/>
    <w:rsid w:val="00F117E5"/>
    <w:rsid w:val="00F24889"/>
    <w:rsid w:val="00F9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04820"/>
  <w15:docId w15:val="{1FB9DAFC-A61F-494C-B7AD-D1075201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cnk.ff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139FB-F8A8-44BE-98C9-E4F663143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5</cp:revision>
  <cp:lastPrinted>2019-02-18T13:08:00Z</cp:lastPrinted>
  <dcterms:created xsi:type="dcterms:W3CDTF">2019-03-03T09:17:00Z</dcterms:created>
  <dcterms:modified xsi:type="dcterms:W3CDTF">2019-04-25T08:30:00Z</dcterms:modified>
</cp:coreProperties>
</file>