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2928FF" w:rsidRPr="002928FF">
              <w:rPr>
                <w:rFonts w:ascii="Calibri" w:hAnsi="Calibri" w:cs="Calibri"/>
                <w:b/>
              </w:rPr>
              <w:t>COMPARATIVE LITERATURE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Referencafusnot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2928FF">
              <w:rPr>
                <w:rFonts w:ascii="Calibri" w:hAnsi="Calibri" w:cs="Calibri"/>
                <w:color w:val="FF0000"/>
              </w:rPr>
              <w:t>BA, 2</w:t>
            </w:r>
            <w:r w:rsidR="002928FF">
              <w:rPr>
                <w:rFonts w:ascii="Calibri" w:hAnsi="Calibri" w:cs="Calibri"/>
                <w:color w:val="FF0000"/>
                <w:vertAlign w:val="superscript"/>
              </w:rPr>
              <w:t xml:space="preserve">nd </w:t>
            </w:r>
            <w:r w:rsidR="002928FF">
              <w:rPr>
                <w:rFonts w:ascii="Calibri" w:hAnsi="Calibri" w:cs="Calibri"/>
                <w:color w:val="FF0000"/>
              </w:rPr>
              <w:t>and 3</w:t>
            </w:r>
            <w:r w:rsidR="002928FF" w:rsidRPr="002928FF">
              <w:rPr>
                <w:rFonts w:ascii="Calibri" w:hAnsi="Calibri" w:cs="Calibri"/>
                <w:color w:val="FF0000"/>
                <w:vertAlign w:val="superscript"/>
              </w:rPr>
              <w:t>rd</w:t>
            </w:r>
            <w:r w:rsidR="002928FF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2928FF">
              <w:rPr>
                <w:rFonts w:ascii="Calibri" w:hAnsi="Calibri" w:cs="Calibri"/>
              </w:rPr>
              <w:t xml:space="preserve"> </w:t>
            </w:r>
            <w:r w:rsidR="002928FF" w:rsidRPr="002928FF">
              <w:rPr>
                <w:rFonts w:ascii="Calibri" w:hAnsi="Calibri" w:cs="Calibri"/>
                <w:b/>
              </w:rPr>
              <w:t>Poetics of Postmodernism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EB59AF" w:rsidRDefault="005D7B91" w:rsidP="004834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2928FF">
              <w:rPr>
                <w:rFonts w:ascii="Calibri" w:hAnsi="Calibri" w:cs="Calibri"/>
              </w:rPr>
              <w:t xml:space="preserve"> The course will provide the introduction to th</w:t>
            </w:r>
            <w:r w:rsidR="0083585F">
              <w:rPr>
                <w:rFonts w:ascii="Calibri" w:hAnsi="Calibri" w:cs="Calibri"/>
              </w:rPr>
              <w:t xml:space="preserve">e main theoretical and philosophical issues regarding </w:t>
            </w:r>
            <w:r w:rsidR="0048347F">
              <w:rPr>
                <w:rFonts w:ascii="Calibri" w:hAnsi="Calibri" w:cs="Calibri"/>
              </w:rPr>
              <w:t>Postmodernism</w:t>
            </w:r>
            <w:r w:rsidR="0083585F">
              <w:rPr>
                <w:rFonts w:ascii="Calibri" w:hAnsi="Calibri" w:cs="Calibri"/>
              </w:rPr>
              <w:t xml:space="preserve"> </w:t>
            </w:r>
            <w:r w:rsidR="0048347F">
              <w:rPr>
                <w:rFonts w:ascii="Calibri" w:hAnsi="Calibri" w:cs="Calibri"/>
              </w:rPr>
              <w:t>through the reading of</w:t>
            </w:r>
            <w:r w:rsidR="0083585F">
              <w:rPr>
                <w:rFonts w:ascii="Calibri" w:hAnsi="Calibri" w:cs="Calibri"/>
              </w:rPr>
              <w:t xml:space="preserve"> representative literary works </w:t>
            </w:r>
            <w:r w:rsidR="002928FF">
              <w:rPr>
                <w:rFonts w:ascii="Calibri" w:hAnsi="Calibri" w:cs="Calibri"/>
              </w:rPr>
              <w:t>of pos</w:t>
            </w:r>
            <w:r w:rsidR="0083585F">
              <w:rPr>
                <w:rFonts w:ascii="Calibri" w:hAnsi="Calibri" w:cs="Calibri"/>
              </w:rPr>
              <w:t xml:space="preserve">tmodern narrative fiction. 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Referencafusnot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582716">
              <w:rPr>
                <w:rFonts w:ascii="Calibri" w:hAnsi="Calibri" w:cs="Calibri"/>
                <w:color w:val="FF0000"/>
              </w:rPr>
              <w:t>Summer semester, 2018/2019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582716">
              <w:rPr>
                <w:rFonts w:ascii="Calibri" w:hAnsi="Calibri" w:cs="Calibri"/>
              </w:rPr>
              <w:t xml:space="preserve"> Luka </w:t>
            </w:r>
            <w:proofErr w:type="spellStart"/>
            <w:r w:rsidR="00582716">
              <w:rPr>
                <w:rFonts w:ascii="Calibri" w:hAnsi="Calibri" w:cs="Calibri"/>
              </w:rPr>
              <w:t>Bekavac</w:t>
            </w:r>
            <w:proofErr w:type="spellEnd"/>
            <w:r w:rsidR="00582716">
              <w:rPr>
                <w:rFonts w:ascii="Calibri" w:hAnsi="Calibri" w:cs="Calibri"/>
              </w:rPr>
              <w:t xml:space="preserve">, </w:t>
            </w:r>
            <w:r w:rsidR="00AF2941" w:rsidRPr="00AF2941">
              <w:rPr>
                <w:rFonts w:ascii="Calibri" w:hAnsi="Calibri" w:cs="Calibri"/>
              </w:rPr>
              <w:t>PhD, assistant professor</w:t>
            </w:r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Referencafusnot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582716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Referencafusnote"/>
                <w:rFonts w:ascii="Calibri" w:hAnsi="Calibri" w:cs="Calibri"/>
              </w:rPr>
              <w:footnoteReference w:id="4"/>
            </w:r>
            <w:r w:rsidR="00582716">
              <w:rPr>
                <w:rFonts w:ascii="Calibri" w:hAnsi="Calibri" w:cs="Calibri"/>
              </w:rPr>
              <w:t xml:space="preserve"> </w:t>
            </w:r>
            <w:r w:rsidR="00582716">
              <w:t xml:space="preserve"> </w:t>
            </w:r>
            <w:r w:rsidR="00582716" w:rsidRPr="00582716">
              <w:rPr>
                <w:rFonts w:ascii="Calibri" w:hAnsi="Calibri" w:cs="Calibri"/>
              </w:rPr>
              <w:t>Teaching through lectures and seminars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58271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58271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58271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58271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582716">
              <w:rPr>
                <w:rFonts w:ascii="Calibri" w:hAnsi="Calibri" w:cs="Calibri"/>
              </w:rPr>
              <w:t xml:space="preserve"> 6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Referencafusnot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582716">
              <w:rPr>
                <w:rFonts w:ascii="Calibri" w:hAnsi="Calibri" w:cs="Calibri"/>
              </w:rPr>
              <w:t xml:space="preserve"> </w:t>
            </w:r>
            <w:r w:rsidR="00582716">
              <w:t xml:space="preserve"> </w:t>
            </w:r>
            <w:r w:rsidR="00582716" w:rsidRPr="00582716">
              <w:rPr>
                <w:rFonts w:ascii="Calibri" w:hAnsi="Calibri" w:cs="Calibri"/>
              </w:rPr>
              <w:t>English B2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Referencafusnot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582716">
              <w:rPr>
                <w:rFonts w:ascii="Calibri" w:hAnsi="Calibri" w:cs="Calibri"/>
              </w:rPr>
              <w:t xml:space="preserve"> L1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Referencafusnot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Referencafusnot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582716">
              <w:rPr>
                <w:rFonts w:ascii="Calibri" w:hAnsi="Calibri" w:cs="Calibri"/>
              </w:rPr>
              <w:t xml:space="preserve"> </w:t>
            </w:r>
            <w:r w:rsidR="00582716">
              <w:t xml:space="preserve"> </w:t>
            </w:r>
            <w:r w:rsidR="00582716" w:rsidRPr="00582716">
              <w:rPr>
                <w:rFonts w:ascii="Calibri" w:hAnsi="Calibri" w:cs="Calibri"/>
              </w:rPr>
              <w:t>Essay,  Oral Exam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83585F">
              <w:rPr>
                <w:rFonts w:ascii="Calibri" w:hAnsi="Calibri" w:cs="Calibri"/>
              </w:rPr>
              <w:t xml:space="preserve"> </w:t>
            </w:r>
            <w:r w:rsidR="002E2281">
              <w:rPr>
                <w:rFonts w:ascii="Calibri" w:hAnsi="Calibri" w:cs="Calibri"/>
              </w:rPr>
              <w:t>Student</w:t>
            </w:r>
            <w:r w:rsidR="00506954">
              <w:rPr>
                <w:rFonts w:ascii="Calibri" w:hAnsi="Calibri" w:cs="Calibri"/>
              </w:rPr>
              <w:t xml:space="preserve"> will be able to recognize and define the main theoretical </w:t>
            </w:r>
            <w:r w:rsidR="00F82412">
              <w:rPr>
                <w:rFonts w:ascii="Calibri" w:hAnsi="Calibri" w:cs="Calibri"/>
              </w:rPr>
              <w:t xml:space="preserve">concepts of Postmodernism, as well as main literary techniques of postmodern narrative fiction; </w:t>
            </w:r>
            <w:r w:rsidR="002E2281">
              <w:rPr>
                <w:rFonts w:ascii="Calibri" w:hAnsi="Calibri" w:cs="Calibri"/>
              </w:rPr>
              <w:t>student</w:t>
            </w:r>
            <w:r w:rsidR="00F82412">
              <w:rPr>
                <w:rFonts w:ascii="Calibri" w:hAnsi="Calibri" w:cs="Calibri"/>
              </w:rPr>
              <w:t xml:space="preserve"> will be able to analyze literary works regarding their affiliation to Postmodernism</w:t>
            </w:r>
            <w:bookmarkStart w:id="0" w:name="_GoBack"/>
            <w:bookmarkEnd w:id="0"/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F117E5" w:rsidRDefault="00F117E5" w:rsidP="00714366"/>
    <w:p w:rsidR="00582716" w:rsidRDefault="00582716" w:rsidP="00714366"/>
    <w:tbl>
      <w:tblPr>
        <w:tblStyle w:val="Reetkatablice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3585F" w:rsidRPr="0083585F" w:rsidTr="00DA5F49">
        <w:tc>
          <w:tcPr>
            <w:tcW w:w="9396" w:type="dxa"/>
          </w:tcPr>
          <w:p w:rsidR="0083585F" w:rsidRDefault="0083585F" w:rsidP="0083585F">
            <w:pPr>
              <w:spacing w:line="259" w:lineRule="auto"/>
            </w:pPr>
            <w:r w:rsidRPr="0083585F">
              <w:t>Literature:</w:t>
            </w:r>
          </w:p>
          <w:p w:rsidR="0083585F" w:rsidRDefault="0083585F" w:rsidP="0083585F">
            <w:pPr>
              <w:spacing w:line="259" w:lineRule="auto"/>
            </w:pPr>
            <w:r>
              <w:t>Samuel Beckett: Unnamable</w:t>
            </w:r>
          </w:p>
          <w:p w:rsidR="0083585F" w:rsidRDefault="0083585F" w:rsidP="0083585F">
            <w:pPr>
              <w:spacing w:line="259" w:lineRule="auto"/>
            </w:pPr>
            <w:r w:rsidRPr="0083585F">
              <w:t>Jean Genet</w:t>
            </w:r>
            <w:r>
              <w:t xml:space="preserve">:  </w:t>
            </w:r>
            <w:r w:rsidRPr="0083585F">
              <w:t>Our Lady of the Flowers</w:t>
            </w:r>
          </w:p>
          <w:p w:rsidR="0083585F" w:rsidRDefault="009C636C" w:rsidP="0083585F">
            <w:pPr>
              <w:spacing w:line="259" w:lineRule="auto"/>
            </w:pPr>
            <w:r>
              <w:t xml:space="preserve">William Burroughs: </w:t>
            </w:r>
            <w:r w:rsidRPr="009C636C">
              <w:t>The Ticket That Exploded</w:t>
            </w:r>
          </w:p>
          <w:p w:rsidR="009C636C" w:rsidRDefault="009C636C" w:rsidP="0083585F">
            <w:pPr>
              <w:spacing w:line="259" w:lineRule="auto"/>
            </w:pPr>
            <w:r w:rsidRPr="009C636C">
              <w:t xml:space="preserve">John </w:t>
            </w:r>
            <w:proofErr w:type="spellStart"/>
            <w:r w:rsidRPr="009C636C">
              <w:t>Fowles</w:t>
            </w:r>
            <w:proofErr w:type="spellEnd"/>
            <w:r>
              <w:t xml:space="preserve">:  </w:t>
            </w:r>
            <w:r w:rsidRPr="009C636C">
              <w:t>The French Lieutenant's Woman</w:t>
            </w:r>
          </w:p>
          <w:p w:rsidR="009C636C" w:rsidRDefault="009C636C" w:rsidP="0083585F">
            <w:pPr>
              <w:spacing w:line="259" w:lineRule="auto"/>
            </w:pPr>
            <w:r w:rsidRPr="009C636C">
              <w:t>J. G. Ballard</w:t>
            </w:r>
            <w:r>
              <w:t>: Crash</w:t>
            </w:r>
          </w:p>
          <w:p w:rsidR="009C636C" w:rsidRDefault="009C636C" w:rsidP="0083585F">
            <w:pPr>
              <w:spacing w:line="259" w:lineRule="auto"/>
            </w:pPr>
            <w:r w:rsidRPr="009C636C">
              <w:t xml:space="preserve">Georges </w:t>
            </w:r>
            <w:proofErr w:type="spellStart"/>
            <w:r w:rsidRPr="009C636C">
              <w:t>Perec</w:t>
            </w:r>
            <w:proofErr w:type="spellEnd"/>
            <w:r>
              <w:t xml:space="preserve">:  </w:t>
            </w:r>
            <w:r w:rsidRPr="009C636C">
              <w:t>Life: A User's Manual</w:t>
            </w:r>
          </w:p>
          <w:p w:rsidR="009C636C" w:rsidRDefault="009C636C" w:rsidP="0083585F">
            <w:pPr>
              <w:spacing w:line="259" w:lineRule="auto"/>
            </w:pPr>
            <w:r w:rsidRPr="009C636C">
              <w:t xml:space="preserve">W. G. </w:t>
            </w:r>
            <w:proofErr w:type="spellStart"/>
            <w:r w:rsidRPr="009C636C">
              <w:t>Sebald</w:t>
            </w:r>
            <w:proofErr w:type="spellEnd"/>
            <w:r>
              <w:t xml:space="preserve">:  </w:t>
            </w:r>
            <w:r w:rsidRPr="009C636C">
              <w:t>Vertigo</w:t>
            </w:r>
          </w:p>
          <w:p w:rsidR="009C636C" w:rsidRDefault="009C636C" w:rsidP="0083585F">
            <w:pPr>
              <w:spacing w:line="259" w:lineRule="auto"/>
            </w:pPr>
            <w:r>
              <w:t xml:space="preserve">Ursula K. Le </w:t>
            </w:r>
            <w:proofErr w:type="spellStart"/>
            <w:r>
              <w:t>Guin</w:t>
            </w:r>
            <w:proofErr w:type="spellEnd"/>
            <w:r>
              <w:t xml:space="preserve">: </w:t>
            </w:r>
            <w:r w:rsidRPr="009C636C">
              <w:t>The Left Hand of Darkness</w:t>
            </w:r>
          </w:p>
          <w:p w:rsidR="009C636C" w:rsidRDefault="009C636C" w:rsidP="0083585F">
            <w:pPr>
              <w:spacing w:line="259" w:lineRule="auto"/>
            </w:pPr>
            <w:r w:rsidRPr="009C636C">
              <w:t xml:space="preserve">William Gibson: </w:t>
            </w:r>
            <w:proofErr w:type="spellStart"/>
            <w:r w:rsidRPr="009C636C">
              <w:t>Neuromancer</w:t>
            </w:r>
            <w:proofErr w:type="spellEnd"/>
          </w:p>
          <w:p w:rsidR="0083585F" w:rsidRDefault="009C636C" w:rsidP="0083585F">
            <w:pPr>
              <w:spacing w:line="259" w:lineRule="auto"/>
            </w:pPr>
            <w:r w:rsidRPr="009C636C">
              <w:t xml:space="preserve">Mark Z. </w:t>
            </w:r>
            <w:proofErr w:type="spellStart"/>
            <w:r w:rsidRPr="009C636C">
              <w:t>Danielewski</w:t>
            </w:r>
            <w:proofErr w:type="spellEnd"/>
            <w:r w:rsidRPr="009C636C">
              <w:t>: House of Leaves</w:t>
            </w:r>
          </w:p>
          <w:p w:rsidR="009C636C" w:rsidRDefault="009C636C" w:rsidP="0083585F">
            <w:pPr>
              <w:spacing w:line="259" w:lineRule="auto"/>
            </w:pPr>
            <w:r w:rsidRPr="009C636C">
              <w:t xml:space="preserve">Roberto </w:t>
            </w:r>
            <w:proofErr w:type="spellStart"/>
            <w:r w:rsidRPr="009C636C">
              <w:t>Bolaño</w:t>
            </w:r>
            <w:proofErr w:type="spellEnd"/>
            <w:r>
              <w:t>:</w:t>
            </w:r>
            <w:r w:rsidRPr="009C636C">
              <w:t xml:space="preserve"> Nazi Literature in the Americas</w:t>
            </w:r>
          </w:p>
          <w:p w:rsidR="009C636C" w:rsidRDefault="009C636C" w:rsidP="0083585F">
            <w:pPr>
              <w:spacing w:line="259" w:lineRule="auto"/>
            </w:pPr>
            <w:r w:rsidRPr="009C636C">
              <w:t xml:space="preserve">Reza </w:t>
            </w:r>
            <w:proofErr w:type="spellStart"/>
            <w:r w:rsidRPr="009C636C">
              <w:t>Negarestani</w:t>
            </w:r>
            <w:proofErr w:type="spellEnd"/>
            <w:r w:rsidRPr="009C636C">
              <w:t xml:space="preserve">: </w:t>
            </w:r>
            <w:proofErr w:type="spellStart"/>
            <w:r w:rsidRPr="009C636C">
              <w:t>Cyclonopedia</w:t>
            </w:r>
            <w:proofErr w:type="spellEnd"/>
            <w:r>
              <w:t xml:space="preserve"> (extracts)</w:t>
            </w:r>
          </w:p>
          <w:p w:rsidR="0083585F" w:rsidRPr="0083585F" w:rsidRDefault="009C636C" w:rsidP="0083585F">
            <w:pPr>
              <w:spacing w:line="259" w:lineRule="auto"/>
            </w:pPr>
            <w:r w:rsidRPr="009C636C">
              <w:t>Chris Kraus: I Love Dick</w:t>
            </w:r>
          </w:p>
        </w:tc>
      </w:tr>
    </w:tbl>
    <w:p w:rsidR="0083585F" w:rsidRPr="0083585F" w:rsidRDefault="0083585F" w:rsidP="0083585F"/>
    <w:p w:rsidR="00582716" w:rsidRDefault="00582716" w:rsidP="00714366"/>
    <w:sectPr w:rsidR="00582716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E7" w:rsidRDefault="003444E7" w:rsidP="00714366">
      <w:pPr>
        <w:spacing w:after="0" w:line="240" w:lineRule="auto"/>
      </w:pPr>
      <w:r>
        <w:separator/>
      </w:r>
    </w:p>
  </w:endnote>
  <w:endnote w:type="continuationSeparator" w:id="0">
    <w:p w:rsidR="003444E7" w:rsidRDefault="003444E7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E7" w:rsidRDefault="003444E7" w:rsidP="00714366">
      <w:pPr>
        <w:spacing w:after="0" w:line="240" w:lineRule="auto"/>
      </w:pPr>
      <w:r>
        <w:separator/>
      </w:r>
    </w:p>
  </w:footnote>
  <w:footnote w:type="continuationSeparator" w:id="0">
    <w:p w:rsidR="003444E7" w:rsidRDefault="003444E7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Tekstfusnote"/>
        <w:jc w:val="both"/>
      </w:pPr>
      <w:r w:rsidRPr="00D12733">
        <w:rPr>
          <w:rStyle w:val="Referencafusnot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Tekstfusnote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Tekstfusnote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Tekstfusnote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21F53"/>
    <w:rsid w:val="00162663"/>
    <w:rsid w:val="00195BAC"/>
    <w:rsid w:val="001C644A"/>
    <w:rsid w:val="00230887"/>
    <w:rsid w:val="002928FF"/>
    <w:rsid w:val="00297469"/>
    <w:rsid w:val="002E2281"/>
    <w:rsid w:val="003444E7"/>
    <w:rsid w:val="003804F7"/>
    <w:rsid w:val="00381EEA"/>
    <w:rsid w:val="003B1E7C"/>
    <w:rsid w:val="003E03D6"/>
    <w:rsid w:val="00465279"/>
    <w:rsid w:val="0048347F"/>
    <w:rsid w:val="00506954"/>
    <w:rsid w:val="00525147"/>
    <w:rsid w:val="00582716"/>
    <w:rsid w:val="005D7B91"/>
    <w:rsid w:val="0062222F"/>
    <w:rsid w:val="00662550"/>
    <w:rsid w:val="00675172"/>
    <w:rsid w:val="006D7101"/>
    <w:rsid w:val="00714366"/>
    <w:rsid w:val="007254DF"/>
    <w:rsid w:val="00774D26"/>
    <w:rsid w:val="007C65E1"/>
    <w:rsid w:val="007E09CB"/>
    <w:rsid w:val="0083585F"/>
    <w:rsid w:val="009047B0"/>
    <w:rsid w:val="0092582F"/>
    <w:rsid w:val="009318AC"/>
    <w:rsid w:val="00966089"/>
    <w:rsid w:val="00966206"/>
    <w:rsid w:val="00966E70"/>
    <w:rsid w:val="009C6004"/>
    <w:rsid w:val="009C636C"/>
    <w:rsid w:val="00A01504"/>
    <w:rsid w:val="00A535CD"/>
    <w:rsid w:val="00AB04BF"/>
    <w:rsid w:val="00AC000C"/>
    <w:rsid w:val="00AD64A3"/>
    <w:rsid w:val="00AF2941"/>
    <w:rsid w:val="00BB3EDC"/>
    <w:rsid w:val="00BC2B7F"/>
    <w:rsid w:val="00C031F2"/>
    <w:rsid w:val="00C122B0"/>
    <w:rsid w:val="00C64195"/>
    <w:rsid w:val="00CD030E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82412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143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1436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143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1436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015FF-DE57-4085-A4D0-F550DF85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Branislav</cp:lastModifiedBy>
  <cp:revision>11</cp:revision>
  <cp:lastPrinted>2019-02-18T13:08:00Z</cp:lastPrinted>
  <dcterms:created xsi:type="dcterms:W3CDTF">2019-02-24T21:03:00Z</dcterms:created>
  <dcterms:modified xsi:type="dcterms:W3CDTF">2019-02-28T19:21:00Z</dcterms:modified>
</cp:coreProperties>
</file>