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714366" w:rsidTr="00714366">
        <w:tc>
          <w:tcPr>
            <w:tcW w:w="9396" w:type="dxa"/>
            <w:gridSpan w:val="3"/>
          </w:tcPr>
          <w:p w:rsidR="00714366" w:rsidRDefault="00714366" w:rsidP="00714366">
            <w:pPr>
              <w:rPr>
                <w:rFonts w:ascii="Calibri" w:hAnsi="Calibri" w:cs="Calibri"/>
              </w:rPr>
            </w:pPr>
            <w:r>
              <w:rPr>
                <w:rFonts w:ascii="Calibri" w:hAnsi="Calibri" w:cs="Calibri"/>
              </w:rPr>
              <w:t>STUDY PROGRAMME:</w:t>
            </w:r>
            <w:r w:rsidR="00120BC5">
              <w:rPr>
                <w:rFonts w:ascii="Calibri" w:hAnsi="Calibri" w:cs="Calibri"/>
              </w:rPr>
              <w:t xml:space="preserve"> </w:t>
            </w:r>
          </w:p>
          <w:p w:rsidR="00EB59AF" w:rsidRPr="001C134C" w:rsidRDefault="001C134C" w:rsidP="00714366">
            <w:pPr>
              <w:rPr>
                <w:rFonts w:ascii="Calibri" w:hAnsi="Calibri" w:cs="Calibri"/>
                <w:b/>
              </w:rPr>
            </w:pPr>
            <w:r>
              <w:rPr>
                <w:rFonts w:ascii="Calibri" w:hAnsi="Calibri" w:cs="Calibri"/>
                <w:b/>
              </w:rPr>
              <w:t>Portuguese Language and Literature</w:t>
            </w:r>
          </w:p>
        </w:tc>
      </w:tr>
      <w:tr w:rsidR="005D7B91" w:rsidTr="00714366">
        <w:tc>
          <w:tcPr>
            <w:tcW w:w="9396" w:type="dxa"/>
            <w:gridSpan w:val="3"/>
          </w:tcPr>
          <w:p w:rsidR="005D7B91" w:rsidRPr="0007245F" w:rsidRDefault="005D7B91" w:rsidP="00465279">
            <w:pPr>
              <w:rPr>
                <w:rFonts w:ascii="Calibri" w:hAnsi="Calibri" w:cs="Calibri"/>
                <w:color w:val="FF0000"/>
              </w:rPr>
            </w:pPr>
            <w:r>
              <w:rPr>
                <w:rFonts w:ascii="Calibri" w:hAnsi="Calibri" w:cs="Calibri"/>
              </w:rPr>
              <w:t>Level</w:t>
            </w:r>
            <w:r w:rsidR="00EB59AF">
              <w:rPr>
                <w:rFonts w:ascii="Calibri" w:hAnsi="Calibri" w:cs="Calibri"/>
              </w:rPr>
              <w:t xml:space="preserve"> and Year</w:t>
            </w:r>
            <w:r w:rsidR="007254DF">
              <w:rPr>
                <w:rStyle w:val="FootnoteReference"/>
                <w:rFonts w:ascii="Calibri" w:hAnsi="Calibri" w:cs="Calibri"/>
              </w:rPr>
              <w:footnoteReference w:id="1"/>
            </w:r>
            <w:r>
              <w:rPr>
                <w:rFonts w:ascii="Calibri" w:hAnsi="Calibri" w:cs="Calibri"/>
              </w:rPr>
              <w:t>:</w:t>
            </w:r>
            <w:r w:rsidR="0007245F">
              <w:rPr>
                <w:rFonts w:ascii="Calibri" w:hAnsi="Calibri" w:cs="Calibri"/>
              </w:rPr>
              <w:t xml:space="preserve"> </w:t>
            </w:r>
            <w:r w:rsidR="001C134C">
              <w:rPr>
                <w:rFonts w:ascii="Calibri" w:hAnsi="Calibri" w:cs="Calibri"/>
              </w:rPr>
              <w:t>MA, 1</w:t>
            </w:r>
            <w:r w:rsidR="001C134C" w:rsidRPr="001C134C">
              <w:rPr>
                <w:rFonts w:ascii="Calibri" w:hAnsi="Calibri" w:cs="Calibri"/>
                <w:vertAlign w:val="superscript"/>
              </w:rPr>
              <w:t>st</w:t>
            </w:r>
            <w:r w:rsidR="001C134C">
              <w:rPr>
                <w:rFonts w:ascii="Calibri" w:hAnsi="Calibri" w:cs="Calibri"/>
              </w:rPr>
              <w:t xml:space="preserve"> year</w:t>
            </w:r>
            <w:r w:rsidR="0007245F">
              <w:rPr>
                <w:rFonts w:ascii="Calibri" w:hAnsi="Calibri" w:cs="Calibri"/>
                <w:color w:val="FF0000"/>
              </w:rPr>
              <w:t xml:space="preserve"> </w:t>
            </w:r>
          </w:p>
        </w:tc>
      </w:tr>
      <w:tr w:rsidR="00A01504" w:rsidTr="00B77E7E">
        <w:tc>
          <w:tcPr>
            <w:tcW w:w="9396" w:type="dxa"/>
            <w:gridSpan w:val="3"/>
          </w:tcPr>
          <w:p w:rsidR="00A01504" w:rsidRDefault="00A01504" w:rsidP="00714366">
            <w:pPr>
              <w:rPr>
                <w:rFonts w:ascii="Calibri" w:hAnsi="Calibri" w:cs="Calibri"/>
              </w:rPr>
            </w:pPr>
            <w:r>
              <w:rPr>
                <w:rFonts w:ascii="Calibri" w:hAnsi="Calibri" w:cs="Calibri"/>
              </w:rPr>
              <w:t>Course Title:</w:t>
            </w:r>
          </w:p>
          <w:p w:rsidR="00A01504" w:rsidRPr="001C134C" w:rsidRDefault="001C134C" w:rsidP="00714366">
            <w:pPr>
              <w:rPr>
                <w:rFonts w:ascii="Calibri" w:hAnsi="Calibri" w:cs="Calibri"/>
                <w:b/>
              </w:rPr>
            </w:pPr>
            <w:r>
              <w:rPr>
                <w:rFonts w:ascii="Calibri" w:hAnsi="Calibri" w:cs="Calibri"/>
                <w:b/>
              </w:rPr>
              <w:t>Portuguese Lexicology and Semantics</w:t>
            </w:r>
          </w:p>
        </w:tc>
      </w:tr>
      <w:tr w:rsidR="005D7B91" w:rsidTr="00714366">
        <w:tc>
          <w:tcPr>
            <w:tcW w:w="9396" w:type="dxa"/>
            <w:gridSpan w:val="3"/>
          </w:tcPr>
          <w:p w:rsidR="005D7B91" w:rsidRDefault="005D7B91" w:rsidP="00714366">
            <w:pPr>
              <w:rPr>
                <w:rFonts w:ascii="Calibri" w:hAnsi="Calibri" w:cs="Calibri"/>
              </w:rPr>
            </w:pPr>
            <w:r>
              <w:rPr>
                <w:rFonts w:ascii="Calibri" w:hAnsi="Calibri" w:cs="Calibri"/>
              </w:rPr>
              <w:t>Course Description:</w:t>
            </w:r>
          </w:p>
          <w:p w:rsidR="00EB59AF" w:rsidRDefault="00355FEA" w:rsidP="00714366">
            <w:pPr>
              <w:rPr>
                <w:rFonts w:ascii="Calibri" w:hAnsi="Calibri" w:cs="Calibri"/>
              </w:rPr>
            </w:pPr>
            <w:r>
              <w:rPr>
                <w:rFonts w:ascii="Calibri" w:hAnsi="Calibri" w:cs="Calibri"/>
              </w:rPr>
              <w:t>The course offers an insight into the subject of study and the basic problems of lexicology and semantics within general linguistics, with particular reference to the composition and particularities of the Portuguese lexicon and to the semantic mechanisms of the Portuguese language.</w:t>
            </w:r>
          </w:p>
        </w:tc>
      </w:tr>
      <w:tr w:rsidR="005D7B91" w:rsidTr="00714366">
        <w:tc>
          <w:tcPr>
            <w:tcW w:w="9396" w:type="dxa"/>
            <w:gridSpan w:val="3"/>
          </w:tcPr>
          <w:p w:rsidR="005D7B91" w:rsidRPr="00355FEA" w:rsidRDefault="005D7B91" w:rsidP="00465279">
            <w:pPr>
              <w:rPr>
                <w:rFonts w:ascii="Calibri" w:hAnsi="Calibri" w:cs="Calibri"/>
              </w:rPr>
            </w:pPr>
            <w:r>
              <w:rPr>
                <w:rFonts w:ascii="Calibri" w:hAnsi="Calibri" w:cs="Calibri"/>
              </w:rPr>
              <w:t>Semester</w:t>
            </w:r>
            <w:r w:rsidR="007254DF">
              <w:rPr>
                <w:rStyle w:val="FootnoteReference"/>
                <w:rFonts w:ascii="Calibri" w:hAnsi="Calibri" w:cs="Calibri"/>
              </w:rPr>
              <w:footnoteReference w:id="2"/>
            </w:r>
            <w:r>
              <w:rPr>
                <w:rFonts w:ascii="Calibri" w:hAnsi="Calibri" w:cs="Calibri"/>
              </w:rPr>
              <w:t>:</w:t>
            </w:r>
            <w:r w:rsidR="0007245F" w:rsidRPr="0007245F">
              <w:rPr>
                <w:rFonts w:ascii="Calibri" w:hAnsi="Calibri" w:cs="Calibri"/>
                <w:color w:val="FF0000"/>
              </w:rPr>
              <w:t xml:space="preserve"> </w:t>
            </w:r>
            <w:r w:rsidR="00355FEA">
              <w:rPr>
                <w:rFonts w:ascii="Calibri" w:hAnsi="Calibri" w:cs="Calibri"/>
                <w:color w:val="FF0000"/>
              </w:rPr>
              <w:t xml:space="preserve"> </w:t>
            </w:r>
            <w:r w:rsidR="00355FEA">
              <w:rPr>
                <w:rFonts w:ascii="Calibri" w:hAnsi="Calibri" w:cs="Calibri"/>
              </w:rPr>
              <w:t>Summer</w:t>
            </w:r>
          </w:p>
        </w:tc>
      </w:tr>
      <w:tr w:rsidR="00714366" w:rsidTr="00714366">
        <w:tc>
          <w:tcPr>
            <w:tcW w:w="9396" w:type="dxa"/>
            <w:gridSpan w:val="3"/>
          </w:tcPr>
          <w:p w:rsidR="00714366" w:rsidRDefault="00714366" w:rsidP="00714366">
            <w:pPr>
              <w:rPr>
                <w:rFonts w:ascii="Calibri" w:hAnsi="Calibri" w:cs="Calibri"/>
              </w:rPr>
            </w:pPr>
            <w:r>
              <w:rPr>
                <w:rFonts w:ascii="Calibri" w:hAnsi="Calibri" w:cs="Calibri"/>
              </w:rPr>
              <w:t>Lecturer</w:t>
            </w:r>
            <w:r w:rsidR="007254DF">
              <w:rPr>
                <w:rFonts w:ascii="Calibri" w:hAnsi="Calibri" w:cs="Calibri"/>
              </w:rPr>
              <w:t>(s)/Teacher(s)</w:t>
            </w:r>
            <w:r>
              <w:rPr>
                <w:rFonts w:ascii="Calibri" w:hAnsi="Calibri" w:cs="Calibri"/>
              </w:rPr>
              <w:t>:</w:t>
            </w:r>
          </w:p>
          <w:p w:rsidR="00C64195" w:rsidRPr="00714366" w:rsidRDefault="00355FEA" w:rsidP="00714366">
            <w:pPr>
              <w:rPr>
                <w:rFonts w:ascii="Calibri" w:hAnsi="Calibri" w:cs="Calibri"/>
              </w:rPr>
            </w:pPr>
            <w:r>
              <w:rPr>
                <w:rFonts w:ascii="Calibri" w:hAnsi="Calibri" w:cs="Calibri"/>
              </w:rPr>
              <w:t>Nina Lanović</w:t>
            </w:r>
          </w:p>
        </w:tc>
      </w:tr>
      <w:tr w:rsidR="00A01504" w:rsidTr="00714366">
        <w:tc>
          <w:tcPr>
            <w:tcW w:w="9396" w:type="dxa"/>
            <w:gridSpan w:val="3"/>
          </w:tcPr>
          <w:p w:rsidR="00E203E8" w:rsidRDefault="00E203E8" w:rsidP="00714366">
            <w:pPr>
              <w:rPr>
                <w:rFonts w:ascii="Calibri" w:hAnsi="Calibri" w:cs="Calibri"/>
              </w:rPr>
            </w:pPr>
            <w:r>
              <w:rPr>
                <w:rFonts w:ascii="Calibri" w:hAnsi="Calibri" w:cs="Calibri"/>
              </w:rPr>
              <w:t>Teaching Language (regular)</w:t>
            </w:r>
            <w:r w:rsidR="00C64195">
              <w:rPr>
                <w:rStyle w:val="FootnoteReference"/>
                <w:rFonts w:ascii="Calibri" w:hAnsi="Calibri" w:cs="Calibri"/>
              </w:rPr>
              <w:footnoteReference w:id="3"/>
            </w:r>
            <w:r w:rsidR="007254DF">
              <w:rPr>
                <w:rFonts w:ascii="Calibri" w:hAnsi="Calibri" w:cs="Calibri"/>
              </w:rPr>
              <w:t>:</w:t>
            </w:r>
            <w:r w:rsidR="00355FEA">
              <w:rPr>
                <w:rFonts w:ascii="Calibri" w:hAnsi="Calibri" w:cs="Calibri"/>
              </w:rPr>
              <w:t xml:space="preserve"> Portuguese and Croatian</w:t>
            </w:r>
          </w:p>
        </w:tc>
      </w:tr>
      <w:tr w:rsidR="007254DF" w:rsidTr="00714366">
        <w:tc>
          <w:tcPr>
            <w:tcW w:w="9396" w:type="dxa"/>
            <w:gridSpan w:val="3"/>
          </w:tcPr>
          <w:p w:rsidR="007254DF" w:rsidRDefault="007254DF" w:rsidP="00714366">
            <w:pPr>
              <w:rPr>
                <w:rFonts w:ascii="Calibri" w:hAnsi="Calibri" w:cs="Calibri"/>
              </w:rPr>
            </w:pPr>
            <w:r w:rsidRPr="007254DF">
              <w:rPr>
                <w:rFonts w:ascii="Calibri" w:hAnsi="Calibri" w:cs="Calibri"/>
              </w:rPr>
              <w:t>Teaching Methods</w:t>
            </w:r>
            <w:r>
              <w:rPr>
                <w:rFonts w:ascii="Calibri" w:hAnsi="Calibri" w:cs="Calibri"/>
              </w:rPr>
              <w:t xml:space="preserve"> (regular):</w:t>
            </w:r>
            <w:r>
              <w:rPr>
                <w:rStyle w:val="FootnoteReference"/>
                <w:rFonts w:ascii="Calibri" w:hAnsi="Calibri" w:cs="Calibri"/>
              </w:rPr>
              <w:footnoteReference w:id="4"/>
            </w:r>
          </w:p>
          <w:p w:rsidR="009C6004" w:rsidRDefault="00355FEA" w:rsidP="00714366">
            <w:pPr>
              <w:rPr>
                <w:rFonts w:ascii="Calibri" w:hAnsi="Calibri" w:cs="Calibri"/>
              </w:rPr>
            </w:pPr>
            <w:r>
              <w:rPr>
                <w:rFonts w:ascii="Calibri" w:hAnsi="Calibri" w:cs="Calibri"/>
              </w:rPr>
              <w:t>Teaching through lectures and seminars; teacher-led demonstrations in the classroom; presentations</w:t>
            </w:r>
          </w:p>
        </w:tc>
      </w:tr>
      <w:tr w:rsidR="00714366" w:rsidTr="00334931">
        <w:tc>
          <w:tcPr>
            <w:tcW w:w="3132" w:type="dxa"/>
          </w:tcPr>
          <w:p w:rsidR="00714366" w:rsidRPr="00714366" w:rsidRDefault="005D7B91" w:rsidP="00714366">
            <w:pPr>
              <w:rPr>
                <w:rFonts w:ascii="Calibri" w:hAnsi="Calibri" w:cs="Calibri"/>
              </w:rPr>
            </w:pPr>
            <w:r>
              <w:rPr>
                <w:rFonts w:ascii="Calibri" w:hAnsi="Calibri" w:cs="Calibri"/>
              </w:rPr>
              <w:t>Teaching</w:t>
            </w:r>
            <w:r w:rsidR="00465279">
              <w:rPr>
                <w:rFonts w:ascii="Calibri" w:hAnsi="Calibri" w:cs="Calibri"/>
              </w:rPr>
              <w:t>:</w:t>
            </w:r>
          </w:p>
        </w:tc>
        <w:tc>
          <w:tcPr>
            <w:tcW w:w="3132" w:type="dxa"/>
          </w:tcPr>
          <w:p w:rsidR="00714366" w:rsidRPr="00714366" w:rsidRDefault="005D7B91" w:rsidP="00C122B0">
            <w:pPr>
              <w:rPr>
                <w:rFonts w:ascii="Calibri" w:hAnsi="Calibri" w:cs="Calibri"/>
              </w:rPr>
            </w:pPr>
            <w:r>
              <w:rPr>
                <w:rFonts w:ascii="Calibri" w:hAnsi="Calibri" w:cs="Calibri"/>
              </w:rPr>
              <w:t>Weekly</w:t>
            </w:r>
            <w:r w:rsidR="00C122B0">
              <w:rPr>
                <w:rFonts w:ascii="Calibri" w:hAnsi="Calibri" w:cs="Calibri"/>
              </w:rPr>
              <w:t xml:space="preserve"> (hours)</w:t>
            </w:r>
          </w:p>
        </w:tc>
        <w:tc>
          <w:tcPr>
            <w:tcW w:w="3132" w:type="dxa"/>
          </w:tcPr>
          <w:p w:rsidR="00714366" w:rsidRDefault="005D7B91" w:rsidP="00714366">
            <w:pPr>
              <w:rPr>
                <w:rFonts w:ascii="Calibri" w:hAnsi="Calibri" w:cs="Calibri"/>
              </w:rPr>
            </w:pPr>
            <w:r>
              <w:rPr>
                <w:rFonts w:ascii="Calibri" w:hAnsi="Calibri" w:cs="Calibri"/>
              </w:rPr>
              <w:t>Semester</w:t>
            </w:r>
            <w:r w:rsidR="00C122B0">
              <w:rPr>
                <w:rFonts w:ascii="Calibri" w:hAnsi="Calibri" w:cs="Calibri"/>
              </w:rPr>
              <w:t xml:space="preserve"> (hours)</w:t>
            </w:r>
          </w:p>
          <w:p w:rsidR="00465279" w:rsidRPr="00714366" w:rsidRDefault="00465279" w:rsidP="00714366">
            <w:pPr>
              <w:rPr>
                <w:rFonts w:ascii="Calibri" w:hAnsi="Calibri" w:cs="Calibri"/>
              </w:rPr>
            </w:pPr>
          </w:p>
        </w:tc>
      </w:tr>
      <w:tr w:rsidR="00714366" w:rsidTr="00DB754C">
        <w:tc>
          <w:tcPr>
            <w:tcW w:w="3132" w:type="dxa"/>
          </w:tcPr>
          <w:p w:rsidR="00714366" w:rsidRPr="00714366" w:rsidRDefault="005D7B91" w:rsidP="00714366">
            <w:pPr>
              <w:rPr>
                <w:rFonts w:ascii="Calibri" w:hAnsi="Calibri" w:cs="Calibri"/>
              </w:rPr>
            </w:pPr>
            <w:r>
              <w:rPr>
                <w:rFonts w:ascii="Calibri" w:hAnsi="Calibri" w:cs="Calibri"/>
              </w:rPr>
              <w:t>Lectures:</w:t>
            </w:r>
          </w:p>
        </w:tc>
        <w:tc>
          <w:tcPr>
            <w:tcW w:w="3132" w:type="dxa"/>
          </w:tcPr>
          <w:p w:rsidR="00714366" w:rsidRPr="00714366" w:rsidRDefault="00355FEA" w:rsidP="00714366">
            <w:pPr>
              <w:rPr>
                <w:rFonts w:ascii="Calibri" w:hAnsi="Calibri" w:cs="Calibri"/>
              </w:rPr>
            </w:pPr>
            <w:r>
              <w:rPr>
                <w:rFonts w:ascii="Calibri" w:hAnsi="Calibri" w:cs="Calibri"/>
              </w:rPr>
              <w:t>1</w:t>
            </w:r>
          </w:p>
        </w:tc>
        <w:tc>
          <w:tcPr>
            <w:tcW w:w="3132" w:type="dxa"/>
          </w:tcPr>
          <w:p w:rsidR="00714366" w:rsidRPr="00714366" w:rsidRDefault="00355FEA" w:rsidP="00714366">
            <w:pPr>
              <w:rPr>
                <w:rFonts w:ascii="Calibri" w:hAnsi="Calibri" w:cs="Calibri"/>
              </w:rPr>
            </w:pPr>
            <w:r>
              <w:rPr>
                <w:rFonts w:ascii="Calibri" w:hAnsi="Calibri" w:cs="Calibri"/>
              </w:rPr>
              <w:t>15</w:t>
            </w:r>
          </w:p>
        </w:tc>
      </w:tr>
      <w:tr w:rsidR="00714366" w:rsidTr="001C572C">
        <w:tc>
          <w:tcPr>
            <w:tcW w:w="3132" w:type="dxa"/>
          </w:tcPr>
          <w:p w:rsidR="00714366" w:rsidRPr="00714366" w:rsidRDefault="005D7B91" w:rsidP="00714366">
            <w:pPr>
              <w:rPr>
                <w:rFonts w:ascii="Calibri" w:hAnsi="Calibri" w:cs="Calibri"/>
              </w:rPr>
            </w:pPr>
            <w:r>
              <w:rPr>
                <w:rFonts w:ascii="Calibri" w:hAnsi="Calibri" w:cs="Calibri"/>
              </w:rPr>
              <w:t>Exercises:</w:t>
            </w:r>
          </w:p>
        </w:tc>
        <w:tc>
          <w:tcPr>
            <w:tcW w:w="3132" w:type="dxa"/>
          </w:tcPr>
          <w:p w:rsidR="00714366" w:rsidRPr="00714366" w:rsidRDefault="00714366" w:rsidP="00714366">
            <w:pPr>
              <w:rPr>
                <w:rFonts w:ascii="Calibri" w:hAnsi="Calibri" w:cs="Calibri"/>
              </w:rPr>
            </w:pPr>
          </w:p>
        </w:tc>
        <w:tc>
          <w:tcPr>
            <w:tcW w:w="3132" w:type="dxa"/>
          </w:tcPr>
          <w:p w:rsidR="00714366" w:rsidRPr="00714366" w:rsidRDefault="00714366" w:rsidP="00714366">
            <w:pPr>
              <w:rPr>
                <w:rFonts w:ascii="Calibri" w:hAnsi="Calibri" w:cs="Calibri"/>
              </w:rPr>
            </w:pPr>
          </w:p>
        </w:tc>
      </w:tr>
      <w:tr w:rsidR="00714366" w:rsidTr="00591030">
        <w:tc>
          <w:tcPr>
            <w:tcW w:w="3132" w:type="dxa"/>
          </w:tcPr>
          <w:p w:rsidR="00714366" w:rsidRPr="00714366" w:rsidRDefault="005D7B91" w:rsidP="00714366">
            <w:pPr>
              <w:rPr>
                <w:rFonts w:ascii="Calibri" w:hAnsi="Calibri" w:cs="Calibri"/>
              </w:rPr>
            </w:pPr>
            <w:r>
              <w:rPr>
                <w:rFonts w:ascii="Calibri" w:hAnsi="Calibri" w:cs="Calibri"/>
              </w:rPr>
              <w:t>Seminars:</w:t>
            </w:r>
          </w:p>
        </w:tc>
        <w:tc>
          <w:tcPr>
            <w:tcW w:w="3132" w:type="dxa"/>
          </w:tcPr>
          <w:p w:rsidR="00714366" w:rsidRPr="00714366" w:rsidRDefault="00355FEA" w:rsidP="00714366">
            <w:pPr>
              <w:rPr>
                <w:rFonts w:ascii="Calibri" w:hAnsi="Calibri" w:cs="Calibri"/>
              </w:rPr>
            </w:pPr>
            <w:r>
              <w:rPr>
                <w:rFonts w:ascii="Calibri" w:hAnsi="Calibri" w:cs="Calibri"/>
              </w:rPr>
              <w:t>1</w:t>
            </w:r>
          </w:p>
        </w:tc>
        <w:tc>
          <w:tcPr>
            <w:tcW w:w="3132" w:type="dxa"/>
          </w:tcPr>
          <w:p w:rsidR="00714366" w:rsidRPr="00714366" w:rsidRDefault="00355FEA" w:rsidP="00714366">
            <w:pPr>
              <w:rPr>
                <w:rFonts w:ascii="Calibri" w:hAnsi="Calibri" w:cs="Calibri"/>
              </w:rPr>
            </w:pPr>
            <w:r>
              <w:rPr>
                <w:rFonts w:ascii="Calibri" w:hAnsi="Calibri" w:cs="Calibri"/>
              </w:rPr>
              <w:t>15</w:t>
            </w:r>
          </w:p>
        </w:tc>
      </w:tr>
      <w:tr w:rsidR="00714366" w:rsidTr="00714366">
        <w:tc>
          <w:tcPr>
            <w:tcW w:w="9396" w:type="dxa"/>
            <w:gridSpan w:val="3"/>
          </w:tcPr>
          <w:p w:rsidR="00714366" w:rsidRPr="00714366" w:rsidRDefault="005D7B91" w:rsidP="00714366">
            <w:pPr>
              <w:rPr>
                <w:rFonts w:ascii="Calibri" w:hAnsi="Calibri" w:cs="Calibri"/>
              </w:rPr>
            </w:pPr>
            <w:r>
              <w:rPr>
                <w:rFonts w:ascii="Calibri" w:hAnsi="Calibri" w:cs="Calibri"/>
              </w:rPr>
              <w:t>ECTS:</w:t>
            </w:r>
            <w:r w:rsidR="00355FEA">
              <w:rPr>
                <w:rFonts w:ascii="Calibri" w:hAnsi="Calibri" w:cs="Calibri"/>
              </w:rPr>
              <w:t xml:space="preserve"> 4</w:t>
            </w:r>
          </w:p>
        </w:tc>
      </w:tr>
      <w:tr w:rsidR="00BC2B7F" w:rsidTr="00714366">
        <w:tc>
          <w:tcPr>
            <w:tcW w:w="9396" w:type="dxa"/>
            <w:gridSpan w:val="3"/>
          </w:tcPr>
          <w:p w:rsidR="00BC2B7F" w:rsidRDefault="00BC2B7F" w:rsidP="00714366">
            <w:pPr>
              <w:rPr>
                <w:rFonts w:ascii="Calibri" w:hAnsi="Calibri" w:cs="Calibri"/>
              </w:rPr>
            </w:pPr>
            <w:r w:rsidRPr="00BC2B7F">
              <w:rPr>
                <w:rFonts w:ascii="Calibri" w:hAnsi="Calibri" w:cs="Calibri"/>
              </w:rPr>
              <w:t>Teaching language and level</w:t>
            </w:r>
            <w:r>
              <w:rPr>
                <w:rStyle w:val="FootnoteReference"/>
                <w:rFonts w:ascii="Calibri" w:hAnsi="Calibri" w:cs="Calibri"/>
              </w:rPr>
              <w:footnoteReference w:id="5"/>
            </w:r>
            <w:r w:rsidRPr="00BC2B7F">
              <w:rPr>
                <w:rFonts w:ascii="Calibri" w:hAnsi="Calibri" w:cs="Calibri"/>
              </w:rPr>
              <w:t xml:space="preserve">  for guest</w:t>
            </w:r>
            <w:r>
              <w:rPr>
                <w:rFonts w:ascii="Calibri" w:hAnsi="Calibri" w:cs="Calibri"/>
              </w:rPr>
              <w:t xml:space="preserve"> </w:t>
            </w:r>
            <w:r w:rsidRPr="00BC2B7F">
              <w:rPr>
                <w:rFonts w:ascii="Calibri" w:hAnsi="Calibri" w:cs="Calibri"/>
              </w:rPr>
              <w:t>(exchange) students:</w:t>
            </w:r>
          </w:p>
          <w:p w:rsidR="00C64195" w:rsidRPr="009C6004" w:rsidRDefault="00355FEA" w:rsidP="00714366">
            <w:pPr>
              <w:rPr>
                <w:rFonts w:ascii="Calibri" w:hAnsi="Calibri" w:cs="Calibri"/>
              </w:rPr>
            </w:pPr>
            <w:r>
              <w:rPr>
                <w:rFonts w:ascii="Calibri" w:hAnsi="Calibri" w:cs="Calibri"/>
              </w:rPr>
              <w:t>Portuguese B2</w:t>
            </w:r>
          </w:p>
        </w:tc>
      </w:tr>
      <w:tr w:rsidR="00BC2B7F" w:rsidTr="00714366">
        <w:tc>
          <w:tcPr>
            <w:tcW w:w="9396" w:type="dxa"/>
            <w:gridSpan w:val="3"/>
          </w:tcPr>
          <w:p w:rsidR="00BC2B7F" w:rsidRDefault="00BC2B7F" w:rsidP="00714366">
            <w:pPr>
              <w:rPr>
                <w:rFonts w:ascii="Calibri" w:hAnsi="Calibri" w:cs="Calibri"/>
              </w:rPr>
            </w:pPr>
            <w:r>
              <w:rPr>
                <w:rFonts w:ascii="Calibri" w:hAnsi="Calibri" w:cs="Calibri"/>
              </w:rPr>
              <w:t>Teaching Methods</w:t>
            </w:r>
            <w:r>
              <w:rPr>
                <w:rStyle w:val="FootnoteReference"/>
                <w:rFonts w:ascii="Calibri" w:hAnsi="Calibri" w:cs="Calibri"/>
              </w:rPr>
              <w:footnoteReference w:id="6"/>
            </w:r>
            <w:r>
              <w:rPr>
                <w:rFonts w:ascii="Calibri" w:hAnsi="Calibri" w:cs="Calibri"/>
              </w:rPr>
              <w:t xml:space="preserve"> </w:t>
            </w:r>
            <w:r w:rsidRPr="00BC2B7F">
              <w:rPr>
                <w:rFonts w:ascii="Calibri" w:hAnsi="Calibri" w:cs="Calibri"/>
              </w:rPr>
              <w:t>for guest (exchange) students</w:t>
            </w:r>
            <w:r>
              <w:rPr>
                <w:rFonts w:ascii="Calibri" w:hAnsi="Calibri" w:cs="Calibri"/>
              </w:rPr>
              <w:t>:</w:t>
            </w:r>
          </w:p>
          <w:p w:rsidR="00C64195" w:rsidRPr="00BC2B7F" w:rsidRDefault="007565ED" w:rsidP="00714366">
            <w:pPr>
              <w:rPr>
                <w:rFonts w:ascii="Calibri" w:hAnsi="Calibri" w:cs="Calibri"/>
              </w:rPr>
            </w:pPr>
            <w:r>
              <w:rPr>
                <w:rFonts w:ascii="Calibri" w:hAnsi="Calibri" w:cs="Calibri"/>
              </w:rPr>
              <w:t>L2</w:t>
            </w:r>
          </w:p>
        </w:tc>
      </w:tr>
      <w:tr w:rsidR="00EB59AF" w:rsidTr="00714366">
        <w:tc>
          <w:tcPr>
            <w:tcW w:w="9396" w:type="dxa"/>
            <w:gridSpan w:val="3"/>
          </w:tcPr>
          <w:p w:rsidR="00EB59AF" w:rsidRDefault="003804F7" w:rsidP="00714366">
            <w:pPr>
              <w:rPr>
                <w:rFonts w:ascii="Calibri" w:hAnsi="Calibri" w:cs="Calibri"/>
              </w:rPr>
            </w:pPr>
            <w:r w:rsidRPr="003B1E7C">
              <w:rPr>
                <w:rFonts w:ascii="Calibri" w:hAnsi="Calibri" w:cs="Calibri"/>
              </w:rPr>
              <w:t>Evaluation</w:t>
            </w:r>
            <w:r w:rsidR="00EB59AF" w:rsidRPr="003B1E7C">
              <w:rPr>
                <w:rFonts w:ascii="Calibri" w:hAnsi="Calibri" w:cs="Calibri"/>
              </w:rPr>
              <w:t xml:space="preserve"> Methods</w:t>
            </w:r>
            <w:r w:rsidR="00D12733">
              <w:rPr>
                <w:rStyle w:val="FootnoteReference"/>
                <w:rFonts w:ascii="Calibri" w:hAnsi="Calibri" w:cs="Calibri"/>
              </w:rPr>
              <w:footnoteReference w:id="7"/>
            </w:r>
            <w:r w:rsidR="00381EEA" w:rsidRPr="003B1E7C">
              <w:rPr>
                <w:rFonts w:ascii="Calibri" w:hAnsi="Calibri" w:cs="Calibri"/>
              </w:rPr>
              <w:t xml:space="preserve"> and Grading</w:t>
            </w:r>
            <w:r w:rsidR="00D12733">
              <w:rPr>
                <w:rStyle w:val="FootnoteReference"/>
                <w:rFonts w:ascii="Calibri" w:hAnsi="Calibri" w:cs="Calibri"/>
              </w:rPr>
              <w:footnoteReference w:id="8"/>
            </w:r>
            <w:r w:rsidR="00381EEA" w:rsidRPr="003B1E7C">
              <w:rPr>
                <w:rFonts w:ascii="Calibri" w:hAnsi="Calibri" w:cs="Calibri"/>
              </w:rPr>
              <w:t>:</w:t>
            </w:r>
          </w:p>
          <w:p w:rsidR="007565ED" w:rsidRDefault="007565ED" w:rsidP="00714366">
            <w:pPr>
              <w:rPr>
                <w:rFonts w:ascii="Calibri" w:hAnsi="Calibri" w:cs="Calibri"/>
              </w:rPr>
            </w:pPr>
            <w:r>
              <w:rPr>
                <w:rFonts w:ascii="Calibri" w:hAnsi="Calibri" w:cs="Calibri"/>
              </w:rPr>
              <w:t>Written exam and Seminar paper of practical work; Standard</w:t>
            </w:r>
          </w:p>
        </w:tc>
      </w:tr>
      <w:tr w:rsidR="00714366" w:rsidTr="00BF2417">
        <w:trPr>
          <w:trHeight w:val="2225"/>
        </w:trPr>
        <w:tc>
          <w:tcPr>
            <w:tcW w:w="9396" w:type="dxa"/>
            <w:gridSpan w:val="3"/>
          </w:tcPr>
          <w:p w:rsidR="00714366" w:rsidRDefault="005D7B91" w:rsidP="00714366">
            <w:pPr>
              <w:rPr>
                <w:rFonts w:ascii="Calibri" w:hAnsi="Calibri" w:cs="Calibri"/>
              </w:rPr>
            </w:pPr>
            <w:r>
              <w:rPr>
                <w:rFonts w:ascii="Calibri" w:hAnsi="Calibri" w:cs="Calibri"/>
              </w:rPr>
              <w:lastRenderedPageBreak/>
              <w:t>Learning Outcomes:</w:t>
            </w:r>
          </w:p>
          <w:p w:rsidR="00EB59AF" w:rsidRPr="00714366" w:rsidRDefault="00CD117C" w:rsidP="00D01644">
            <w:pPr>
              <w:rPr>
                <w:rFonts w:ascii="Calibri" w:hAnsi="Calibri" w:cs="Calibri"/>
              </w:rPr>
            </w:pPr>
            <w:r>
              <w:rPr>
                <w:rFonts w:ascii="Calibri" w:hAnsi="Calibri" w:cs="Calibri"/>
              </w:rPr>
              <w:t>Students will be able to define and delineate domains and subjects of study of lexicology an</w:t>
            </w:r>
            <w:r w:rsidR="000470ED">
              <w:rPr>
                <w:rFonts w:ascii="Calibri" w:hAnsi="Calibri" w:cs="Calibri"/>
              </w:rPr>
              <w:t>d</w:t>
            </w:r>
            <w:r>
              <w:rPr>
                <w:rFonts w:ascii="Calibri" w:hAnsi="Calibri" w:cs="Calibri"/>
              </w:rPr>
              <w:t xml:space="preserve"> semantics and apply basic lexical and semantic concepts in professional discourse. In the</w:t>
            </w:r>
            <w:r w:rsidR="00D01644">
              <w:rPr>
                <w:rFonts w:ascii="Calibri" w:hAnsi="Calibri" w:cs="Calibri"/>
              </w:rPr>
              <w:t xml:space="preserve"> language</w:t>
            </w:r>
            <w:r>
              <w:rPr>
                <w:rFonts w:ascii="Calibri" w:hAnsi="Calibri" w:cs="Calibri"/>
              </w:rPr>
              <w:t xml:space="preserve"> analysis, they will be able to adapt the theoretical knowledge to the composition and the particularities of the Portuguese lexicon and the semantic mechanisms of the Portuguese language in its various variants.</w:t>
            </w:r>
          </w:p>
        </w:tc>
      </w:tr>
      <w:tr w:rsidR="00714366" w:rsidTr="00714366">
        <w:tc>
          <w:tcPr>
            <w:tcW w:w="9396" w:type="dxa"/>
            <w:gridSpan w:val="3"/>
          </w:tcPr>
          <w:p w:rsidR="00714366" w:rsidRDefault="00EB59AF" w:rsidP="00714366">
            <w:pPr>
              <w:rPr>
                <w:rFonts w:ascii="Calibri" w:hAnsi="Calibri" w:cs="Calibri"/>
              </w:rPr>
            </w:pPr>
            <w:r>
              <w:rPr>
                <w:rFonts w:ascii="Calibri" w:hAnsi="Calibri" w:cs="Calibri"/>
              </w:rPr>
              <w:t>Literature:</w:t>
            </w:r>
            <w:bookmarkStart w:id="0" w:name="_GoBack"/>
            <w:bookmarkEnd w:id="0"/>
          </w:p>
          <w:p w:rsidR="00941FBE" w:rsidRPr="00941FBE" w:rsidRDefault="00941FBE" w:rsidP="00941FBE">
            <w:pPr>
              <w:ind w:left="720" w:hanging="720"/>
              <w:jc w:val="both"/>
              <w:rPr>
                <w:rFonts w:ascii="Times New Roman" w:eastAsia="Times New Roman" w:hAnsi="Times New Roman" w:cs="Times New Roman"/>
                <w:lang w:val="hr-HR"/>
              </w:rPr>
            </w:pPr>
            <w:proofErr w:type="spellStart"/>
            <w:r w:rsidRPr="00941FBE">
              <w:rPr>
                <w:rFonts w:ascii="Times New Roman" w:eastAsia="Times New Roman" w:hAnsi="Times New Roman" w:cs="Times New Roman"/>
                <w:lang w:val="hr-HR"/>
              </w:rPr>
              <w:t>Škiljan</w:t>
            </w:r>
            <w:proofErr w:type="spellEnd"/>
            <w:r w:rsidRPr="00941FBE">
              <w:rPr>
                <w:rFonts w:ascii="Times New Roman" w:eastAsia="Times New Roman" w:hAnsi="Times New Roman" w:cs="Times New Roman"/>
                <w:lang w:val="hr-HR"/>
              </w:rPr>
              <w:t xml:space="preserve">, D. Pogled u lingvistiku. Rijeka: Naklada </w:t>
            </w:r>
            <w:proofErr w:type="spellStart"/>
            <w:r w:rsidRPr="00941FBE">
              <w:rPr>
                <w:rFonts w:ascii="Times New Roman" w:eastAsia="Times New Roman" w:hAnsi="Times New Roman" w:cs="Times New Roman"/>
                <w:lang w:val="hr-HR"/>
              </w:rPr>
              <w:t>Benja</w:t>
            </w:r>
            <w:proofErr w:type="spellEnd"/>
            <w:r w:rsidRPr="00941FBE">
              <w:rPr>
                <w:rFonts w:ascii="Times New Roman" w:eastAsia="Times New Roman" w:hAnsi="Times New Roman" w:cs="Times New Roman"/>
                <w:lang w:val="hr-HR"/>
              </w:rPr>
              <w:t>, 1994. (7. poglavlje - Semantika)</w:t>
            </w:r>
          </w:p>
          <w:p w:rsidR="00941FBE" w:rsidRPr="00BF2417" w:rsidRDefault="00941FBE" w:rsidP="00941FBE">
            <w:pPr>
              <w:ind w:left="720" w:hanging="720"/>
              <w:jc w:val="both"/>
              <w:rPr>
                <w:rFonts w:ascii="Calibri" w:eastAsia="Times New Roman" w:hAnsi="Calibri" w:cs="Calibri"/>
                <w:lang w:val="hr-HR"/>
              </w:rPr>
            </w:pPr>
            <w:proofErr w:type="spellStart"/>
            <w:r w:rsidRPr="00BF2417">
              <w:rPr>
                <w:rFonts w:ascii="Calibri" w:eastAsia="Times New Roman" w:hAnsi="Calibri" w:cs="Calibri"/>
                <w:lang w:val="hr-HR"/>
              </w:rPr>
              <w:t>Melvinger</w:t>
            </w:r>
            <w:proofErr w:type="spellEnd"/>
            <w:r w:rsidRPr="00BF2417">
              <w:rPr>
                <w:rFonts w:ascii="Calibri" w:eastAsia="Times New Roman" w:hAnsi="Calibri" w:cs="Calibri"/>
                <w:lang w:val="hr-HR"/>
              </w:rPr>
              <w:t>, J. Leksikologija. Osijek: Pedagoški fakultet, 1989.</w:t>
            </w:r>
          </w:p>
          <w:p w:rsidR="00941FBE" w:rsidRPr="00BF2417" w:rsidRDefault="00941FBE" w:rsidP="00941FBE">
            <w:pPr>
              <w:ind w:left="720" w:hanging="720"/>
              <w:rPr>
                <w:rFonts w:ascii="Calibri" w:eastAsia="Times New Roman" w:hAnsi="Calibri" w:cs="Calibri"/>
                <w:lang w:val="hr-HR"/>
              </w:rPr>
            </w:pPr>
            <w:proofErr w:type="spellStart"/>
            <w:r w:rsidRPr="00BF2417">
              <w:rPr>
                <w:rFonts w:ascii="Calibri" w:eastAsia="Times New Roman" w:hAnsi="Calibri" w:cs="Calibri"/>
                <w:lang w:val="hr-HR"/>
              </w:rPr>
              <w:t>Berruto</w:t>
            </w:r>
            <w:proofErr w:type="spellEnd"/>
            <w:r w:rsidRPr="00BF2417">
              <w:rPr>
                <w:rFonts w:ascii="Calibri" w:eastAsia="Times New Roman" w:hAnsi="Calibri" w:cs="Calibri"/>
                <w:lang w:val="hr-HR"/>
              </w:rPr>
              <w:t>, G. Semantika. Zagreb: Izdanja Antibarbarus, 1994.</w:t>
            </w:r>
          </w:p>
          <w:p w:rsidR="00941FBE" w:rsidRPr="00BF2417" w:rsidRDefault="00941FBE" w:rsidP="00941FBE">
            <w:pPr>
              <w:ind w:left="720" w:hanging="720"/>
              <w:rPr>
                <w:rFonts w:ascii="Calibri" w:eastAsia="Times New Roman" w:hAnsi="Calibri" w:cs="Calibri"/>
                <w:lang w:val="hr-HR"/>
              </w:rPr>
            </w:pPr>
            <w:proofErr w:type="spellStart"/>
            <w:r w:rsidRPr="00BF2417">
              <w:rPr>
                <w:rFonts w:ascii="Calibri" w:eastAsia="Times New Roman" w:hAnsi="Calibri" w:cs="Calibri"/>
                <w:lang w:val="hr-HR"/>
              </w:rPr>
              <w:t>Raffaelli</w:t>
            </w:r>
            <w:proofErr w:type="spellEnd"/>
            <w:r w:rsidRPr="00BF2417">
              <w:rPr>
                <w:rFonts w:ascii="Calibri" w:eastAsia="Times New Roman" w:hAnsi="Calibri" w:cs="Calibri"/>
                <w:lang w:val="hr-HR"/>
              </w:rPr>
              <w:t>, Ida. O značenju: uvod u semantiku. Zagreb: Matica hrvatska, 2015.</w:t>
            </w:r>
          </w:p>
          <w:p w:rsidR="00941FBE" w:rsidRPr="00BF2417" w:rsidRDefault="00941FBE" w:rsidP="00941FBE">
            <w:pPr>
              <w:ind w:left="720" w:hanging="720"/>
              <w:rPr>
                <w:rFonts w:ascii="Calibri" w:eastAsia="Times New Roman" w:hAnsi="Calibri" w:cs="Calibri"/>
                <w:lang w:val="hr-HR"/>
              </w:rPr>
            </w:pPr>
            <w:proofErr w:type="spellStart"/>
            <w:r w:rsidRPr="00BF2417">
              <w:rPr>
                <w:rFonts w:ascii="Calibri" w:eastAsia="Times New Roman" w:hAnsi="Calibri" w:cs="Calibri"/>
                <w:lang w:val="hr-HR"/>
              </w:rPr>
              <w:t>Vilela</w:t>
            </w:r>
            <w:proofErr w:type="spellEnd"/>
            <w:r w:rsidRPr="00BF2417">
              <w:rPr>
                <w:rFonts w:ascii="Calibri" w:eastAsia="Times New Roman" w:hAnsi="Calibri" w:cs="Calibri"/>
                <w:lang w:val="hr-HR"/>
              </w:rPr>
              <w:t xml:space="preserve">, M. </w:t>
            </w:r>
            <w:proofErr w:type="spellStart"/>
            <w:r w:rsidRPr="00BF2417">
              <w:rPr>
                <w:rFonts w:ascii="Calibri" w:eastAsia="Times New Roman" w:hAnsi="Calibri" w:cs="Calibri"/>
                <w:lang w:val="hr-HR"/>
              </w:rPr>
              <w:t>Estudos</w:t>
            </w:r>
            <w:proofErr w:type="spellEnd"/>
            <w:r w:rsidRPr="00BF2417">
              <w:rPr>
                <w:rFonts w:ascii="Calibri" w:eastAsia="Times New Roman" w:hAnsi="Calibri" w:cs="Calibri"/>
                <w:lang w:val="hr-HR"/>
              </w:rPr>
              <w:t xml:space="preserve"> de </w:t>
            </w:r>
            <w:proofErr w:type="spellStart"/>
            <w:r w:rsidRPr="00BF2417">
              <w:rPr>
                <w:rFonts w:ascii="Calibri" w:eastAsia="Times New Roman" w:hAnsi="Calibri" w:cs="Calibri"/>
                <w:lang w:val="hr-HR"/>
              </w:rPr>
              <w:t>Lexicologia</w:t>
            </w:r>
            <w:proofErr w:type="spellEnd"/>
            <w:r w:rsidRPr="00BF2417">
              <w:rPr>
                <w:rFonts w:ascii="Calibri" w:eastAsia="Times New Roman" w:hAnsi="Calibri" w:cs="Calibri"/>
                <w:lang w:val="hr-HR"/>
              </w:rPr>
              <w:t xml:space="preserve"> do </w:t>
            </w:r>
            <w:proofErr w:type="spellStart"/>
            <w:r w:rsidRPr="00BF2417">
              <w:rPr>
                <w:rFonts w:ascii="Calibri" w:eastAsia="Times New Roman" w:hAnsi="Calibri" w:cs="Calibri"/>
                <w:lang w:val="hr-HR"/>
              </w:rPr>
              <w:t>Português</w:t>
            </w:r>
            <w:proofErr w:type="spellEnd"/>
            <w:r w:rsidRPr="00BF2417">
              <w:rPr>
                <w:rFonts w:ascii="Calibri" w:eastAsia="Times New Roman" w:hAnsi="Calibri" w:cs="Calibri"/>
                <w:lang w:val="hr-HR"/>
              </w:rPr>
              <w:t xml:space="preserve">. </w:t>
            </w:r>
            <w:proofErr w:type="spellStart"/>
            <w:r w:rsidRPr="00BF2417">
              <w:rPr>
                <w:rFonts w:ascii="Calibri" w:eastAsia="Times New Roman" w:hAnsi="Calibri" w:cs="Calibri"/>
                <w:lang w:val="hr-HR"/>
              </w:rPr>
              <w:t>Coimbra</w:t>
            </w:r>
            <w:proofErr w:type="spellEnd"/>
            <w:r w:rsidRPr="00BF2417">
              <w:rPr>
                <w:rFonts w:ascii="Calibri" w:eastAsia="Times New Roman" w:hAnsi="Calibri" w:cs="Calibri"/>
                <w:lang w:val="hr-HR"/>
              </w:rPr>
              <w:t xml:space="preserve">: </w:t>
            </w:r>
            <w:proofErr w:type="spellStart"/>
            <w:r w:rsidRPr="00BF2417">
              <w:rPr>
                <w:rFonts w:ascii="Calibri" w:eastAsia="Times New Roman" w:hAnsi="Calibri" w:cs="Calibri"/>
                <w:lang w:val="hr-HR"/>
              </w:rPr>
              <w:t>Livraria</w:t>
            </w:r>
            <w:proofErr w:type="spellEnd"/>
            <w:r w:rsidRPr="00BF2417">
              <w:rPr>
                <w:rFonts w:ascii="Calibri" w:eastAsia="Times New Roman" w:hAnsi="Calibri" w:cs="Calibri"/>
                <w:lang w:val="hr-HR"/>
              </w:rPr>
              <w:t xml:space="preserve"> </w:t>
            </w:r>
            <w:proofErr w:type="spellStart"/>
            <w:r w:rsidRPr="00BF2417">
              <w:rPr>
                <w:rFonts w:ascii="Calibri" w:eastAsia="Times New Roman" w:hAnsi="Calibri" w:cs="Calibri"/>
                <w:lang w:val="hr-HR"/>
              </w:rPr>
              <w:t>Almedina</w:t>
            </w:r>
            <w:proofErr w:type="spellEnd"/>
            <w:r w:rsidRPr="00BF2417">
              <w:rPr>
                <w:rFonts w:ascii="Calibri" w:eastAsia="Times New Roman" w:hAnsi="Calibri" w:cs="Calibri"/>
                <w:lang w:val="hr-HR"/>
              </w:rPr>
              <w:t>, 1994.</w:t>
            </w:r>
          </w:p>
          <w:p w:rsidR="00941FBE" w:rsidRPr="00BF2417" w:rsidRDefault="00941FBE" w:rsidP="00941FBE">
            <w:pPr>
              <w:rPr>
                <w:rFonts w:ascii="Calibri" w:eastAsia="Times New Roman" w:hAnsi="Calibri" w:cs="Calibri"/>
                <w:lang w:val="pt-PT"/>
              </w:rPr>
            </w:pPr>
            <w:proofErr w:type="spellStart"/>
            <w:r w:rsidRPr="00BF2417">
              <w:rPr>
                <w:rFonts w:ascii="Calibri" w:eastAsia="Times New Roman" w:hAnsi="Calibri" w:cs="Calibri"/>
                <w:lang w:val="hr-HR"/>
              </w:rPr>
              <w:t>Faria</w:t>
            </w:r>
            <w:proofErr w:type="spellEnd"/>
            <w:r w:rsidRPr="00BF2417">
              <w:rPr>
                <w:rFonts w:ascii="Calibri" w:eastAsia="Times New Roman" w:hAnsi="Calibri" w:cs="Calibri"/>
                <w:lang w:val="hr-HR"/>
              </w:rPr>
              <w:t xml:space="preserve">, I. </w:t>
            </w:r>
            <w:proofErr w:type="spellStart"/>
            <w:r w:rsidRPr="00BF2417">
              <w:rPr>
                <w:rFonts w:ascii="Calibri" w:eastAsia="Times New Roman" w:hAnsi="Calibri" w:cs="Calibri"/>
                <w:lang w:val="hr-HR"/>
              </w:rPr>
              <w:t>Hub</w:t>
            </w:r>
            <w:proofErr w:type="spellEnd"/>
            <w:r w:rsidRPr="00BF2417">
              <w:rPr>
                <w:rFonts w:ascii="Calibri" w:eastAsia="Times New Roman" w:hAnsi="Calibri" w:cs="Calibri"/>
                <w:lang w:val="hr-HR"/>
              </w:rPr>
              <w:t xml:space="preserve">; </w:t>
            </w:r>
            <w:proofErr w:type="spellStart"/>
            <w:r w:rsidRPr="00BF2417">
              <w:rPr>
                <w:rFonts w:ascii="Calibri" w:eastAsia="Times New Roman" w:hAnsi="Calibri" w:cs="Calibri"/>
                <w:lang w:val="hr-HR"/>
              </w:rPr>
              <w:t>Pedro</w:t>
            </w:r>
            <w:proofErr w:type="spellEnd"/>
            <w:r w:rsidRPr="00BF2417">
              <w:rPr>
                <w:rFonts w:ascii="Calibri" w:eastAsia="Times New Roman" w:hAnsi="Calibri" w:cs="Calibri"/>
                <w:lang w:val="hr-HR"/>
              </w:rPr>
              <w:t xml:space="preserve">, E. </w:t>
            </w:r>
            <w:proofErr w:type="spellStart"/>
            <w:r w:rsidRPr="00BF2417">
              <w:rPr>
                <w:rFonts w:ascii="Calibri" w:eastAsia="Times New Roman" w:hAnsi="Calibri" w:cs="Calibri"/>
                <w:lang w:val="hr-HR"/>
              </w:rPr>
              <w:t>Ribeiro</w:t>
            </w:r>
            <w:proofErr w:type="spellEnd"/>
            <w:r w:rsidRPr="00BF2417">
              <w:rPr>
                <w:rFonts w:ascii="Calibri" w:eastAsia="Times New Roman" w:hAnsi="Calibri" w:cs="Calibri"/>
                <w:lang w:val="hr-HR"/>
              </w:rPr>
              <w:t xml:space="preserve">; </w:t>
            </w:r>
            <w:proofErr w:type="spellStart"/>
            <w:r w:rsidRPr="00BF2417">
              <w:rPr>
                <w:rFonts w:ascii="Calibri" w:eastAsia="Times New Roman" w:hAnsi="Calibri" w:cs="Calibri"/>
                <w:lang w:val="hr-HR"/>
              </w:rPr>
              <w:t>Duarte</w:t>
            </w:r>
            <w:proofErr w:type="spellEnd"/>
            <w:r w:rsidRPr="00BF2417">
              <w:rPr>
                <w:rFonts w:ascii="Calibri" w:eastAsia="Times New Roman" w:hAnsi="Calibri" w:cs="Calibri"/>
                <w:lang w:val="hr-HR"/>
              </w:rPr>
              <w:t xml:space="preserve">, I.; </w:t>
            </w:r>
            <w:proofErr w:type="spellStart"/>
            <w:r w:rsidRPr="00BF2417">
              <w:rPr>
                <w:rFonts w:ascii="Calibri" w:eastAsia="Times New Roman" w:hAnsi="Calibri" w:cs="Calibri"/>
                <w:lang w:val="hr-HR"/>
              </w:rPr>
              <w:t>Gouveia</w:t>
            </w:r>
            <w:proofErr w:type="spellEnd"/>
            <w:r w:rsidRPr="00BF2417">
              <w:rPr>
                <w:rFonts w:ascii="Calibri" w:eastAsia="Times New Roman" w:hAnsi="Calibri" w:cs="Calibri"/>
                <w:lang w:val="hr-HR"/>
              </w:rPr>
              <w:t xml:space="preserve">, C. A.M. </w:t>
            </w:r>
            <w:r w:rsidRPr="00BF2417">
              <w:rPr>
                <w:rFonts w:ascii="Calibri" w:eastAsia="Times New Roman" w:hAnsi="Calibri" w:cs="Calibri"/>
                <w:lang w:val="pt-PT"/>
              </w:rPr>
              <w:t>Introdução à Linguística</w:t>
            </w:r>
          </w:p>
          <w:p w:rsidR="00941FBE" w:rsidRPr="00BF2417" w:rsidRDefault="00941FBE" w:rsidP="00941FBE">
            <w:pPr>
              <w:ind w:left="720" w:hanging="720"/>
              <w:rPr>
                <w:rFonts w:ascii="Calibri" w:eastAsia="Times New Roman" w:hAnsi="Calibri" w:cs="Calibri"/>
                <w:lang w:val="hr-HR"/>
              </w:rPr>
            </w:pPr>
            <w:r w:rsidRPr="00BF2417">
              <w:rPr>
                <w:rFonts w:ascii="Calibri" w:eastAsia="Times New Roman" w:hAnsi="Calibri" w:cs="Calibri"/>
                <w:lang w:val="pt-PT"/>
              </w:rPr>
              <w:tab/>
              <w:t>Geral e Portuguesa. Lisboa: Editorial Caminho, SA, 1996. (Cap. 7 - Semântica)</w:t>
            </w:r>
          </w:p>
          <w:p w:rsidR="00941FBE" w:rsidRPr="00BF2417" w:rsidRDefault="00941FBE" w:rsidP="00941FBE">
            <w:pPr>
              <w:ind w:left="720" w:hanging="720"/>
              <w:rPr>
                <w:rFonts w:ascii="Calibri" w:eastAsia="Times New Roman" w:hAnsi="Calibri" w:cs="Calibri"/>
                <w:lang w:val="hr-HR"/>
              </w:rPr>
            </w:pPr>
            <w:proofErr w:type="spellStart"/>
            <w:r w:rsidRPr="00BF2417">
              <w:rPr>
                <w:rFonts w:ascii="Calibri" w:eastAsia="Times New Roman" w:hAnsi="Calibri" w:cs="Calibri"/>
                <w:lang w:val="hr-HR"/>
              </w:rPr>
              <w:t>Glovacki</w:t>
            </w:r>
            <w:proofErr w:type="spellEnd"/>
            <w:r w:rsidRPr="00BF2417">
              <w:rPr>
                <w:rFonts w:ascii="Calibri" w:eastAsia="Times New Roman" w:hAnsi="Calibri" w:cs="Calibri"/>
                <w:lang w:val="hr-HR"/>
              </w:rPr>
              <w:t xml:space="preserve">-Bernardi, Z; </w:t>
            </w:r>
            <w:proofErr w:type="spellStart"/>
            <w:r w:rsidRPr="00BF2417">
              <w:rPr>
                <w:rFonts w:ascii="Calibri" w:eastAsia="Times New Roman" w:hAnsi="Calibri" w:cs="Calibri"/>
                <w:lang w:val="hr-HR"/>
              </w:rPr>
              <w:t>Kovačec</w:t>
            </w:r>
            <w:proofErr w:type="spellEnd"/>
            <w:r w:rsidRPr="00BF2417">
              <w:rPr>
                <w:rFonts w:ascii="Calibri" w:eastAsia="Times New Roman" w:hAnsi="Calibri" w:cs="Calibri"/>
                <w:lang w:val="hr-HR"/>
              </w:rPr>
              <w:t xml:space="preserve">, A.; Mihaljević, M.; </w:t>
            </w:r>
            <w:proofErr w:type="spellStart"/>
            <w:r w:rsidRPr="00BF2417">
              <w:rPr>
                <w:rFonts w:ascii="Calibri" w:eastAsia="Times New Roman" w:hAnsi="Calibri" w:cs="Calibri"/>
                <w:lang w:val="hr-HR"/>
              </w:rPr>
              <w:t>Halwachs</w:t>
            </w:r>
            <w:proofErr w:type="spellEnd"/>
            <w:r w:rsidRPr="00BF2417">
              <w:rPr>
                <w:rFonts w:ascii="Calibri" w:eastAsia="Times New Roman" w:hAnsi="Calibri" w:cs="Calibri"/>
                <w:lang w:val="hr-HR"/>
              </w:rPr>
              <w:t xml:space="preserve">, D.W.; </w:t>
            </w:r>
            <w:proofErr w:type="spellStart"/>
            <w:r w:rsidRPr="00BF2417">
              <w:rPr>
                <w:rFonts w:ascii="Calibri" w:eastAsia="Times New Roman" w:hAnsi="Calibri" w:cs="Calibri"/>
                <w:lang w:val="hr-HR"/>
              </w:rPr>
              <w:t>Sornig</w:t>
            </w:r>
            <w:proofErr w:type="spellEnd"/>
            <w:r w:rsidRPr="00BF2417">
              <w:rPr>
                <w:rFonts w:ascii="Calibri" w:eastAsia="Times New Roman" w:hAnsi="Calibri" w:cs="Calibri"/>
                <w:lang w:val="hr-HR"/>
              </w:rPr>
              <w:t xml:space="preserve">, K.; </w:t>
            </w:r>
            <w:proofErr w:type="spellStart"/>
            <w:r w:rsidRPr="00BF2417">
              <w:rPr>
                <w:rFonts w:ascii="Calibri" w:eastAsia="Times New Roman" w:hAnsi="Calibri" w:cs="Calibri"/>
                <w:lang w:val="hr-HR"/>
              </w:rPr>
              <w:t>Penzinger</w:t>
            </w:r>
            <w:proofErr w:type="spellEnd"/>
            <w:r w:rsidRPr="00BF2417">
              <w:rPr>
                <w:rFonts w:ascii="Calibri" w:eastAsia="Times New Roman" w:hAnsi="Calibri" w:cs="Calibri"/>
                <w:lang w:val="hr-HR"/>
              </w:rPr>
              <w:t xml:space="preserve">, C.; </w:t>
            </w:r>
            <w:proofErr w:type="spellStart"/>
            <w:r w:rsidRPr="00BF2417">
              <w:rPr>
                <w:rFonts w:ascii="Calibri" w:eastAsia="Times New Roman" w:hAnsi="Calibri" w:cs="Calibri"/>
                <w:lang w:val="hr-HR"/>
              </w:rPr>
              <w:t>Schrodt</w:t>
            </w:r>
            <w:proofErr w:type="spellEnd"/>
            <w:r w:rsidRPr="00BF2417">
              <w:rPr>
                <w:rFonts w:ascii="Calibri" w:eastAsia="Times New Roman" w:hAnsi="Calibri" w:cs="Calibri"/>
                <w:lang w:val="hr-HR"/>
              </w:rPr>
              <w:t>, R. Uvod u lingvistiku. Zagreb: Školska knjiga, 2001.</w:t>
            </w:r>
          </w:p>
          <w:p w:rsidR="00941FBE" w:rsidRPr="00BF2417" w:rsidRDefault="00941FBE" w:rsidP="00941FBE">
            <w:pPr>
              <w:ind w:left="720" w:hanging="720"/>
              <w:rPr>
                <w:rFonts w:ascii="Calibri" w:eastAsia="Times New Roman" w:hAnsi="Calibri" w:cs="Calibri"/>
                <w:lang w:val="hr-HR"/>
              </w:rPr>
            </w:pPr>
            <w:proofErr w:type="spellStart"/>
            <w:r w:rsidRPr="00BF2417">
              <w:rPr>
                <w:rFonts w:ascii="Calibri" w:eastAsia="Times New Roman" w:hAnsi="Calibri" w:cs="Calibri"/>
                <w:lang w:val="hr-HR"/>
              </w:rPr>
              <w:t>Coseriu</w:t>
            </w:r>
            <w:proofErr w:type="spellEnd"/>
            <w:r w:rsidRPr="00BF2417">
              <w:rPr>
                <w:rFonts w:ascii="Calibri" w:eastAsia="Times New Roman" w:hAnsi="Calibri" w:cs="Calibri"/>
                <w:lang w:val="hr-HR"/>
              </w:rPr>
              <w:t xml:space="preserve">, E. et al. </w:t>
            </w:r>
            <w:proofErr w:type="spellStart"/>
            <w:r w:rsidRPr="00BF2417">
              <w:rPr>
                <w:rFonts w:ascii="Calibri" w:eastAsia="Times New Roman" w:hAnsi="Calibri" w:cs="Calibri"/>
                <w:lang w:val="hr-HR"/>
              </w:rPr>
              <w:t>Problemas</w:t>
            </w:r>
            <w:proofErr w:type="spellEnd"/>
            <w:r w:rsidRPr="00BF2417">
              <w:rPr>
                <w:rFonts w:ascii="Calibri" w:eastAsia="Times New Roman" w:hAnsi="Calibri" w:cs="Calibri"/>
                <w:lang w:val="hr-HR"/>
              </w:rPr>
              <w:t xml:space="preserve"> de </w:t>
            </w:r>
            <w:proofErr w:type="spellStart"/>
            <w:r w:rsidRPr="00BF2417">
              <w:rPr>
                <w:rFonts w:ascii="Calibri" w:eastAsia="Times New Roman" w:hAnsi="Calibri" w:cs="Calibri"/>
                <w:lang w:val="hr-HR"/>
              </w:rPr>
              <w:t>Lexicologia</w:t>
            </w:r>
            <w:proofErr w:type="spellEnd"/>
            <w:r w:rsidRPr="00BF2417">
              <w:rPr>
                <w:rFonts w:ascii="Calibri" w:eastAsia="Times New Roman" w:hAnsi="Calibri" w:cs="Calibri"/>
                <w:lang w:val="hr-HR"/>
              </w:rPr>
              <w:t xml:space="preserve"> e </w:t>
            </w:r>
            <w:proofErr w:type="spellStart"/>
            <w:r w:rsidRPr="00BF2417">
              <w:rPr>
                <w:rFonts w:ascii="Calibri" w:eastAsia="Times New Roman" w:hAnsi="Calibri" w:cs="Calibri"/>
                <w:lang w:val="hr-HR"/>
              </w:rPr>
              <w:t>Lexicografia</w:t>
            </w:r>
            <w:proofErr w:type="spellEnd"/>
            <w:r w:rsidRPr="00BF2417">
              <w:rPr>
                <w:rFonts w:ascii="Calibri" w:eastAsia="Times New Roman" w:hAnsi="Calibri" w:cs="Calibri"/>
                <w:lang w:val="hr-HR"/>
              </w:rPr>
              <w:t xml:space="preserve">. Porto: </w:t>
            </w:r>
            <w:proofErr w:type="spellStart"/>
            <w:r w:rsidRPr="00BF2417">
              <w:rPr>
                <w:rFonts w:ascii="Calibri" w:eastAsia="Times New Roman" w:hAnsi="Calibri" w:cs="Calibri"/>
                <w:lang w:val="hr-HR"/>
              </w:rPr>
              <w:t>Civilização</w:t>
            </w:r>
            <w:proofErr w:type="spellEnd"/>
            <w:r w:rsidRPr="00BF2417">
              <w:rPr>
                <w:rFonts w:ascii="Calibri" w:eastAsia="Times New Roman" w:hAnsi="Calibri" w:cs="Calibri"/>
                <w:lang w:val="hr-HR"/>
              </w:rPr>
              <w:t>, 1979.</w:t>
            </w:r>
          </w:p>
          <w:p w:rsidR="00941FBE" w:rsidRPr="00BF2417" w:rsidRDefault="00941FBE" w:rsidP="00941FBE">
            <w:pPr>
              <w:ind w:left="720" w:hanging="720"/>
              <w:rPr>
                <w:rFonts w:ascii="Calibri" w:eastAsia="Times New Roman" w:hAnsi="Calibri" w:cs="Calibri"/>
                <w:lang w:val="hr-HR"/>
              </w:rPr>
            </w:pPr>
            <w:proofErr w:type="spellStart"/>
            <w:r w:rsidRPr="00BF2417">
              <w:rPr>
                <w:rFonts w:ascii="Calibri" w:eastAsia="Times New Roman" w:hAnsi="Calibri" w:cs="Calibri"/>
                <w:lang w:val="hr-HR"/>
              </w:rPr>
              <w:t>Coseriu</w:t>
            </w:r>
            <w:proofErr w:type="spellEnd"/>
            <w:r w:rsidRPr="00BF2417">
              <w:rPr>
                <w:rFonts w:ascii="Calibri" w:eastAsia="Times New Roman" w:hAnsi="Calibri" w:cs="Calibri"/>
                <w:lang w:val="hr-HR"/>
              </w:rPr>
              <w:t xml:space="preserve">, E. </w:t>
            </w:r>
            <w:proofErr w:type="spellStart"/>
            <w:r w:rsidRPr="00BF2417">
              <w:rPr>
                <w:rFonts w:ascii="Calibri" w:eastAsia="Times New Roman" w:hAnsi="Calibri" w:cs="Calibri"/>
                <w:lang w:val="hr-HR"/>
              </w:rPr>
              <w:t>Principios</w:t>
            </w:r>
            <w:proofErr w:type="spellEnd"/>
            <w:r w:rsidRPr="00BF2417">
              <w:rPr>
                <w:rFonts w:ascii="Calibri" w:eastAsia="Times New Roman" w:hAnsi="Calibri" w:cs="Calibri"/>
                <w:lang w:val="hr-HR"/>
              </w:rPr>
              <w:t xml:space="preserve"> de </w:t>
            </w:r>
            <w:proofErr w:type="spellStart"/>
            <w:r w:rsidRPr="00BF2417">
              <w:rPr>
                <w:rFonts w:ascii="Calibri" w:eastAsia="Times New Roman" w:hAnsi="Calibri" w:cs="Calibri"/>
                <w:lang w:val="hr-HR"/>
              </w:rPr>
              <w:t>semántica</w:t>
            </w:r>
            <w:proofErr w:type="spellEnd"/>
            <w:r w:rsidRPr="00BF2417">
              <w:rPr>
                <w:rFonts w:ascii="Calibri" w:eastAsia="Times New Roman" w:hAnsi="Calibri" w:cs="Calibri"/>
                <w:lang w:val="hr-HR"/>
              </w:rPr>
              <w:t xml:space="preserve"> </w:t>
            </w:r>
            <w:proofErr w:type="spellStart"/>
            <w:r w:rsidRPr="00BF2417">
              <w:rPr>
                <w:rFonts w:ascii="Calibri" w:eastAsia="Times New Roman" w:hAnsi="Calibri" w:cs="Calibri"/>
                <w:lang w:val="hr-HR"/>
              </w:rPr>
              <w:t>estructural</w:t>
            </w:r>
            <w:proofErr w:type="spellEnd"/>
            <w:r w:rsidRPr="00BF2417">
              <w:rPr>
                <w:rFonts w:ascii="Calibri" w:eastAsia="Times New Roman" w:hAnsi="Calibri" w:cs="Calibri"/>
                <w:lang w:val="hr-HR"/>
              </w:rPr>
              <w:t xml:space="preserve">. Madrid: </w:t>
            </w:r>
            <w:proofErr w:type="spellStart"/>
            <w:r w:rsidRPr="00BF2417">
              <w:rPr>
                <w:rFonts w:ascii="Calibri" w:eastAsia="Times New Roman" w:hAnsi="Calibri" w:cs="Calibri"/>
                <w:lang w:val="hr-HR"/>
              </w:rPr>
              <w:t>Gredos</w:t>
            </w:r>
            <w:proofErr w:type="spellEnd"/>
            <w:r w:rsidRPr="00BF2417">
              <w:rPr>
                <w:rFonts w:ascii="Calibri" w:eastAsia="Times New Roman" w:hAnsi="Calibri" w:cs="Calibri"/>
                <w:lang w:val="hr-HR"/>
              </w:rPr>
              <w:t>, 1977.</w:t>
            </w:r>
          </w:p>
          <w:p w:rsidR="00941FBE" w:rsidRPr="00BF2417" w:rsidRDefault="00941FBE" w:rsidP="00941FBE">
            <w:pPr>
              <w:ind w:left="720" w:hanging="720"/>
              <w:rPr>
                <w:rFonts w:ascii="Calibri" w:eastAsia="Times New Roman" w:hAnsi="Calibri" w:cs="Calibri"/>
                <w:lang w:val="pt-PT"/>
              </w:rPr>
            </w:pPr>
            <w:proofErr w:type="spellStart"/>
            <w:r w:rsidRPr="00BF2417">
              <w:rPr>
                <w:rFonts w:ascii="Calibri" w:eastAsia="Times New Roman" w:hAnsi="Calibri" w:cs="Calibri"/>
                <w:lang w:val="hr-HR"/>
              </w:rPr>
              <w:t>Câmara</w:t>
            </w:r>
            <w:proofErr w:type="spellEnd"/>
            <w:r w:rsidRPr="00BF2417">
              <w:rPr>
                <w:rFonts w:ascii="Calibri" w:eastAsia="Times New Roman" w:hAnsi="Calibri" w:cs="Calibri"/>
                <w:lang w:val="hr-HR"/>
              </w:rPr>
              <w:t xml:space="preserve">, J. </w:t>
            </w:r>
            <w:proofErr w:type="spellStart"/>
            <w:r w:rsidRPr="00BF2417">
              <w:rPr>
                <w:rFonts w:ascii="Calibri" w:eastAsia="Times New Roman" w:hAnsi="Calibri" w:cs="Calibri"/>
                <w:lang w:val="hr-HR"/>
              </w:rPr>
              <w:t>Mattoso</w:t>
            </w:r>
            <w:proofErr w:type="spellEnd"/>
            <w:r w:rsidRPr="00BF2417">
              <w:rPr>
                <w:rFonts w:ascii="Calibri" w:eastAsia="Times New Roman" w:hAnsi="Calibri" w:cs="Calibri"/>
                <w:lang w:val="hr-HR"/>
              </w:rPr>
              <w:t xml:space="preserve"> Junior. </w:t>
            </w:r>
            <w:proofErr w:type="spellStart"/>
            <w:r w:rsidRPr="00BF2417">
              <w:rPr>
                <w:rFonts w:ascii="Calibri" w:eastAsia="Times New Roman" w:hAnsi="Calibri" w:cs="Calibri"/>
                <w:lang w:val="hr-HR"/>
              </w:rPr>
              <w:t>Estrutura</w:t>
            </w:r>
            <w:proofErr w:type="spellEnd"/>
            <w:r w:rsidRPr="00BF2417">
              <w:rPr>
                <w:rFonts w:ascii="Calibri" w:eastAsia="Times New Roman" w:hAnsi="Calibri" w:cs="Calibri"/>
                <w:lang w:val="hr-HR"/>
              </w:rPr>
              <w:t xml:space="preserve"> da L</w:t>
            </w:r>
            <w:r w:rsidRPr="00BF2417">
              <w:rPr>
                <w:rFonts w:ascii="Calibri" w:eastAsia="Times New Roman" w:hAnsi="Calibri" w:cs="Calibri"/>
                <w:lang w:val="pt-PT"/>
              </w:rPr>
              <w:t>íngua Portuguesa. Petrópolis: Vozes, 1970.</w:t>
            </w:r>
          </w:p>
          <w:p w:rsidR="00941FBE" w:rsidRPr="00BF2417" w:rsidRDefault="00941FBE" w:rsidP="00941FBE">
            <w:pPr>
              <w:ind w:left="720" w:hanging="720"/>
              <w:jc w:val="both"/>
              <w:rPr>
                <w:rFonts w:ascii="Calibri" w:eastAsia="Times New Roman" w:hAnsi="Calibri" w:cs="Calibri"/>
                <w:lang w:val="pt-PT"/>
              </w:rPr>
            </w:pPr>
            <w:r w:rsidRPr="00BF2417">
              <w:rPr>
                <w:rFonts w:ascii="Calibri" w:eastAsia="Times New Roman" w:hAnsi="Calibri" w:cs="Calibri"/>
                <w:lang w:val="pt-PT"/>
              </w:rPr>
              <w:t>Vilela, M. Ensino da Língua Portuguesa: Léxico, Dicionário, Gramática. Coimbra: Livraria Almedina, 1995.</w:t>
            </w:r>
          </w:p>
          <w:p w:rsidR="00941FBE" w:rsidRPr="00BF2417" w:rsidRDefault="00941FBE" w:rsidP="00941FBE">
            <w:pPr>
              <w:ind w:left="720" w:hanging="720"/>
              <w:jc w:val="both"/>
              <w:rPr>
                <w:rFonts w:ascii="Calibri" w:eastAsia="Times New Roman" w:hAnsi="Calibri" w:cs="Calibri"/>
                <w:lang w:val="hr-HR"/>
              </w:rPr>
            </w:pPr>
            <w:proofErr w:type="spellStart"/>
            <w:r w:rsidRPr="00BF2417">
              <w:rPr>
                <w:rFonts w:ascii="Calibri" w:eastAsia="Times New Roman" w:hAnsi="Calibri" w:cs="Calibri"/>
                <w:lang w:val="hr-HR"/>
              </w:rPr>
              <w:t>Vilela</w:t>
            </w:r>
            <w:proofErr w:type="spellEnd"/>
            <w:r w:rsidRPr="00BF2417">
              <w:rPr>
                <w:rFonts w:ascii="Calibri" w:eastAsia="Times New Roman" w:hAnsi="Calibri" w:cs="Calibri"/>
                <w:lang w:val="hr-HR"/>
              </w:rPr>
              <w:t xml:space="preserve">, M. </w:t>
            </w:r>
            <w:proofErr w:type="spellStart"/>
            <w:r w:rsidRPr="00BF2417">
              <w:rPr>
                <w:rFonts w:ascii="Calibri" w:eastAsia="Times New Roman" w:hAnsi="Calibri" w:cs="Calibri"/>
                <w:lang w:val="hr-HR"/>
              </w:rPr>
              <w:t>Estruturas</w:t>
            </w:r>
            <w:proofErr w:type="spellEnd"/>
            <w:r w:rsidRPr="00BF2417">
              <w:rPr>
                <w:rFonts w:ascii="Calibri" w:eastAsia="Times New Roman" w:hAnsi="Calibri" w:cs="Calibri"/>
                <w:lang w:val="hr-HR"/>
              </w:rPr>
              <w:t xml:space="preserve"> </w:t>
            </w:r>
            <w:proofErr w:type="spellStart"/>
            <w:r w:rsidRPr="00BF2417">
              <w:rPr>
                <w:rFonts w:ascii="Calibri" w:eastAsia="Times New Roman" w:hAnsi="Calibri" w:cs="Calibri"/>
                <w:lang w:val="hr-HR"/>
              </w:rPr>
              <w:t>Léxicas</w:t>
            </w:r>
            <w:proofErr w:type="spellEnd"/>
            <w:r w:rsidRPr="00BF2417">
              <w:rPr>
                <w:rFonts w:ascii="Calibri" w:eastAsia="Times New Roman" w:hAnsi="Calibri" w:cs="Calibri"/>
                <w:lang w:val="hr-HR"/>
              </w:rPr>
              <w:t xml:space="preserve"> do </w:t>
            </w:r>
            <w:proofErr w:type="spellStart"/>
            <w:r w:rsidRPr="00BF2417">
              <w:rPr>
                <w:rFonts w:ascii="Calibri" w:eastAsia="Times New Roman" w:hAnsi="Calibri" w:cs="Calibri"/>
                <w:lang w:val="hr-HR"/>
              </w:rPr>
              <w:t>Português</w:t>
            </w:r>
            <w:proofErr w:type="spellEnd"/>
            <w:r w:rsidRPr="00BF2417">
              <w:rPr>
                <w:rFonts w:ascii="Calibri" w:eastAsia="Times New Roman" w:hAnsi="Calibri" w:cs="Calibri"/>
                <w:lang w:val="hr-HR"/>
              </w:rPr>
              <w:t xml:space="preserve">. </w:t>
            </w:r>
            <w:proofErr w:type="spellStart"/>
            <w:r w:rsidRPr="00BF2417">
              <w:rPr>
                <w:rFonts w:ascii="Calibri" w:eastAsia="Times New Roman" w:hAnsi="Calibri" w:cs="Calibri"/>
                <w:lang w:val="hr-HR"/>
              </w:rPr>
              <w:t>Coimbra</w:t>
            </w:r>
            <w:proofErr w:type="spellEnd"/>
            <w:r w:rsidRPr="00BF2417">
              <w:rPr>
                <w:rFonts w:ascii="Calibri" w:eastAsia="Times New Roman" w:hAnsi="Calibri" w:cs="Calibri"/>
                <w:lang w:val="hr-HR"/>
              </w:rPr>
              <w:t xml:space="preserve">: </w:t>
            </w:r>
            <w:proofErr w:type="spellStart"/>
            <w:r w:rsidRPr="00BF2417">
              <w:rPr>
                <w:rFonts w:ascii="Calibri" w:eastAsia="Times New Roman" w:hAnsi="Calibri" w:cs="Calibri"/>
                <w:lang w:val="hr-HR"/>
              </w:rPr>
              <w:t>Livraria</w:t>
            </w:r>
            <w:proofErr w:type="spellEnd"/>
            <w:r w:rsidRPr="00BF2417">
              <w:rPr>
                <w:rFonts w:ascii="Calibri" w:eastAsia="Times New Roman" w:hAnsi="Calibri" w:cs="Calibri"/>
                <w:lang w:val="hr-HR"/>
              </w:rPr>
              <w:t xml:space="preserve"> </w:t>
            </w:r>
            <w:proofErr w:type="spellStart"/>
            <w:r w:rsidRPr="00BF2417">
              <w:rPr>
                <w:rFonts w:ascii="Calibri" w:eastAsia="Times New Roman" w:hAnsi="Calibri" w:cs="Calibri"/>
                <w:lang w:val="hr-HR"/>
              </w:rPr>
              <w:t>Almedina</w:t>
            </w:r>
            <w:proofErr w:type="spellEnd"/>
            <w:r w:rsidRPr="00BF2417">
              <w:rPr>
                <w:rFonts w:ascii="Calibri" w:eastAsia="Times New Roman" w:hAnsi="Calibri" w:cs="Calibri"/>
                <w:lang w:val="hr-HR"/>
              </w:rPr>
              <w:t xml:space="preserve">, 1979. </w:t>
            </w:r>
          </w:p>
          <w:p w:rsidR="00941FBE" w:rsidRPr="00BF2417" w:rsidRDefault="00941FBE" w:rsidP="00941FBE">
            <w:pPr>
              <w:ind w:left="720" w:hanging="720"/>
              <w:jc w:val="both"/>
              <w:rPr>
                <w:rFonts w:ascii="Calibri" w:eastAsia="Times New Roman" w:hAnsi="Calibri" w:cs="Calibri"/>
                <w:lang w:val="pt-PT"/>
              </w:rPr>
            </w:pPr>
            <w:r w:rsidRPr="00BF2417">
              <w:rPr>
                <w:rFonts w:ascii="Calibri" w:eastAsia="Times New Roman" w:hAnsi="Calibri" w:cs="Calibri"/>
                <w:lang w:val="pt-PT"/>
              </w:rPr>
              <w:t>Vilela, M. Metáforas do nosso tempo. Coimbra: Livraria Almedina, 2002.</w:t>
            </w:r>
          </w:p>
          <w:p w:rsidR="00941FBE" w:rsidRPr="00BF2417" w:rsidRDefault="00941FBE" w:rsidP="00941FBE">
            <w:pPr>
              <w:jc w:val="both"/>
              <w:rPr>
                <w:rFonts w:ascii="Calibri" w:eastAsia="Times New Roman" w:hAnsi="Calibri" w:cs="Calibri"/>
                <w:lang w:val="hr-HR"/>
              </w:rPr>
            </w:pPr>
            <w:r w:rsidRPr="00BF2417">
              <w:rPr>
                <w:rFonts w:ascii="Calibri" w:eastAsia="Times New Roman" w:hAnsi="Calibri" w:cs="Calibri"/>
                <w:lang w:val="pt-PT"/>
              </w:rPr>
              <w:t>Martins, A. M.; Carrilho, E. (</w:t>
            </w:r>
            <w:r w:rsidRPr="00BF2417">
              <w:rPr>
                <w:rFonts w:ascii="Calibri" w:eastAsia="Times New Roman" w:hAnsi="Calibri" w:cs="Calibri"/>
                <w:i/>
                <w:lang w:val="pt-PT"/>
              </w:rPr>
              <w:t>ur.</w:t>
            </w:r>
            <w:r w:rsidRPr="00BF2417">
              <w:rPr>
                <w:rFonts w:ascii="Calibri" w:eastAsia="Times New Roman" w:hAnsi="Calibri" w:cs="Calibri"/>
                <w:lang w:val="pt-PT"/>
              </w:rPr>
              <w:t>). Manual de Linguística Portuguesa. Berlin: De Gruyter Mouton, 2016.</w:t>
            </w:r>
          </w:p>
          <w:p w:rsidR="00941FBE" w:rsidRPr="00BF2417" w:rsidRDefault="00941FBE" w:rsidP="00941FBE">
            <w:pPr>
              <w:ind w:left="720" w:hanging="720"/>
              <w:jc w:val="both"/>
              <w:rPr>
                <w:rFonts w:ascii="Calibri" w:eastAsia="Times New Roman" w:hAnsi="Calibri" w:cs="Calibri"/>
                <w:lang w:val="pt-PT"/>
              </w:rPr>
            </w:pPr>
            <w:r w:rsidRPr="00BF2417">
              <w:rPr>
                <w:rFonts w:ascii="Calibri" w:eastAsia="Times New Roman" w:hAnsi="Calibri" w:cs="Calibri"/>
                <w:lang w:val="pt-PT"/>
              </w:rPr>
              <w:t xml:space="preserve">Silva, A. Soares da. O mundo dos sentidos em </w:t>
            </w:r>
            <w:proofErr w:type="gramStart"/>
            <w:r w:rsidRPr="00BF2417">
              <w:rPr>
                <w:rFonts w:ascii="Calibri" w:eastAsia="Times New Roman" w:hAnsi="Calibri" w:cs="Calibri"/>
                <w:lang w:val="pt-PT"/>
              </w:rPr>
              <w:t>português :</w:t>
            </w:r>
            <w:proofErr w:type="gramEnd"/>
            <w:r w:rsidRPr="00BF2417">
              <w:rPr>
                <w:rFonts w:ascii="Calibri" w:eastAsia="Times New Roman" w:hAnsi="Calibri" w:cs="Calibri"/>
                <w:lang w:val="pt-PT"/>
              </w:rPr>
              <w:t xml:space="preserve"> Polissemia, semântica e cognição. Coimbra: Edições Almedina, 2006.</w:t>
            </w:r>
          </w:p>
          <w:p w:rsidR="00941FBE" w:rsidRPr="00BF2417" w:rsidRDefault="00941FBE" w:rsidP="00941FBE">
            <w:pPr>
              <w:jc w:val="both"/>
              <w:rPr>
                <w:rFonts w:ascii="Calibri" w:eastAsia="Times New Roman" w:hAnsi="Calibri" w:cs="Calibri"/>
                <w:lang w:val="pt-PT"/>
              </w:rPr>
            </w:pPr>
            <w:r w:rsidRPr="00BF2417">
              <w:rPr>
                <w:rFonts w:ascii="Calibri" w:eastAsia="Times New Roman" w:hAnsi="Calibri" w:cs="Calibri"/>
                <w:lang w:val="hr-HR"/>
              </w:rPr>
              <w:t xml:space="preserve">Neto, S. da Silva. </w:t>
            </w:r>
            <w:proofErr w:type="spellStart"/>
            <w:r w:rsidRPr="00BF2417">
              <w:rPr>
                <w:rFonts w:ascii="Calibri" w:eastAsia="Times New Roman" w:hAnsi="Calibri" w:cs="Calibri"/>
                <w:lang w:val="hr-HR"/>
              </w:rPr>
              <w:t>Hist</w:t>
            </w:r>
            <w:r w:rsidRPr="00BF2417">
              <w:rPr>
                <w:rFonts w:ascii="Calibri" w:eastAsia="Times New Roman" w:hAnsi="Calibri" w:cs="Calibri"/>
                <w:lang w:val="pt-PT"/>
              </w:rPr>
              <w:t>ória</w:t>
            </w:r>
            <w:proofErr w:type="spellEnd"/>
            <w:r w:rsidRPr="00BF2417">
              <w:rPr>
                <w:rFonts w:ascii="Calibri" w:eastAsia="Times New Roman" w:hAnsi="Calibri" w:cs="Calibri"/>
                <w:lang w:val="pt-PT"/>
              </w:rPr>
              <w:t xml:space="preserve"> da Língua Portuguesa. Rio de Janeiro/Lisboa: Presença/Dinalivro, 1992.</w:t>
            </w:r>
          </w:p>
          <w:p w:rsidR="00941FBE" w:rsidRPr="00BF2417" w:rsidRDefault="00941FBE" w:rsidP="00941FBE">
            <w:pPr>
              <w:ind w:left="720" w:hanging="720"/>
              <w:rPr>
                <w:rFonts w:ascii="Calibri" w:eastAsia="Times New Roman" w:hAnsi="Calibri" w:cs="Calibri"/>
                <w:lang w:val="pt-PT"/>
              </w:rPr>
            </w:pPr>
            <w:r w:rsidRPr="00BF2417">
              <w:rPr>
                <w:rFonts w:ascii="Calibri" w:eastAsia="Times New Roman" w:hAnsi="Calibri" w:cs="Calibri"/>
                <w:lang w:val="pt-PT"/>
              </w:rPr>
              <w:t>Teyssier, P. História da Língua Portuguesa. Lisboa: Livraria Sá da Costa Editora, 1997.</w:t>
            </w:r>
          </w:p>
          <w:p w:rsidR="00941FBE" w:rsidRPr="00BF2417" w:rsidRDefault="00941FBE" w:rsidP="00941FBE">
            <w:pPr>
              <w:jc w:val="both"/>
              <w:rPr>
                <w:rFonts w:ascii="Calibri" w:eastAsia="Times New Roman" w:hAnsi="Calibri" w:cs="Calibri"/>
                <w:lang w:val="pt-PT"/>
              </w:rPr>
            </w:pPr>
            <w:r w:rsidRPr="00BF2417">
              <w:rPr>
                <w:rFonts w:ascii="Calibri" w:eastAsia="Times New Roman" w:hAnsi="Calibri" w:cs="Calibri"/>
                <w:lang w:val="pt-PT"/>
              </w:rPr>
              <w:t>Metzeltin, M.; Candeias, M. Semântica e Sintaxe do Português. Coimbra: Livraria Almedina, 1982.</w:t>
            </w:r>
          </w:p>
          <w:p w:rsidR="00941FBE" w:rsidRPr="00BF2417" w:rsidRDefault="00941FBE" w:rsidP="00941FBE">
            <w:pPr>
              <w:jc w:val="both"/>
              <w:rPr>
                <w:rFonts w:ascii="Calibri" w:eastAsia="Times New Roman" w:hAnsi="Calibri" w:cs="Calibri"/>
                <w:lang w:val="pt-PT"/>
              </w:rPr>
            </w:pPr>
            <w:r w:rsidRPr="00BF2417">
              <w:rPr>
                <w:rFonts w:ascii="Calibri" w:eastAsia="Times New Roman" w:hAnsi="Calibri" w:cs="Calibri"/>
                <w:lang w:val="pt-PT"/>
              </w:rPr>
              <w:t>Campos, M.H. Costa; Xavier, M.F. Sintaxe e Semântica do Português. Lisboa: Universidade Aberta, 1991.</w:t>
            </w:r>
          </w:p>
          <w:p w:rsidR="00941FBE" w:rsidRPr="00BF2417" w:rsidRDefault="00941FBE" w:rsidP="00941FBE">
            <w:pPr>
              <w:ind w:left="720" w:hanging="720"/>
              <w:rPr>
                <w:rFonts w:ascii="Calibri" w:eastAsia="Times New Roman" w:hAnsi="Calibri" w:cs="Calibri"/>
                <w:lang w:val="pt-PT"/>
              </w:rPr>
            </w:pPr>
            <w:r w:rsidRPr="00BF2417">
              <w:rPr>
                <w:rFonts w:ascii="Calibri" w:eastAsia="Times New Roman" w:hAnsi="Calibri" w:cs="Calibri"/>
                <w:lang w:val="pt-PT"/>
              </w:rPr>
              <w:t>Lapa, M. Rodrigues. Estilística da Língua Portuguesa. Coimbra: Coimbra Editora, 1984.</w:t>
            </w:r>
          </w:p>
          <w:p w:rsidR="00941FBE" w:rsidRPr="00BF2417" w:rsidRDefault="00941FBE" w:rsidP="00941FBE">
            <w:pPr>
              <w:ind w:left="720" w:hanging="720"/>
              <w:jc w:val="both"/>
              <w:rPr>
                <w:rFonts w:ascii="Calibri" w:eastAsia="Times New Roman" w:hAnsi="Calibri" w:cs="Calibri"/>
                <w:lang w:val="pt-PT"/>
              </w:rPr>
            </w:pPr>
            <w:r w:rsidRPr="00BF2417">
              <w:rPr>
                <w:rFonts w:ascii="Calibri" w:eastAsia="Times New Roman" w:hAnsi="Calibri" w:cs="Calibri"/>
                <w:lang w:val="pt-PT"/>
              </w:rPr>
              <w:t>Cuesta, P. Vasquez; Luz, M.A. Mendes da. Gramática da Língua Portuguesa. Lisboa: Edições 70,</w:t>
            </w:r>
          </w:p>
          <w:p w:rsidR="00941FBE" w:rsidRPr="00BF2417" w:rsidRDefault="00941FBE" w:rsidP="00941FBE">
            <w:pPr>
              <w:ind w:left="720" w:hanging="720"/>
              <w:rPr>
                <w:rFonts w:ascii="Calibri" w:eastAsia="Times New Roman" w:hAnsi="Calibri" w:cs="Calibri"/>
                <w:lang w:val="pt-PT"/>
              </w:rPr>
            </w:pPr>
            <w:r w:rsidRPr="00BF2417">
              <w:rPr>
                <w:rFonts w:ascii="Calibri" w:eastAsia="Times New Roman" w:hAnsi="Calibri" w:cs="Calibri"/>
                <w:lang w:val="pt-PT"/>
              </w:rPr>
              <w:t xml:space="preserve">1983. </w:t>
            </w:r>
            <w:r w:rsidRPr="00BF2417">
              <w:rPr>
                <w:rFonts w:ascii="Calibri" w:eastAsia="Times New Roman" w:hAnsi="Calibri" w:cs="Calibri"/>
                <w:i/>
                <w:iCs/>
                <w:lang w:val="pt-PT"/>
              </w:rPr>
              <w:t>ili</w:t>
            </w:r>
            <w:r w:rsidRPr="00BF2417">
              <w:rPr>
                <w:rFonts w:ascii="Calibri" w:eastAsia="Times New Roman" w:hAnsi="Calibri" w:cs="Calibri"/>
                <w:lang w:val="pt-PT"/>
              </w:rPr>
              <w:t xml:space="preserve"> Cuesta, P. Vasquez; Luz, M.A. Mendes da. Gramática Portuguesa (I i II). Madrid: Gredos, 1971.</w:t>
            </w:r>
          </w:p>
          <w:p w:rsidR="00941FBE" w:rsidRPr="00BF2417" w:rsidRDefault="00941FBE" w:rsidP="00941FBE">
            <w:pPr>
              <w:ind w:left="720" w:hanging="720"/>
              <w:rPr>
                <w:rFonts w:ascii="Calibri" w:eastAsia="Times New Roman" w:hAnsi="Calibri" w:cs="Calibri"/>
                <w:lang w:val="pt-PT"/>
              </w:rPr>
            </w:pPr>
            <w:r w:rsidRPr="00BF2417">
              <w:rPr>
                <w:rFonts w:ascii="Calibri" w:eastAsia="Times New Roman" w:hAnsi="Calibri" w:cs="Calibri"/>
                <w:lang w:val="pt-PT"/>
              </w:rPr>
              <w:t>Lobato, L. M. Pinheiro. A Semântica na Linguística Moderna: o Léxico. Rio de Janeiro: Alves, 1977.</w:t>
            </w:r>
          </w:p>
          <w:p w:rsidR="00941FBE" w:rsidRPr="00BF2417" w:rsidRDefault="00941FBE" w:rsidP="00941FBE">
            <w:pPr>
              <w:ind w:left="720" w:hanging="720"/>
              <w:rPr>
                <w:rFonts w:ascii="Calibri" w:eastAsia="Times New Roman" w:hAnsi="Calibri" w:cs="Calibri"/>
                <w:lang w:val="pt-PT"/>
              </w:rPr>
            </w:pPr>
            <w:r w:rsidRPr="00BF2417">
              <w:rPr>
                <w:rFonts w:ascii="Calibri" w:eastAsia="Times New Roman" w:hAnsi="Calibri" w:cs="Calibri"/>
                <w:lang w:val="pt-PT"/>
              </w:rPr>
              <w:t>Machado, J.P. Origens do Português. Lisboa: Sociedade de Língua Portuguesa, 1967.</w:t>
            </w:r>
          </w:p>
          <w:p w:rsidR="00941FBE" w:rsidRPr="00BF2417" w:rsidRDefault="00941FBE" w:rsidP="00941FBE">
            <w:pPr>
              <w:ind w:left="720" w:hanging="720"/>
              <w:rPr>
                <w:rFonts w:ascii="Calibri" w:eastAsia="Times New Roman" w:hAnsi="Calibri" w:cs="Calibri"/>
                <w:lang w:val="pt-PT"/>
              </w:rPr>
            </w:pPr>
            <w:r w:rsidRPr="00BF2417">
              <w:rPr>
                <w:rFonts w:ascii="Calibri" w:eastAsia="Times New Roman" w:hAnsi="Calibri" w:cs="Calibri"/>
                <w:lang w:val="pt-PT"/>
              </w:rPr>
              <w:t>Raffaelli, Ida. Značenje kroz vrijeme. Zagreb: Disput, 2009.</w:t>
            </w:r>
          </w:p>
          <w:p w:rsidR="00941FBE" w:rsidRPr="00BF2417" w:rsidRDefault="00941FBE" w:rsidP="00941FBE">
            <w:pPr>
              <w:ind w:left="720" w:hanging="720"/>
              <w:rPr>
                <w:rFonts w:ascii="Calibri" w:eastAsia="Times New Roman" w:hAnsi="Calibri" w:cs="Calibri"/>
                <w:lang w:val="pt-PT"/>
              </w:rPr>
            </w:pPr>
            <w:proofErr w:type="spellStart"/>
            <w:r w:rsidRPr="00BF2417">
              <w:rPr>
                <w:rFonts w:ascii="Calibri" w:eastAsia="Times New Roman" w:hAnsi="Calibri" w:cs="Calibri"/>
                <w:lang w:val="hr-HR"/>
              </w:rPr>
              <w:t>Žic</w:t>
            </w:r>
            <w:proofErr w:type="spellEnd"/>
            <w:r w:rsidRPr="00BF2417">
              <w:rPr>
                <w:rFonts w:ascii="Calibri" w:eastAsia="Times New Roman" w:hAnsi="Calibri" w:cs="Calibri"/>
                <w:lang w:val="hr-HR"/>
              </w:rPr>
              <w:t xml:space="preserve"> Fuchs, M. Znanje o jeziku i znanje o svijetu. Zagreb: SOL, 1991.</w:t>
            </w:r>
          </w:p>
          <w:p w:rsidR="00941FBE" w:rsidRPr="00BF2417" w:rsidRDefault="00941FBE" w:rsidP="00941FBE">
            <w:pPr>
              <w:ind w:left="720" w:hanging="720"/>
              <w:rPr>
                <w:rFonts w:ascii="Calibri" w:eastAsia="Times New Roman" w:hAnsi="Calibri" w:cs="Calibri"/>
                <w:lang w:val="en-GB"/>
              </w:rPr>
            </w:pPr>
            <w:r w:rsidRPr="00BF2417">
              <w:rPr>
                <w:rFonts w:ascii="Calibri" w:eastAsia="Times New Roman" w:hAnsi="Calibri" w:cs="Calibri"/>
                <w:lang w:val="pt-PT"/>
              </w:rPr>
              <w:t xml:space="preserve">Lyons, J. Semantics (I i II). </w:t>
            </w:r>
            <w:r w:rsidRPr="00BF2417">
              <w:rPr>
                <w:rFonts w:ascii="Calibri" w:eastAsia="Times New Roman" w:hAnsi="Calibri" w:cs="Calibri"/>
                <w:lang w:val="en-GB"/>
              </w:rPr>
              <w:t>Cambridge: CUP, 1977.</w:t>
            </w:r>
          </w:p>
          <w:p w:rsidR="00941FBE" w:rsidRPr="00BF2417" w:rsidRDefault="00941FBE" w:rsidP="00941FBE">
            <w:pPr>
              <w:ind w:left="720" w:hanging="720"/>
              <w:jc w:val="both"/>
              <w:rPr>
                <w:rFonts w:ascii="Calibri" w:eastAsia="Times New Roman" w:hAnsi="Calibri" w:cs="Calibri"/>
                <w:lang w:val="en-GB"/>
              </w:rPr>
            </w:pPr>
            <w:r w:rsidRPr="00BF2417">
              <w:rPr>
                <w:rFonts w:ascii="Calibri" w:eastAsia="Times New Roman" w:hAnsi="Calibri" w:cs="Calibri"/>
                <w:lang w:val="en-GB"/>
              </w:rPr>
              <w:t>Ullmann, S. Semantics, An Introduction to the Science of Meaning. Oxford: Basil Blackwell &amp; Matt Ltd, 1962.</w:t>
            </w:r>
          </w:p>
          <w:p w:rsidR="00941FBE" w:rsidRPr="00BF2417" w:rsidRDefault="00941FBE" w:rsidP="00941FBE">
            <w:pPr>
              <w:ind w:left="720" w:hanging="720"/>
              <w:jc w:val="both"/>
              <w:rPr>
                <w:rFonts w:ascii="Calibri" w:eastAsia="Times New Roman" w:hAnsi="Calibri" w:cs="Calibri"/>
                <w:lang w:val="hr-HR"/>
              </w:rPr>
            </w:pPr>
            <w:r w:rsidRPr="00BF2417">
              <w:rPr>
                <w:rFonts w:ascii="Calibri" w:eastAsia="Times New Roman" w:hAnsi="Calibri" w:cs="Calibri"/>
                <w:lang w:val="en-GB"/>
              </w:rPr>
              <w:t>Cruse, A. Lexical Semantics</w:t>
            </w:r>
            <w:r w:rsidRPr="00BF2417">
              <w:rPr>
                <w:rFonts w:ascii="Calibri" w:eastAsia="Times New Roman" w:hAnsi="Calibri" w:cs="Calibri"/>
                <w:lang w:val="hr-HR"/>
              </w:rPr>
              <w:t xml:space="preserve">. </w:t>
            </w:r>
            <w:proofErr w:type="spellStart"/>
            <w:r w:rsidRPr="00BF2417">
              <w:rPr>
                <w:rFonts w:ascii="Calibri" w:eastAsia="Times New Roman" w:hAnsi="Calibri" w:cs="Calibri"/>
                <w:lang w:val="hr-HR"/>
              </w:rPr>
              <w:t>Cambridge</w:t>
            </w:r>
            <w:proofErr w:type="spellEnd"/>
            <w:r w:rsidRPr="00BF2417">
              <w:rPr>
                <w:rFonts w:ascii="Calibri" w:eastAsia="Times New Roman" w:hAnsi="Calibri" w:cs="Calibri"/>
                <w:lang w:val="hr-HR"/>
              </w:rPr>
              <w:t>: CUP, 1997.</w:t>
            </w:r>
          </w:p>
          <w:p w:rsidR="00941FBE" w:rsidRPr="00BF2417" w:rsidRDefault="00941FBE" w:rsidP="00941FBE">
            <w:pPr>
              <w:ind w:left="720" w:hanging="720"/>
              <w:jc w:val="both"/>
              <w:rPr>
                <w:rFonts w:ascii="Calibri" w:eastAsia="Times New Roman" w:hAnsi="Calibri" w:cs="Calibri"/>
                <w:lang w:val="hr-HR"/>
              </w:rPr>
            </w:pPr>
            <w:proofErr w:type="spellStart"/>
            <w:r w:rsidRPr="00BF2417">
              <w:rPr>
                <w:rFonts w:ascii="Calibri" w:eastAsia="Times New Roman" w:hAnsi="Calibri" w:cs="Calibri"/>
                <w:lang w:val="hr-HR"/>
              </w:rPr>
              <w:t>Cruse</w:t>
            </w:r>
            <w:proofErr w:type="spellEnd"/>
            <w:r w:rsidRPr="00BF2417">
              <w:rPr>
                <w:rFonts w:ascii="Calibri" w:eastAsia="Times New Roman" w:hAnsi="Calibri" w:cs="Calibri"/>
                <w:lang w:val="hr-HR"/>
              </w:rPr>
              <w:t xml:space="preserve">, A. </w:t>
            </w:r>
            <w:proofErr w:type="spellStart"/>
            <w:r w:rsidRPr="00BF2417">
              <w:rPr>
                <w:rFonts w:ascii="Calibri" w:eastAsia="Times New Roman" w:hAnsi="Calibri" w:cs="Calibri"/>
                <w:lang w:val="hr-HR"/>
              </w:rPr>
              <w:t>Meaning</w:t>
            </w:r>
            <w:proofErr w:type="spellEnd"/>
            <w:r w:rsidRPr="00BF2417">
              <w:rPr>
                <w:rFonts w:ascii="Calibri" w:eastAsia="Times New Roman" w:hAnsi="Calibri" w:cs="Calibri"/>
                <w:lang w:val="hr-HR"/>
              </w:rPr>
              <w:t xml:space="preserve"> </w:t>
            </w:r>
            <w:proofErr w:type="spellStart"/>
            <w:r w:rsidRPr="00BF2417">
              <w:rPr>
                <w:rFonts w:ascii="Calibri" w:eastAsia="Times New Roman" w:hAnsi="Calibri" w:cs="Calibri"/>
                <w:lang w:val="hr-HR"/>
              </w:rPr>
              <w:t>in</w:t>
            </w:r>
            <w:proofErr w:type="spellEnd"/>
            <w:r w:rsidRPr="00BF2417">
              <w:rPr>
                <w:rFonts w:ascii="Calibri" w:eastAsia="Times New Roman" w:hAnsi="Calibri" w:cs="Calibri"/>
                <w:lang w:val="hr-HR"/>
              </w:rPr>
              <w:t xml:space="preserve"> </w:t>
            </w:r>
            <w:proofErr w:type="spellStart"/>
            <w:r w:rsidRPr="00BF2417">
              <w:rPr>
                <w:rFonts w:ascii="Calibri" w:eastAsia="Times New Roman" w:hAnsi="Calibri" w:cs="Calibri"/>
                <w:lang w:val="hr-HR"/>
              </w:rPr>
              <w:t>language</w:t>
            </w:r>
            <w:proofErr w:type="spellEnd"/>
            <w:r w:rsidRPr="00BF2417">
              <w:rPr>
                <w:rFonts w:ascii="Calibri" w:eastAsia="Times New Roman" w:hAnsi="Calibri" w:cs="Calibri"/>
                <w:lang w:val="hr-HR"/>
              </w:rPr>
              <w:t xml:space="preserve">: </w:t>
            </w:r>
            <w:proofErr w:type="spellStart"/>
            <w:r w:rsidRPr="00BF2417">
              <w:rPr>
                <w:rFonts w:ascii="Calibri" w:eastAsia="Times New Roman" w:hAnsi="Calibri" w:cs="Calibri"/>
                <w:lang w:val="hr-HR"/>
              </w:rPr>
              <w:t>an</w:t>
            </w:r>
            <w:proofErr w:type="spellEnd"/>
            <w:r w:rsidRPr="00BF2417">
              <w:rPr>
                <w:rFonts w:ascii="Calibri" w:eastAsia="Times New Roman" w:hAnsi="Calibri" w:cs="Calibri"/>
                <w:lang w:val="hr-HR"/>
              </w:rPr>
              <w:t xml:space="preserve"> </w:t>
            </w:r>
            <w:proofErr w:type="spellStart"/>
            <w:r w:rsidRPr="00BF2417">
              <w:rPr>
                <w:rFonts w:ascii="Calibri" w:eastAsia="Times New Roman" w:hAnsi="Calibri" w:cs="Calibri"/>
                <w:lang w:val="hr-HR"/>
              </w:rPr>
              <w:t>introduction</w:t>
            </w:r>
            <w:proofErr w:type="spellEnd"/>
            <w:r w:rsidRPr="00BF2417">
              <w:rPr>
                <w:rFonts w:ascii="Calibri" w:eastAsia="Times New Roman" w:hAnsi="Calibri" w:cs="Calibri"/>
                <w:lang w:val="hr-HR"/>
              </w:rPr>
              <w:t xml:space="preserve"> to </w:t>
            </w:r>
            <w:proofErr w:type="spellStart"/>
            <w:r w:rsidRPr="00BF2417">
              <w:rPr>
                <w:rFonts w:ascii="Calibri" w:eastAsia="Times New Roman" w:hAnsi="Calibri" w:cs="Calibri"/>
                <w:lang w:val="hr-HR"/>
              </w:rPr>
              <w:t>semantics</w:t>
            </w:r>
            <w:proofErr w:type="spellEnd"/>
            <w:r w:rsidRPr="00BF2417">
              <w:rPr>
                <w:rFonts w:ascii="Calibri" w:eastAsia="Times New Roman" w:hAnsi="Calibri" w:cs="Calibri"/>
                <w:lang w:val="hr-HR"/>
              </w:rPr>
              <w:t xml:space="preserve"> and </w:t>
            </w:r>
            <w:proofErr w:type="spellStart"/>
            <w:r w:rsidRPr="00BF2417">
              <w:rPr>
                <w:rFonts w:ascii="Calibri" w:eastAsia="Times New Roman" w:hAnsi="Calibri" w:cs="Calibri"/>
                <w:lang w:val="hr-HR"/>
              </w:rPr>
              <w:t>pragmatics</w:t>
            </w:r>
            <w:proofErr w:type="spellEnd"/>
            <w:r w:rsidRPr="00BF2417">
              <w:rPr>
                <w:rFonts w:ascii="Calibri" w:eastAsia="Times New Roman" w:hAnsi="Calibri" w:cs="Calibri"/>
                <w:lang w:val="hr-HR"/>
              </w:rPr>
              <w:t xml:space="preserve">. </w:t>
            </w:r>
            <w:proofErr w:type="spellStart"/>
            <w:r w:rsidRPr="00BF2417">
              <w:rPr>
                <w:rFonts w:ascii="Calibri" w:eastAsia="Times New Roman" w:hAnsi="Calibri" w:cs="Calibri"/>
                <w:lang w:val="hr-HR"/>
              </w:rPr>
              <w:t>Oxford</w:t>
            </w:r>
            <w:proofErr w:type="spellEnd"/>
            <w:r w:rsidRPr="00BF2417">
              <w:rPr>
                <w:rFonts w:ascii="Calibri" w:eastAsia="Times New Roman" w:hAnsi="Calibri" w:cs="Calibri"/>
                <w:lang w:val="hr-HR"/>
              </w:rPr>
              <w:t>: OUP, 2000.</w:t>
            </w:r>
          </w:p>
          <w:p w:rsidR="00941FBE" w:rsidRPr="00BF2417" w:rsidRDefault="00941FBE" w:rsidP="00941FBE">
            <w:pPr>
              <w:ind w:left="720" w:hanging="720"/>
              <w:jc w:val="both"/>
              <w:rPr>
                <w:rFonts w:ascii="Calibri" w:eastAsia="Times New Roman" w:hAnsi="Calibri" w:cs="Calibri"/>
                <w:lang w:val="hr-HR"/>
              </w:rPr>
            </w:pPr>
            <w:proofErr w:type="spellStart"/>
            <w:r w:rsidRPr="00BF2417">
              <w:rPr>
                <w:rFonts w:ascii="Calibri" w:eastAsia="Times New Roman" w:hAnsi="Calibri" w:cs="Calibri"/>
                <w:lang w:val="hr-HR"/>
              </w:rPr>
              <w:t>Trask</w:t>
            </w:r>
            <w:proofErr w:type="spellEnd"/>
            <w:r w:rsidRPr="00BF2417">
              <w:rPr>
                <w:rFonts w:ascii="Calibri" w:eastAsia="Times New Roman" w:hAnsi="Calibri" w:cs="Calibri"/>
                <w:lang w:val="hr-HR"/>
              </w:rPr>
              <w:t>, R.L. Temeljni lingvistički pojmovi. Zagreb: Školska knjiga, 2005.</w:t>
            </w:r>
          </w:p>
          <w:p w:rsidR="00941FBE" w:rsidRPr="00BF2417" w:rsidRDefault="00941FBE" w:rsidP="00941FBE">
            <w:pPr>
              <w:ind w:left="720" w:hanging="720"/>
              <w:jc w:val="both"/>
              <w:rPr>
                <w:rFonts w:ascii="Calibri" w:eastAsia="Times New Roman" w:hAnsi="Calibri" w:cs="Calibri"/>
                <w:lang w:val="hr-HR"/>
              </w:rPr>
            </w:pPr>
            <w:r w:rsidRPr="00BF2417">
              <w:rPr>
                <w:rFonts w:ascii="Calibri" w:eastAsia="Times New Roman" w:hAnsi="Calibri" w:cs="Calibri"/>
                <w:lang w:val="hr-HR"/>
              </w:rPr>
              <w:t>Simeon, R. Enciklopedijski rječnik lingvističkih naziva (I i II). Zagreb: Matica hrvatska, 1969.</w:t>
            </w:r>
          </w:p>
          <w:p w:rsidR="00EB59AF" w:rsidRPr="00714366" w:rsidRDefault="00EB59AF" w:rsidP="00714366">
            <w:pPr>
              <w:rPr>
                <w:rFonts w:ascii="Calibri" w:hAnsi="Calibri" w:cs="Calibri"/>
              </w:rPr>
            </w:pPr>
          </w:p>
        </w:tc>
      </w:tr>
    </w:tbl>
    <w:p w:rsidR="00F117E5" w:rsidRDefault="00F117E5" w:rsidP="00714366"/>
    <w:sectPr w:rsidR="00F117E5"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DD0" w:rsidRDefault="006A5DD0" w:rsidP="00714366">
      <w:pPr>
        <w:spacing w:after="0" w:line="240" w:lineRule="auto"/>
      </w:pPr>
      <w:r>
        <w:separator/>
      </w:r>
    </w:p>
  </w:endnote>
  <w:endnote w:type="continuationSeparator" w:id="0">
    <w:p w:rsidR="006A5DD0" w:rsidRDefault="006A5DD0"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DD0" w:rsidRDefault="006A5DD0" w:rsidP="00714366">
      <w:pPr>
        <w:spacing w:after="0" w:line="240" w:lineRule="auto"/>
      </w:pPr>
      <w:r>
        <w:separator/>
      </w:r>
    </w:p>
  </w:footnote>
  <w:footnote w:type="continuationSeparator" w:id="0">
    <w:p w:rsidR="006A5DD0" w:rsidRDefault="006A5DD0" w:rsidP="00714366">
      <w:pPr>
        <w:spacing w:after="0" w:line="240" w:lineRule="auto"/>
      </w:pPr>
      <w:r>
        <w:continuationSeparator/>
      </w:r>
    </w:p>
  </w:footnote>
  <w:footnote w:id="1">
    <w:p w:rsidR="007254DF" w:rsidRPr="00D12733" w:rsidRDefault="007254DF"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sidR="00C64195">
        <w:rPr>
          <w:sz w:val="20"/>
          <w:szCs w:val="20"/>
        </w:rPr>
        <w:t xml:space="preserve"> MA, PhD; 2</w:t>
      </w:r>
      <w:r w:rsidR="00C64195" w:rsidRPr="00C64195">
        <w:rPr>
          <w:sz w:val="20"/>
          <w:szCs w:val="20"/>
          <w:vertAlign w:val="superscript"/>
        </w:rPr>
        <w:t>nd</w:t>
      </w:r>
      <w:r w:rsidR="00C64195">
        <w:rPr>
          <w:sz w:val="20"/>
          <w:szCs w:val="20"/>
        </w:rPr>
        <w:t xml:space="preserve"> </w:t>
      </w:r>
      <w:r w:rsidRPr="00D12733">
        <w:rPr>
          <w:sz w:val="20"/>
          <w:szCs w:val="20"/>
        </w:rPr>
        <w:t>year</w:t>
      </w:r>
      <w:r w:rsidR="00C64195">
        <w:rPr>
          <w:sz w:val="20"/>
          <w:szCs w:val="20"/>
        </w:rPr>
        <w:t xml:space="preserve"> …</w:t>
      </w:r>
    </w:p>
  </w:footnote>
  <w:footnote w:id="2">
    <w:p w:rsidR="007254DF" w:rsidRPr="00D12733" w:rsidRDefault="007254DF"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rsidR="00C64195" w:rsidRPr="00C64195" w:rsidRDefault="00C64195" w:rsidP="007E09CB">
      <w:pPr>
        <w:pStyle w:val="FootnoteText"/>
        <w:jc w:val="both"/>
        <w:rPr>
          <w:lang w:val="hr-HR"/>
        </w:rPr>
      </w:pPr>
      <w:r>
        <w:rPr>
          <w:rStyle w:val="FootnoteReference"/>
        </w:rPr>
        <w:footnoteRef/>
      </w:r>
      <w:r>
        <w:t xml:space="preserve"> Teaching language according to </w:t>
      </w:r>
      <w:r w:rsidR="007E09CB">
        <w:t>the regular</w:t>
      </w:r>
      <w:r>
        <w:t xml:space="preserve"> </w:t>
      </w:r>
      <w:proofErr w:type="spellStart"/>
      <w:r>
        <w:t>programme</w:t>
      </w:r>
      <w:proofErr w:type="spellEnd"/>
      <w:r>
        <w:t xml:space="preserve"> (e.g. Croatian, French, Slovenian…)</w:t>
      </w:r>
    </w:p>
  </w:footnote>
  <w:footnote w:id="4">
    <w:p w:rsidR="007254DF" w:rsidRPr="00D12733" w:rsidRDefault="007254DF" w:rsidP="007E09CB">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rsidR="00BC2B7F" w:rsidRPr="00D12733" w:rsidRDefault="00BC2B7F" w:rsidP="007E09CB">
      <w:pPr>
        <w:pStyle w:val="FootnoteText"/>
        <w:jc w:val="both"/>
        <w:rPr>
          <w:lang w:val="hr-HR"/>
        </w:rPr>
      </w:pPr>
      <w:r w:rsidRPr="00D12733">
        <w:rPr>
          <w:rStyle w:val="FootnoteReference"/>
        </w:rPr>
        <w:footnoteRef/>
      </w:r>
      <w:r w:rsidRPr="00D12733">
        <w:t xml:space="preserve"> </w:t>
      </w:r>
      <w:proofErr w:type="spellStart"/>
      <w:r w:rsidRPr="00D12733">
        <w:rPr>
          <w:lang w:val="hr-HR"/>
        </w:rPr>
        <w:t>According</w:t>
      </w:r>
      <w:proofErr w:type="spellEnd"/>
      <w:r w:rsidRPr="00D12733">
        <w:rPr>
          <w:lang w:val="hr-HR"/>
        </w:rPr>
        <w:t xml:space="preserve"> to CEFR (</w:t>
      </w:r>
      <w:proofErr w:type="spellStart"/>
      <w:r w:rsidRPr="00D12733">
        <w:rPr>
          <w:lang w:val="hr-HR"/>
        </w:rPr>
        <w:t>e.g</w:t>
      </w:r>
      <w:proofErr w:type="spellEnd"/>
      <w:r w:rsidRPr="00D12733">
        <w:rPr>
          <w:lang w:val="hr-HR"/>
        </w:rPr>
        <w:t>. English B2, German C1…)</w:t>
      </w:r>
    </w:p>
  </w:footnote>
  <w:footnote w:id="6">
    <w:p w:rsidR="00C64195" w:rsidRDefault="00BC2B7F" w:rsidP="007E09CB">
      <w:pPr>
        <w:pStyle w:val="FootnoteText"/>
        <w:jc w:val="both"/>
      </w:pPr>
      <w:r w:rsidRPr="00D12733">
        <w:rPr>
          <w:rStyle w:val="FootnoteReference"/>
        </w:rPr>
        <w:footnoteRef/>
      </w:r>
      <w:r w:rsidR="00C64195">
        <w:t xml:space="preserve"> </w:t>
      </w:r>
      <w:r w:rsidR="00C64195" w:rsidRPr="00D933EA">
        <w:rPr>
          <w:b/>
        </w:rPr>
        <w:t>Language options for guest (exchange) students):</w:t>
      </w:r>
    </w:p>
    <w:p w:rsidR="00D12733" w:rsidRPr="00D12733" w:rsidRDefault="00D12733" w:rsidP="007E09CB">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w:t>
      </w:r>
      <w:r w:rsidR="00CD030E" w:rsidRPr="00D06704">
        <w:t xml:space="preserve"> (indicated as teaching language</w:t>
      </w:r>
      <w:r w:rsidR="00662550" w:rsidRPr="00D06704">
        <w:t xml:space="preserve"> for guest (exchange) students</w:t>
      </w:r>
      <w:r w:rsidR="00E471DE" w:rsidRPr="00D06704">
        <w:t>)</w:t>
      </w:r>
      <w:r w:rsidR="00662550" w:rsidRPr="00D06704">
        <w:t>,</w:t>
      </w:r>
      <w:r w:rsidRPr="00D06704">
        <w:t xml:space="preserve"> to help master the course materials. Additionally,</w:t>
      </w:r>
      <w:r w:rsidRPr="00D12733">
        <w:t xml:space="preserve"> the lecturer will refer guest (exchange) students to the corresponding literature in foreign </w:t>
      </w:r>
      <w:r w:rsidR="00AB04BF" w:rsidRPr="00D12733">
        <w:t>language</w:t>
      </w:r>
      <w:r w:rsidR="00AB04BF">
        <w:t>,</w:t>
      </w:r>
      <w:r w:rsidRPr="00D12733">
        <w:t xml:space="preserve"> as well as give them the possibility of taking the associated exams in foreign language.</w:t>
      </w:r>
    </w:p>
    <w:p w:rsidR="00BC2B7F" w:rsidRPr="00D12733" w:rsidRDefault="00D12733" w:rsidP="007E09CB">
      <w:pPr>
        <w:pStyle w:val="FootnoteText"/>
        <w:jc w:val="both"/>
        <w:rPr>
          <w:lang w:val="hr-HR"/>
        </w:rPr>
      </w:pPr>
      <w:r w:rsidRPr="00D12733">
        <w:t>L2 - All teaching activities will be held</w:t>
      </w:r>
      <w:r w:rsidR="00C64195">
        <w:t xml:space="preserve"> </w:t>
      </w:r>
      <w:r w:rsidR="00C64195" w:rsidRPr="00D12733">
        <w:t>in</w:t>
      </w:r>
      <w:r w:rsidRPr="00D12733">
        <w:t xml:space="preserve"> regular teaching language</w:t>
      </w:r>
      <w:r w:rsidR="00C64195">
        <w:t xml:space="preserve"> only</w:t>
      </w:r>
      <w:r w:rsidRPr="00D12733">
        <w:t>.</w:t>
      </w:r>
    </w:p>
  </w:footnote>
  <w:footnote w:id="7">
    <w:p w:rsidR="00D12733" w:rsidRPr="00D12733" w:rsidRDefault="00D12733"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rsidR="00D12733" w:rsidRPr="00D12733" w:rsidRDefault="00D12733" w:rsidP="007E09CB">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D12733" w:rsidRPr="00D12733" w:rsidRDefault="00D12733" w:rsidP="007E09CB">
      <w:pPr>
        <w:spacing w:after="0" w:line="240" w:lineRule="auto"/>
        <w:jc w:val="both"/>
        <w:rPr>
          <w:sz w:val="20"/>
          <w:szCs w:val="20"/>
        </w:rPr>
      </w:pPr>
      <w:r w:rsidRPr="00D12733">
        <w:rPr>
          <w:sz w:val="20"/>
          <w:szCs w:val="20"/>
        </w:rPr>
        <w:t xml:space="preserve">Additional: </w:t>
      </w:r>
    </w:p>
    <w:p w:rsidR="00D12733" w:rsidRPr="00D12733" w:rsidRDefault="00D12733" w:rsidP="007E09CB">
      <w:pPr>
        <w:spacing w:after="0" w:line="240" w:lineRule="auto"/>
        <w:jc w:val="both"/>
        <w:rPr>
          <w:sz w:val="20"/>
          <w:szCs w:val="20"/>
        </w:rPr>
      </w:pPr>
      <w:r w:rsidRPr="00D12733">
        <w:rPr>
          <w:sz w:val="20"/>
          <w:szCs w:val="20"/>
        </w:rPr>
        <w:t>RA - Regular Attendance (No ECTS credits awarded for course attendance only)</w:t>
      </w:r>
    </w:p>
    <w:p w:rsidR="00D12733" w:rsidRPr="00D12733" w:rsidRDefault="00D12733" w:rsidP="007E09CB">
      <w:pPr>
        <w:spacing w:after="0" w:line="240" w:lineRule="auto"/>
        <w:jc w:val="both"/>
        <w:rPr>
          <w:sz w:val="20"/>
          <w:szCs w:val="20"/>
        </w:rPr>
      </w:pPr>
      <w:r w:rsidRPr="00D12733">
        <w:rPr>
          <w:sz w:val="20"/>
          <w:szCs w:val="20"/>
        </w:rPr>
        <w:t>C - Completed (Student has completed proscribed obligations/no ECTS credits awarded)</w:t>
      </w:r>
    </w:p>
    <w:p w:rsidR="00D12733" w:rsidRPr="00D12733" w:rsidRDefault="00D12733" w:rsidP="007E09CB">
      <w:pPr>
        <w:spacing w:after="0" w:line="240" w:lineRule="auto"/>
        <w:jc w:val="both"/>
        <w:rPr>
          <w:sz w:val="20"/>
          <w:szCs w:val="20"/>
        </w:rPr>
      </w:pPr>
      <w:r w:rsidRPr="00D12733">
        <w:rPr>
          <w:sz w:val="20"/>
          <w:szCs w:val="20"/>
        </w:rPr>
        <w:t>C+ – Completed + ECTS (Student has completed proscribed obligations + ECTS credits awarded)</w:t>
      </w:r>
    </w:p>
    <w:p w:rsidR="00D12733" w:rsidRPr="00D12733" w:rsidRDefault="00D12733">
      <w:pPr>
        <w:pStyle w:val="FootnoteText"/>
        <w:rPr>
          <w:lang w:val="hr-H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366"/>
    <w:rsid w:val="00034999"/>
    <w:rsid w:val="000470ED"/>
    <w:rsid w:val="0007245F"/>
    <w:rsid w:val="0011307D"/>
    <w:rsid w:val="00120BC5"/>
    <w:rsid w:val="0012447A"/>
    <w:rsid w:val="00195BAC"/>
    <w:rsid w:val="001C134C"/>
    <w:rsid w:val="002127AE"/>
    <w:rsid w:val="00230887"/>
    <w:rsid w:val="00297469"/>
    <w:rsid w:val="00355FEA"/>
    <w:rsid w:val="003804F7"/>
    <w:rsid w:val="00381EEA"/>
    <w:rsid w:val="003B1E7C"/>
    <w:rsid w:val="003E03D6"/>
    <w:rsid w:val="00465279"/>
    <w:rsid w:val="00525147"/>
    <w:rsid w:val="005D7B91"/>
    <w:rsid w:val="00614909"/>
    <w:rsid w:val="0062222F"/>
    <w:rsid w:val="00662550"/>
    <w:rsid w:val="00675172"/>
    <w:rsid w:val="006A5DD0"/>
    <w:rsid w:val="00714366"/>
    <w:rsid w:val="007254DF"/>
    <w:rsid w:val="007565ED"/>
    <w:rsid w:val="007E09CB"/>
    <w:rsid w:val="009047B0"/>
    <w:rsid w:val="0092582F"/>
    <w:rsid w:val="00941FBE"/>
    <w:rsid w:val="00966206"/>
    <w:rsid w:val="00966E70"/>
    <w:rsid w:val="009C6004"/>
    <w:rsid w:val="00A01504"/>
    <w:rsid w:val="00AB04BF"/>
    <w:rsid w:val="00AC000C"/>
    <w:rsid w:val="00AD64A3"/>
    <w:rsid w:val="00BC2B7F"/>
    <w:rsid w:val="00BF2417"/>
    <w:rsid w:val="00C122B0"/>
    <w:rsid w:val="00C64195"/>
    <w:rsid w:val="00CD030E"/>
    <w:rsid w:val="00CD117C"/>
    <w:rsid w:val="00D01644"/>
    <w:rsid w:val="00D06704"/>
    <w:rsid w:val="00D12733"/>
    <w:rsid w:val="00D933EA"/>
    <w:rsid w:val="00E203E8"/>
    <w:rsid w:val="00E471DE"/>
    <w:rsid w:val="00EB59AF"/>
    <w:rsid w:val="00EF3067"/>
    <w:rsid w:val="00F117E5"/>
    <w:rsid w:val="00F24889"/>
    <w:rsid w:val="00F9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41CBAF-5B79-488F-9984-DEEB67E24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73AE2-D017-4C25-B53E-1CA868256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cp:lastModifiedBy>
  <cp:revision>8</cp:revision>
  <cp:lastPrinted>2019-02-18T13:08:00Z</cp:lastPrinted>
  <dcterms:created xsi:type="dcterms:W3CDTF">2019-03-04T10:06:00Z</dcterms:created>
  <dcterms:modified xsi:type="dcterms:W3CDTF">2019-04-25T06:52:00Z</dcterms:modified>
</cp:coreProperties>
</file>