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20" w:rsidRDefault="006A5C20"/>
    <w:tbl>
      <w:tblPr>
        <w:tblStyle w:val="TableGrid"/>
        <w:tblpPr w:leftFromText="180" w:rightFromText="180" w:horzAnchor="margin" w:tblpY="885"/>
        <w:tblW w:w="9397" w:type="dxa"/>
        <w:tblCellMar>
          <w:left w:w="103" w:type="dxa"/>
        </w:tblCellMar>
        <w:tblLook w:val="04A0" w:firstRow="1" w:lastRow="0" w:firstColumn="1" w:lastColumn="0" w:noHBand="0" w:noVBand="1"/>
      </w:tblPr>
      <w:tblGrid>
        <w:gridCol w:w="3132"/>
        <w:gridCol w:w="3132"/>
        <w:gridCol w:w="3133"/>
      </w:tblGrid>
      <w:tr w:rsidR="006A5C20">
        <w:tc>
          <w:tcPr>
            <w:tcW w:w="9397" w:type="dxa"/>
            <w:gridSpan w:val="3"/>
            <w:shd w:val="clear" w:color="auto" w:fill="auto"/>
          </w:tcPr>
          <w:p w:rsidR="006A5C20" w:rsidRDefault="00A56C7A">
            <w:pPr>
              <w:spacing w:after="0" w:line="240" w:lineRule="auto"/>
              <w:rPr>
                <w:rFonts w:ascii="Calibri" w:hAnsi="Calibri" w:cs="Calibri"/>
              </w:rPr>
            </w:pPr>
            <w:r>
              <w:rPr>
                <w:rFonts w:ascii="Calibri" w:hAnsi="Calibri" w:cs="Calibri"/>
                <w:color w:val="000000"/>
              </w:rPr>
              <w:t xml:space="preserve">STUDY PROGRAMME: </w:t>
            </w:r>
          </w:p>
          <w:p w:rsidR="006A5C20" w:rsidRDefault="00A56C7A">
            <w:pPr>
              <w:spacing w:after="0" w:line="240" w:lineRule="auto"/>
              <w:rPr>
                <w:rFonts w:ascii="Calibri" w:hAnsi="Calibri" w:cs="Calibri"/>
                <w:color w:val="000000"/>
              </w:rPr>
            </w:pPr>
            <w:r>
              <w:rPr>
                <w:rFonts w:ascii="Calibri" w:hAnsi="Calibri" w:cs="Calibri"/>
                <w:color w:val="000000"/>
              </w:rPr>
              <w:t>Philosophy</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Level and Year</w:t>
            </w:r>
            <w:r>
              <w:rPr>
                <w:rStyle w:val="FootnoteAnchor"/>
                <w:rFonts w:ascii="Calibri" w:hAnsi="Calibri" w:cs="Calibri"/>
                <w:color w:val="000000"/>
              </w:rPr>
              <w:footnoteReference w:id="1"/>
            </w:r>
            <w:r>
              <w:rPr>
                <w:rFonts w:ascii="Calibri" w:hAnsi="Calibri" w:cs="Calibri"/>
                <w:color w:val="000000"/>
              </w:rPr>
              <w:t>: BA and MA</w:t>
            </w:r>
          </w:p>
        </w:tc>
      </w:tr>
      <w:tr w:rsidR="006A5C20">
        <w:tc>
          <w:tcPr>
            <w:tcW w:w="9397" w:type="dxa"/>
            <w:gridSpan w:val="3"/>
            <w:shd w:val="clear" w:color="auto" w:fill="auto"/>
          </w:tcPr>
          <w:p w:rsidR="006A5C20" w:rsidRDefault="00A56C7A">
            <w:pPr>
              <w:spacing w:after="0" w:line="240" w:lineRule="auto"/>
              <w:rPr>
                <w:rFonts w:ascii="Calibri" w:hAnsi="Calibri" w:cs="Calibri"/>
              </w:rPr>
            </w:pPr>
            <w:r>
              <w:rPr>
                <w:rFonts w:ascii="Calibri" w:hAnsi="Calibri" w:cs="Calibri"/>
                <w:color w:val="000000"/>
              </w:rPr>
              <w:t>Course Title:</w:t>
            </w:r>
          </w:p>
          <w:p w:rsidR="006A5C20" w:rsidRDefault="00A56C7A">
            <w:pPr>
              <w:spacing w:after="0" w:line="240" w:lineRule="auto"/>
              <w:rPr>
                <w:rFonts w:ascii="Calibri" w:hAnsi="Calibri" w:cs="Calibri"/>
                <w:b/>
                <w:bCs/>
                <w:color w:val="000000"/>
              </w:rPr>
            </w:pPr>
            <w:bookmarkStart w:id="0" w:name="_GoBack"/>
            <w:r>
              <w:rPr>
                <w:rFonts w:ascii="Calibri" w:hAnsi="Calibri" w:cs="Calibri"/>
                <w:b/>
                <w:bCs/>
                <w:color w:val="000000"/>
              </w:rPr>
              <w:t>Selected Topics in Philosophy - seminar</w:t>
            </w:r>
            <w:bookmarkEnd w:id="0"/>
          </w:p>
        </w:tc>
      </w:tr>
      <w:tr w:rsidR="006A5C20">
        <w:tc>
          <w:tcPr>
            <w:tcW w:w="9397" w:type="dxa"/>
            <w:gridSpan w:val="3"/>
            <w:shd w:val="clear" w:color="auto" w:fill="auto"/>
          </w:tcPr>
          <w:p w:rsidR="006A5C20" w:rsidRDefault="00A56C7A">
            <w:pPr>
              <w:spacing w:after="0" w:line="240" w:lineRule="auto"/>
              <w:rPr>
                <w:rFonts w:ascii="Calibri" w:hAnsi="Calibri"/>
                <w:color w:val="000000"/>
              </w:rPr>
            </w:pPr>
            <w:r>
              <w:rPr>
                <w:rFonts w:ascii="Calibri" w:hAnsi="Calibri" w:cs="Calibri"/>
                <w:color w:val="000000"/>
              </w:rPr>
              <w:t xml:space="preserve">Course Description: </w:t>
            </w:r>
            <w:r>
              <w:rPr>
                <w:rFonts w:ascii="Calibri" w:hAnsi="Calibri" w:cs="Calibri"/>
                <w:color w:val="000000"/>
              </w:rPr>
              <w:t xml:space="preserve">Students </w:t>
            </w:r>
            <w:proofErr w:type="gramStart"/>
            <w:r>
              <w:rPr>
                <w:rFonts w:ascii="Calibri" w:hAnsi="Calibri" w:cs="Calibri"/>
                <w:color w:val="000000"/>
              </w:rPr>
              <w:t>are expected</w:t>
            </w:r>
            <w:proofErr w:type="gramEnd"/>
            <w:r>
              <w:rPr>
                <w:rFonts w:ascii="Calibri" w:hAnsi="Calibri" w:cs="Calibri"/>
                <w:color w:val="000000"/>
              </w:rPr>
              <w:t xml:space="preserve"> to actively participate in discussions and to work on their own research projects within the </w:t>
            </w:r>
            <w:r>
              <w:rPr>
                <w:rFonts w:ascii="Calibri" w:hAnsi="Calibri" w:cs="Calibri"/>
                <w:color w:val="000000"/>
              </w:rPr>
              <w:t xml:space="preserve">subject field of philosophy. There is no oral or written exam. Students </w:t>
            </w:r>
            <w:proofErr w:type="gramStart"/>
            <w:r>
              <w:rPr>
                <w:rFonts w:ascii="Calibri" w:hAnsi="Calibri" w:cs="Calibri"/>
                <w:color w:val="000000"/>
              </w:rPr>
              <w:t>are expected</w:t>
            </w:r>
            <w:proofErr w:type="gramEnd"/>
            <w:r>
              <w:rPr>
                <w:rFonts w:ascii="Calibri" w:hAnsi="Calibri" w:cs="Calibri"/>
                <w:color w:val="000000"/>
              </w:rPr>
              <w:t xml:space="preserve"> to write, until the end of semester, one paper on the topic of their choice under the supervision of a professor of their choice.</w:t>
            </w:r>
            <w:r>
              <w:rPr>
                <w:rFonts w:ascii="Calibri" w:hAnsi="Calibri" w:cs="Calibri"/>
                <w:color w:val="000000"/>
              </w:rPr>
              <w:t xml:space="preserve"> </w:t>
            </w:r>
          </w:p>
          <w:p w:rsidR="006A5C20" w:rsidRDefault="00A56C7A">
            <w:pPr>
              <w:spacing w:after="0" w:line="240" w:lineRule="auto"/>
              <w:rPr>
                <w:rFonts w:ascii="Calibri" w:hAnsi="Calibri"/>
                <w:color w:val="000000"/>
              </w:rPr>
            </w:pPr>
            <w:r>
              <w:rPr>
                <w:rFonts w:ascii="Calibri" w:hAnsi="Calibri" w:cs="Calibri"/>
                <w:color w:val="000000"/>
              </w:rPr>
              <w:t xml:space="preserve">Course topics: </w:t>
            </w:r>
            <w:r>
              <w:rPr>
                <w:rFonts w:ascii="Calibri" w:hAnsi="Calibri"/>
                <w:color w:val="000000"/>
              </w:rPr>
              <w:t>Ontology and metaphysics,</w:t>
            </w:r>
            <w:r>
              <w:rPr>
                <w:rFonts w:ascii="Calibri" w:hAnsi="Calibri"/>
                <w:color w:val="000000"/>
              </w:rPr>
              <w:t xml:space="preserve"> Philosophy of history, Aesthetics, Ethics, Philosophy of technology, Bioethics, Indian philosophy, Logic and philosophy of science, Philosophy of education, Philosophical anthropology, Ancient Greek philosophy, Classical, German idealism, Marx and Marxist</w:t>
            </w:r>
            <w:r>
              <w:rPr>
                <w:rFonts w:ascii="Calibri" w:hAnsi="Calibri"/>
                <w:color w:val="000000"/>
              </w:rPr>
              <w:t xml:space="preserve"> philosophies, Social philosophy and gender philosophy...</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Semester</w:t>
            </w:r>
            <w:r>
              <w:rPr>
                <w:rStyle w:val="FootnoteAnchor"/>
                <w:rFonts w:ascii="Calibri" w:hAnsi="Calibri" w:cs="Calibri"/>
                <w:color w:val="000000"/>
              </w:rPr>
              <w:footnoteReference w:id="2"/>
            </w:r>
            <w:r>
              <w:rPr>
                <w:rFonts w:ascii="Calibri" w:hAnsi="Calibri" w:cs="Calibri"/>
                <w:color w:val="000000"/>
              </w:rPr>
              <w:t>: summer</w:t>
            </w:r>
          </w:p>
        </w:tc>
      </w:tr>
      <w:tr w:rsidR="006A5C20">
        <w:tc>
          <w:tcPr>
            <w:tcW w:w="9397" w:type="dxa"/>
            <w:gridSpan w:val="3"/>
            <w:shd w:val="clear" w:color="auto" w:fill="auto"/>
          </w:tcPr>
          <w:p w:rsidR="006A5C20" w:rsidRDefault="00A56C7A">
            <w:pPr>
              <w:spacing w:after="0" w:line="240" w:lineRule="auto"/>
              <w:rPr>
                <w:rFonts w:ascii="Calibri" w:hAnsi="Calibri" w:cs="Calibri"/>
              </w:rPr>
            </w:pPr>
            <w:r>
              <w:rPr>
                <w:rFonts w:ascii="Calibri" w:hAnsi="Calibri" w:cs="Calibri"/>
                <w:color w:val="000000"/>
              </w:rPr>
              <w:t xml:space="preserve">Lecturer(s)/Teacher(s): </w:t>
            </w:r>
            <w:r>
              <w:rPr>
                <w:rFonts w:ascii="Calibri" w:hAnsi="Calibri" w:cs="Calibri"/>
                <w:color w:val="000000"/>
              </w:rPr>
              <w:t>Assoc. Prof. Hrvoje Jurić, Ph.D.</w:t>
            </w:r>
            <w:r>
              <w:rPr>
                <w:rFonts w:ascii="Calibri" w:hAnsi="Calibri" w:cs="Calibri"/>
                <w:color w:val="000000"/>
              </w:rPr>
              <w:t xml:space="preserve"> </w:t>
            </w:r>
          </w:p>
          <w:p w:rsidR="006A5C20" w:rsidRDefault="006A5C20">
            <w:pPr>
              <w:spacing w:after="0" w:line="240" w:lineRule="auto"/>
              <w:rPr>
                <w:rFonts w:ascii="Calibri" w:hAnsi="Calibri" w:cs="Calibri"/>
                <w:color w:val="000000"/>
              </w:rPr>
            </w:pP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Language (regular)</w:t>
            </w:r>
            <w:r>
              <w:rPr>
                <w:rStyle w:val="FootnoteAnchor"/>
                <w:rFonts w:ascii="Calibri" w:hAnsi="Calibri" w:cs="Calibri"/>
                <w:color w:val="000000"/>
              </w:rPr>
              <w:footnoteReference w:id="3"/>
            </w:r>
            <w:r>
              <w:rPr>
                <w:rFonts w:ascii="Calibri" w:hAnsi="Calibri" w:cs="Calibri"/>
                <w:color w:val="000000"/>
              </w:rPr>
              <w:t>: English</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Methods (regular):</w:t>
            </w:r>
            <w:r>
              <w:rPr>
                <w:rStyle w:val="FootnoteAnchor"/>
                <w:rFonts w:ascii="Calibri" w:hAnsi="Calibri" w:cs="Calibri"/>
                <w:color w:val="000000"/>
              </w:rPr>
              <w:footnoteReference w:id="4"/>
            </w:r>
            <w:r>
              <w:rPr>
                <w:rStyle w:val="FootnoteCharacters"/>
                <w:rFonts w:ascii="Calibri" w:hAnsi="Calibri" w:cs="Calibri"/>
                <w:color w:val="000000"/>
              </w:rPr>
              <w:t xml:space="preserve">  </w:t>
            </w:r>
            <w:r>
              <w:rPr>
                <w:rStyle w:val="FootnoteCharacters"/>
                <w:rFonts w:ascii="Calibri" w:hAnsi="Calibri" w:cs="Calibri"/>
                <w:color w:val="000000"/>
                <w:vertAlign w:val="baseline"/>
              </w:rPr>
              <w:t xml:space="preserve">Teaching through lectures, seminars, </w:t>
            </w:r>
            <w:r>
              <w:rPr>
                <w:rStyle w:val="FootnoteCharacters"/>
                <w:rFonts w:ascii="Calibri" w:hAnsi="Calibri" w:cs="Calibri"/>
                <w:color w:val="000000"/>
                <w:vertAlign w:val="baseline"/>
              </w:rPr>
              <w:t>presentations and classroom discussion</w:t>
            </w:r>
          </w:p>
          <w:p w:rsidR="006A5C20" w:rsidRDefault="006A5C20">
            <w:pPr>
              <w:spacing w:after="0" w:line="240" w:lineRule="auto"/>
              <w:rPr>
                <w:rFonts w:ascii="Calibri" w:hAnsi="Calibri" w:cs="Calibri"/>
                <w:color w:val="000000"/>
              </w:rPr>
            </w:pP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Teaching:</w:t>
            </w:r>
          </w:p>
        </w:tc>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Weekly (hours)</w:t>
            </w:r>
          </w:p>
        </w:tc>
        <w:tc>
          <w:tcPr>
            <w:tcW w:w="3133" w:type="dxa"/>
            <w:shd w:val="clear" w:color="auto" w:fill="auto"/>
          </w:tcPr>
          <w:p w:rsidR="006A5C20" w:rsidRDefault="00A56C7A">
            <w:pPr>
              <w:spacing w:after="0" w:line="240" w:lineRule="auto"/>
              <w:rPr>
                <w:rFonts w:ascii="Calibri" w:hAnsi="Calibri" w:cs="Calibri"/>
              </w:rPr>
            </w:pPr>
            <w:r>
              <w:rPr>
                <w:rFonts w:ascii="Calibri" w:hAnsi="Calibri" w:cs="Calibri"/>
                <w:color w:val="000000"/>
              </w:rPr>
              <w:t>Semester (hours)</w:t>
            </w:r>
          </w:p>
          <w:p w:rsidR="006A5C20" w:rsidRDefault="006A5C20">
            <w:pPr>
              <w:spacing w:after="0" w:line="240" w:lineRule="auto"/>
              <w:rPr>
                <w:rFonts w:ascii="Calibri" w:hAnsi="Calibri" w:cs="Calibri"/>
                <w:color w:val="000000"/>
              </w:rPr>
            </w:pP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Lectures:</w:t>
            </w:r>
          </w:p>
        </w:tc>
        <w:tc>
          <w:tcPr>
            <w:tcW w:w="3132"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c>
          <w:tcPr>
            <w:tcW w:w="3133"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Exercises:</w:t>
            </w:r>
          </w:p>
        </w:tc>
        <w:tc>
          <w:tcPr>
            <w:tcW w:w="3132"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c>
          <w:tcPr>
            <w:tcW w:w="3133"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0</w:t>
            </w:r>
          </w:p>
        </w:tc>
      </w:tr>
      <w:tr w:rsidR="006A5C20">
        <w:tc>
          <w:tcPr>
            <w:tcW w:w="3132" w:type="dxa"/>
            <w:shd w:val="clear" w:color="auto" w:fill="auto"/>
          </w:tcPr>
          <w:p w:rsidR="006A5C20" w:rsidRDefault="00A56C7A">
            <w:pPr>
              <w:spacing w:after="0" w:line="240" w:lineRule="auto"/>
              <w:rPr>
                <w:rFonts w:ascii="Calibri" w:hAnsi="Calibri" w:cs="Calibri"/>
              </w:rPr>
            </w:pPr>
            <w:r>
              <w:rPr>
                <w:rFonts w:ascii="Calibri" w:hAnsi="Calibri" w:cs="Calibri"/>
                <w:color w:val="000000"/>
              </w:rPr>
              <w:t>Seminars:</w:t>
            </w:r>
          </w:p>
        </w:tc>
        <w:tc>
          <w:tcPr>
            <w:tcW w:w="3132"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2</w:t>
            </w:r>
          </w:p>
        </w:tc>
        <w:tc>
          <w:tcPr>
            <w:tcW w:w="3133" w:type="dxa"/>
            <w:shd w:val="clear" w:color="auto" w:fill="auto"/>
          </w:tcPr>
          <w:p w:rsidR="006A5C20" w:rsidRDefault="00A56C7A">
            <w:pPr>
              <w:spacing w:after="0" w:line="240" w:lineRule="auto"/>
              <w:rPr>
                <w:rFonts w:ascii="Calibri" w:hAnsi="Calibri" w:cs="Calibri"/>
                <w:color w:val="000000"/>
              </w:rPr>
            </w:pPr>
            <w:r>
              <w:rPr>
                <w:rFonts w:ascii="Calibri" w:hAnsi="Calibri" w:cs="Calibri"/>
                <w:color w:val="000000"/>
              </w:rPr>
              <w:t>30</w:t>
            </w:r>
          </w:p>
        </w:tc>
      </w:tr>
      <w:tr w:rsidR="006A5C20">
        <w:tc>
          <w:tcPr>
            <w:tcW w:w="9397" w:type="dxa"/>
            <w:gridSpan w:val="3"/>
            <w:shd w:val="clear" w:color="auto" w:fill="auto"/>
          </w:tcPr>
          <w:p w:rsidR="006A5C20" w:rsidRDefault="00A56C7A">
            <w:pPr>
              <w:spacing w:after="0" w:line="240" w:lineRule="auto"/>
              <w:rPr>
                <w:rFonts w:ascii="Calibri" w:hAnsi="Calibri"/>
                <w:color w:val="000000"/>
              </w:rPr>
            </w:pPr>
            <w:r>
              <w:rPr>
                <w:rFonts w:ascii="Calibri" w:hAnsi="Calibri" w:cs="Calibri"/>
                <w:color w:val="000000"/>
              </w:rPr>
              <w:t>ECTS: 3</w:t>
            </w: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language and level</w:t>
            </w:r>
            <w:r>
              <w:rPr>
                <w:rStyle w:val="FootnoteAnchor"/>
                <w:rFonts w:ascii="Calibri" w:hAnsi="Calibri" w:cs="Calibri"/>
                <w:color w:val="000000"/>
              </w:rPr>
              <w:footnoteReference w:id="5"/>
            </w:r>
            <w:r>
              <w:rPr>
                <w:rFonts w:ascii="Calibri" w:hAnsi="Calibri" w:cs="Calibri"/>
                <w:color w:val="000000"/>
              </w:rPr>
              <w:t xml:space="preserve">  for guest (exchange) students: English B2</w:t>
            </w:r>
          </w:p>
          <w:p w:rsidR="006A5C20" w:rsidRDefault="006A5C20">
            <w:pPr>
              <w:spacing w:after="0" w:line="240" w:lineRule="auto"/>
              <w:rPr>
                <w:rFonts w:ascii="Calibri" w:hAnsi="Calibri" w:cs="Calibri"/>
                <w:color w:val="000000"/>
              </w:rPr>
            </w:pPr>
          </w:p>
        </w:tc>
      </w:tr>
      <w:tr w:rsidR="006A5C20">
        <w:tc>
          <w:tcPr>
            <w:tcW w:w="9397" w:type="dxa"/>
            <w:gridSpan w:val="3"/>
            <w:shd w:val="clear" w:color="auto" w:fill="auto"/>
          </w:tcPr>
          <w:p w:rsidR="006A5C20" w:rsidRDefault="00A56C7A">
            <w:pPr>
              <w:spacing w:after="0" w:line="240" w:lineRule="auto"/>
            </w:pPr>
            <w:r>
              <w:rPr>
                <w:rFonts w:ascii="Calibri" w:hAnsi="Calibri" w:cs="Calibri"/>
                <w:color w:val="000000"/>
              </w:rPr>
              <w:t>Teaching Methods</w:t>
            </w:r>
            <w:r>
              <w:rPr>
                <w:rStyle w:val="FootnoteAnchor"/>
                <w:rFonts w:ascii="Calibri" w:hAnsi="Calibri" w:cs="Calibri"/>
                <w:color w:val="000000"/>
              </w:rPr>
              <w:footnoteReference w:id="6"/>
            </w:r>
            <w:r>
              <w:rPr>
                <w:rFonts w:ascii="Calibri" w:hAnsi="Calibri" w:cs="Calibri"/>
                <w:color w:val="000000"/>
              </w:rPr>
              <w:t xml:space="preserve"> for guest (exchange) students:  All teaching activities, lectures and discussions </w:t>
            </w:r>
            <w:proofErr w:type="gramStart"/>
            <w:r>
              <w:rPr>
                <w:rFonts w:ascii="Calibri" w:hAnsi="Calibri" w:cs="Calibri"/>
                <w:color w:val="000000"/>
              </w:rPr>
              <w:t>will be held</w:t>
            </w:r>
            <w:proofErr w:type="gramEnd"/>
            <w:r>
              <w:rPr>
                <w:rFonts w:ascii="Calibri" w:hAnsi="Calibri" w:cs="Calibri"/>
                <w:color w:val="000000"/>
              </w:rPr>
              <w:t xml:space="preserve"> in English teaching language.</w:t>
            </w:r>
          </w:p>
          <w:p w:rsidR="006A5C20" w:rsidRDefault="006A5C20">
            <w:pPr>
              <w:spacing w:after="0" w:line="240" w:lineRule="auto"/>
              <w:rPr>
                <w:rFonts w:ascii="Calibri" w:hAnsi="Calibri" w:cs="Calibri"/>
                <w:color w:val="000000"/>
              </w:rPr>
            </w:pPr>
          </w:p>
        </w:tc>
      </w:tr>
      <w:tr w:rsidR="006A5C20">
        <w:tc>
          <w:tcPr>
            <w:tcW w:w="9397" w:type="dxa"/>
            <w:gridSpan w:val="3"/>
            <w:shd w:val="clear" w:color="auto" w:fill="auto"/>
          </w:tcPr>
          <w:p w:rsidR="006A5C20" w:rsidRDefault="00A56C7A">
            <w:pPr>
              <w:spacing w:after="0" w:line="240" w:lineRule="auto"/>
            </w:pPr>
            <w:r>
              <w:rPr>
                <w:rFonts w:cs="Calibri"/>
              </w:rPr>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 Class attendance, Seminar paper;</w:t>
            </w:r>
          </w:p>
          <w:p w:rsidR="006A5C20" w:rsidRDefault="00A56C7A">
            <w:pPr>
              <w:spacing w:after="0" w:line="240" w:lineRule="auto"/>
              <w:jc w:val="both"/>
            </w:pPr>
            <w:r>
              <w:rPr>
                <w:rFonts w:cs="Calibri"/>
                <w:sz w:val="20"/>
                <w:szCs w:val="20"/>
              </w:rPr>
              <w:lastRenderedPageBreak/>
              <w:t xml:space="preserve">C+ – Completed + ECTS (Student has completed proscribed </w:t>
            </w:r>
            <w:r>
              <w:rPr>
                <w:rFonts w:cs="Calibri"/>
                <w:sz w:val="20"/>
                <w:szCs w:val="20"/>
              </w:rPr>
              <w:t>obligations + ECTS credits awarded)</w:t>
            </w:r>
          </w:p>
          <w:p w:rsidR="006A5C20" w:rsidRDefault="006A5C20">
            <w:pPr>
              <w:spacing w:after="0" w:line="240" w:lineRule="auto"/>
              <w:rPr>
                <w:rFonts w:ascii="Calibri" w:hAnsi="Calibri" w:cs="Calibri"/>
              </w:rPr>
            </w:pPr>
          </w:p>
        </w:tc>
      </w:tr>
      <w:tr w:rsidR="006A5C20">
        <w:tc>
          <w:tcPr>
            <w:tcW w:w="9397" w:type="dxa"/>
            <w:gridSpan w:val="3"/>
            <w:shd w:val="clear" w:color="auto" w:fill="auto"/>
          </w:tcPr>
          <w:p w:rsidR="006A5C20" w:rsidRDefault="00A56C7A">
            <w:pPr>
              <w:spacing w:after="0" w:line="240" w:lineRule="auto"/>
            </w:pPr>
            <w:r>
              <w:rPr>
                <w:rFonts w:cs="Calibri"/>
              </w:rPr>
              <w:lastRenderedPageBreak/>
              <w:t>Learning Outcomes: to name and recognize different philosophical disciplines and their main topics, to distinguish different philosophical approaches, to describe the historical development of main philosophical concep</w:t>
            </w:r>
            <w:r>
              <w:rPr>
                <w:rFonts w:cs="Calibri"/>
              </w:rPr>
              <w:t>ts, to compare different philosophical views on the particular philosophical subject, to critically assess contemporary philosophical issues, and to apply philosophical approach in an interdisciplinary context</w:t>
            </w:r>
          </w:p>
          <w:p w:rsidR="006A5C20" w:rsidRDefault="006A5C20">
            <w:pPr>
              <w:spacing w:after="0" w:line="240" w:lineRule="auto"/>
              <w:rPr>
                <w:rFonts w:ascii="Calibri" w:hAnsi="Calibri" w:cs="Calibri"/>
              </w:rPr>
            </w:pPr>
          </w:p>
        </w:tc>
      </w:tr>
      <w:tr w:rsidR="006A5C20">
        <w:tc>
          <w:tcPr>
            <w:tcW w:w="9397" w:type="dxa"/>
            <w:gridSpan w:val="3"/>
            <w:shd w:val="clear" w:color="auto" w:fill="auto"/>
          </w:tcPr>
          <w:p w:rsidR="006A5C20" w:rsidRDefault="00A56C7A">
            <w:pPr>
              <w:spacing w:after="0" w:line="240" w:lineRule="auto"/>
            </w:pPr>
            <w:r>
              <w:rPr>
                <w:rFonts w:cs="Calibri"/>
              </w:rPr>
              <w:t>Literature: Classical and contemporary philo</w:t>
            </w:r>
            <w:r>
              <w:rPr>
                <w:rFonts w:cs="Calibri"/>
              </w:rPr>
              <w:t>sophical works according to particular issues</w:t>
            </w:r>
          </w:p>
          <w:p w:rsidR="006A5C20" w:rsidRDefault="006A5C20">
            <w:pPr>
              <w:spacing w:after="0" w:line="240" w:lineRule="auto"/>
              <w:rPr>
                <w:rFonts w:ascii="Calibri" w:hAnsi="Calibri" w:cs="Calibri"/>
              </w:rPr>
            </w:pPr>
          </w:p>
        </w:tc>
      </w:tr>
    </w:tbl>
    <w:p w:rsidR="006A5C20" w:rsidRDefault="006A5C20"/>
    <w:sectPr w:rsidR="006A5C20">
      <w:pgSz w:w="12240" w:h="15840"/>
      <w:pgMar w:top="709" w:right="1417" w:bottom="142"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7A" w:rsidRDefault="00A56C7A">
      <w:pPr>
        <w:spacing w:after="0" w:line="240" w:lineRule="auto"/>
      </w:pPr>
      <w:r>
        <w:separator/>
      </w:r>
    </w:p>
  </w:endnote>
  <w:endnote w:type="continuationSeparator" w:id="0">
    <w:p w:rsidR="00A56C7A" w:rsidRDefault="00A5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7A" w:rsidRDefault="00A56C7A">
      <w:r>
        <w:separator/>
      </w:r>
    </w:p>
  </w:footnote>
  <w:footnote w:type="continuationSeparator" w:id="0">
    <w:p w:rsidR="00A56C7A" w:rsidRDefault="00A56C7A">
      <w:r>
        <w:continuationSeparator/>
      </w:r>
    </w:p>
  </w:footnote>
  <w:footnote w:id="1">
    <w:p w:rsidR="006A5C20" w:rsidRDefault="00A56C7A">
      <w:pPr>
        <w:spacing w:after="0" w:line="240" w:lineRule="auto"/>
        <w:jc w:val="both"/>
      </w:pPr>
      <w:r>
        <w:rPr>
          <w:rStyle w:val="FootnoteCharacters"/>
        </w:rPr>
        <w:footnoteRef/>
      </w:r>
      <w:r>
        <w:rPr>
          <w:rStyle w:val="FootnoteCharacters"/>
          <w:sz w:val="20"/>
          <w:szCs w:val="20"/>
        </w:rPr>
        <w:tab/>
      </w:r>
      <w:r>
        <w:rPr>
          <w:sz w:val="20"/>
          <w:szCs w:val="20"/>
        </w:rPr>
        <w:t xml:space="preserve"> BA, MA, PhD; 2</w:t>
      </w:r>
      <w:r>
        <w:rPr>
          <w:sz w:val="20"/>
          <w:szCs w:val="20"/>
          <w:vertAlign w:val="superscript"/>
        </w:rPr>
        <w:t>nd</w:t>
      </w:r>
      <w:r>
        <w:rPr>
          <w:sz w:val="20"/>
          <w:szCs w:val="20"/>
        </w:rPr>
        <w:t xml:space="preserve"> year …</w:t>
      </w:r>
    </w:p>
  </w:footnote>
  <w:footnote w:id="2">
    <w:p w:rsidR="006A5C20" w:rsidRDefault="00A56C7A">
      <w:pPr>
        <w:spacing w:after="0" w:line="240" w:lineRule="auto"/>
        <w:jc w:val="both"/>
      </w:pPr>
      <w:r>
        <w:rPr>
          <w:rStyle w:val="FootnoteCharacters"/>
        </w:rPr>
        <w:footnoteRef/>
      </w:r>
      <w:r>
        <w:rPr>
          <w:rStyle w:val="FootnoteCharacters"/>
          <w:sz w:val="20"/>
          <w:szCs w:val="20"/>
        </w:rPr>
        <w:tab/>
      </w:r>
      <w:r>
        <w:rPr>
          <w:sz w:val="20"/>
          <w:szCs w:val="20"/>
        </w:rPr>
        <w:t xml:space="preserve"> Winter, Summer, Academic Year</w:t>
      </w:r>
    </w:p>
  </w:footnote>
  <w:footnote w:id="3">
    <w:p w:rsidR="006A5C20" w:rsidRDefault="00A56C7A">
      <w:pPr>
        <w:pStyle w:val="FootnoteText"/>
        <w:jc w:val="both"/>
      </w:pPr>
      <w:r>
        <w:rPr>
          <w:rStyle w:val="FootnoteCharacters"/>
        </w:rPr>
        <w:footnoteRef/>
      </w:r>
      <w:r>
        <w:rPr>
          <w:rStyle w:val="FootnoteCharacters"/>
        </w:rPr>
        <w:tab/>
      </w:r>
      <w:r>
        <w:t xml:space="preserve"> Teaching language </w:t>
      </w:r>
      <w:r>
        <w:t xml:space="preserve">according to the regular </w:t>
      </w:r>
      <w:proofErr w:type="spellStart"/>
      <w:r>
        <w:t>programme</w:t>
      </w:r>
      <w:proofErr w:type="spellEnd"/>
      <w:r>
        <w:t xml:space="preserve"> (e.g. Croatian, French, Slovenian…)</w:t>
      </w:r>
    </w:p>
  </w:footnote>
  <w:footnote w:id="4">
    <w:p w:rsidR="006A5C20" w:rsidRDefault="00A56C7A">
      <w:pPr>
        <w:pStyle w:val="FootnoteText"/>
        <w:jc w:val="both"/>
      </w:pPr>
      <w:r>
        <w:rPr>
          <w:rStyle w:val="FootnoteCharacters"/>
        </w:rPr>
        <w:footnoteRef/>
      </w:r>
      <w:r>
        <w:rPr>
          <w:rStyle w:val="FootnoteCharacters"/>
        </w:rPr>
        <w:tab/>
      </w:r>
      <w:r>
        <w:t xml:space="preserve"> Direct instructions: teaching through lectures/seminars/exercises and teacher-led demonstrations in the classroom; Presentations; Classroom discussion; E-Learning (Omega, etc.); Fiel</w:t>
      </w:r>
      <w:r>
        <w:t>dwork; Other (specify)</w:t>
      </w:r>
    </w:p>
  </w:footnote>
  <w:footnote w:id="5">
    <w:p w:rsidR="006A5C20" w:rsidRDefault="00A56C7A">
      <w:pPr>
        <w:pStyle w:val="FootnoteText"/>
        <w:jc w:val="both"/>
      </w:pPr>
      <w:r>
        <w:rPr>
          <w:rStyle w:val="FootnoteCharacters"/>
        </w:rPr>
        <w:footnoteRef/>
      </w:r>
      <w:r>
        <w:rPr>
          <w:rStyle w:val="FootnoteCharacters"/>
        </w:rPr>
        <w:tab/>
      </w:r>
      <w:r>
        <w:t xml:space="preserve"> </w:t>
      </w:r>
      <w:proofErr w:type="spellStart"/>
      <w:r>
        <w:rPr>
          <w:lang w:val="hr-HR"/>
        </w:rPr>
        <w:t>According</w:t>
      </w:r>
      <w:proofErr w:type="spellEnd"/>
      <w:r>
        <w:rPr>
          <w:lang w:val="hr-HR"/>
        </w:rPr>
        <w:t xml:space="preserve"> to CEFR (</w:t>
      </w:r>
      <w:proofErr w:type="spellStart"/>
      <w:r>
        <w:rPr>
          <w:lang w:val="hr-HR"/>
        </w:rPr>
        <w:t>e.g</w:t>
      </w:r>
      <w:proofErr w:type="spellEnd"/>
      <w:r>
        <w:rPr>
          <w:lang w:val="hr-HR"/>
        </w:rPr>
        <w:t>. English B2, German C1…)</w:t>
      </w:r>
    </w:p>
  </w:footnote>
  <w:footnote w:id="6">
    <w:p w:rsidR="006A5C20" w:rsidRDefault="00A56C7A">
      <w:pPr>
        <w:pStyle w:val="FootnoteText"/>
        <w:jc w:val="both"/>
      </w:pPr>
      <w:r>
        <w:rPr>
          <w:rStyle w:val="FootnoteCharacters"/>
        </w:rPr>
        <w:footnoteRef/>
      </w:r>
      <w:r>
        <w:rPr>
          <w:rStyle w:val="FootnoteCharacters"/>
        </w:rPr>
        <w:tab/>
      </w:r>
      <w:r>
        <w:t xml:space="preserve"> </w:t>
      </w:r>
      <w:r>
        <w:rPr>
          <w:b/>
        </w:rPr>
        <w:t>Language options for guest (exchange) students):</w:t>
      </w:r>
    </w:p>
    <w:p w:rsidR="006A5C20" w:rsidRDefault="00A56C7A">
      <w:pPr>
        <w:pStyle w:val="FootnoteText"/>
        <w:jc w:val="both"/>
      </w:pPr>
      <w:r>
        <w:tab/>
        <w:t xml:space="preserve">L1 - All teaching activities </w:t>
      </w:r>
      <w:proofErr w:type="gramStart"/>
      <w:r>
        <w:t>will be held</w:t>
      </w:r>
      <w:proofErr w:type="gramEnd"/>
      <w:r>
        <w:t xml:space="preserve"> in regular teaching language. However, guest (exchange) students will have the opportun</w:t>
      </w:r>
      <w:r>
        <w:t>ity to attend additional consultations with the lecturer and teaching assistants in foreign language (indicated as teaching language for guest (exchange) students), to help master the course materials. Additionally, the lecturer will refer guest (exchange)</w:t>
      </w:r>
      <w:r>
        <w:t xml:space="preserve"> students to the corresponding literature in foreign language, as well as give them the possibility of taking the associated exams in foreign language.</w:t>
      </w:r>
    </w:p>
    <w:p w:rsidR="006A5C20" w:rsidRDefault="00A56C7A">
      <w:pPr>
        <w:pStyle w:val="FootnoteText"/>
        <w:jc w:val="both"/>
      </w:pPr>
      <w:r>
        <w:tab/>
        <w:t xml:space="preserve">L2 - All teaching activities </w:t>
      </w:r>
      <w:proofErr w:type="gramStart"/>
      <w:r>
        <w:t>will be held</w:t>
      </w:r>
      <w:proofErr w:type="gramEnd"/>
      <w:r>
        <w:t xml:space="preserve"> in regular teaching language only.</w:t>
      </w:r>
    </w:p>
  </w:footnote>
  <w:footnote w:id="7">
    <w:p w:rsidR="006A5C20" w:rsidRDefault="00A56C7A">
      <w:pPr>
        <w:spacing w:after="0" w:line="240" w:lineRule="auto"/>
        <w:jc w:val="both"/>
      </w:pPr>
      <w:r>
        <w:rPr>
          <w:rStyle w:val="FootnoteCharacters"/>
        </w:rPr>
        <w:footnoteRef/>
      </w:r>
      <w:r>
        <w:rPr>
          <w:rStyle w:val="FootnoteCharacters"/>
          <w:sz w:val="20"/>
          <w:szCs w:val="20"/>
        </w:rPr>
        <w:tab/>
      </w:r>
      <w:r>
        <w:rPr>
          <w:sz w:val="20"/>
          <w:szCs w:val="20"/>
        </w:rPr>
        <w:t xml:space="preserve"> Class attendance, Essay</w:t>
      </w:r>
      <w:r>
        <w:rPr>
          <w:sz w:val="20"/>
          <w:szCs w:val="20"/>
        </w:rPr>
        <w:t>, Preliminary exam, Seminar paper, Practical work, Written exam, Oral Exam, Other (specify)</w:t>
      </w:r>
    </w:p>
  </w:footnote>
  <w:footnote w:id="8">
    <w:p w:rsidR="006A5C20" w:rsidRDefault="00A56C7A">
      <w:pPr>
        <w:spacing w:after="0" w:line="240" w:lineRule="auto"/>
        <w:jc w:val="both"/>
        <w:rPr>
          <w:sz w:val="20"/>
          <w:szCs w:val="20"/>
        </w:rPr>
      </w:pPr>
      <w:r>
        <w:rPr>
          <w:rStyle w:val="FootnoteCharacters"/>
        </w:rPr>
        <w:footnoteRef/>
      </w:r>
      <w:r>
        <w:rPr>
          <w:rStyle w:val="FootnoteCharacters"/>
          <w:sz w:val="20"/>
          <w:szCs w:val="20"/>
        </w:rPr>
        <w:tab/>
      </w:r>
      <w:r>
        <w:rPr>
          <w:sz w:val="20"/>
          <w:szCs w:val="20"/>
        </w:rPr>
        <w:t xml:space="preserve"> Standard - the institutional grading system (5 Excellent; 4 Very good; 3 Good; 2 Sufficient; 1 Fail)</w:t>
      </w:r>
    </w:p>
    <w:p w:rsidR="006A5C20" w:rsidRDefault="00A56C7A">
      <w:pPr>
        <w:spacing w:after="0" w:line="240" w:lineRule="auto"/>
        <w:jc w:val="both"/>
        <w:rPr>
          <w:sz w:val="20"/>
          <w:szCs w:val="20"/>
        </w:rPr>
      </w:pPr>
      <w:r>
        <w:rPr>
          <w:sz w:val="20"/>
          <w:szCs w:val="20"/>
        </w:rPr>
        <w:tab/>
        <w:t xml:space="preserve">Additional: </w:t>
      </w:r>
    </w:p>
    <w:p w:rsidR="006A5C20" w:rsidRDefault="00A56C7A">
      <w:pPr>
        <w:spacing w:after="0" w:line="240" w:lineRule="auto"/>
        <w:jc w:val="both"/>
        <w:rPr>
          <w:sz w:val="20"/>
          <w:szCs w:val="20"/>
        </w:rPr>
      </w:pPr>
      <w:r>
        <w:rPr>
          <w:sz w:val="20"/>
          <w:szCs w:val="20"/>
        </w:rPr>
        <w:tab/>
        <w:t>RA - Regular Attendance (No ECTS credits awar</w:t>
      </w:r>
      <w:r>
        <w:rPr>
          <w:sz w:val="20"/>
          <w:szCs w:val="20"/>
        </w:rPr>
        <w:t>ded for course attendance only)</w:t>
      </w:r>
    </w:p>
    <w:p w:rsidR="006A5C20" w:rsidRDefault="00A56C7A">
      <w:pPr>
        <w:spacing w:after="0" w:line="240" w:lineRule="auto"/>
        <w:jc w:val="both"/>
        <w:rPr>
          <w:sz w:val="20"/>
          <w:szCs w:val="20"/>
        </w:rPr>
      </w:pPr>
      <w:r>
        <w:rPr>
          <w:sz w:val="20"/>
          <w:szCs w:val="20"/>
        </w:rPr>
        <w:tab/>
        <w:t>C - Completed (Student has completed proscribed obligations/no ECTS credits awarded)</w:t>
      </w:r>
    </w:p>
    <w:p w:rsidR="006A5C20" w:rsidRDefault="00A56C7A">
      <w:pPr>
        <w:spacing w:after="0" w:line="240" w:lineRule="auto"/>
        <w:jc w:val="both"/>
        <w:rPr>
          <w:sz w:val="20"/>
          <w:szCs w:val="20"/>
        </w:rPr>
      </w:pPr>
      <w:r>
        <w:rPr>
          <w:sz w:val="20"/>
          <w:szCs w:val="20"/>
        </w:rPr>
        <w:tab/>
        <w:t>C+ – Completed + ECTS (Student has completed proscribed obligations + ECTS credits awarded)</w:t>
      </w:r>
    </w:p>
    <w:p w:rsidR="006A5C20" w:rsidRDefault="006A5C2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20"/>
    <w:rsid w:val="006A5C20"/>
    <w:rsid w:val="007C2DB7"/>
    <w:rsid w:val="00A56C7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38A8E-AC2A-43BA-8E2C-40397007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14366"/>
    <w:rPr>
      <w:sz w:val="20"/>
      <w:szCs w:val="20"/>
    </w:rPr>
  </w:style>
  <w:style w:type="character" w:customStyle="1" w:styleId="FootnoteCharacters">
    <w:name w:val="Footnote Characters"/>
    <w:basedOn w:val="DefaultParagraphFont"/>
    <w:uiPriority w:val="99"/>
    <w:semiHidden/>
    <w:unhideWhenUsed/>
    <w:qFormat/>
    <w:rsid w:val="00714366"/>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966E70"/>
    <w:rPr>
      <w:rFonts w:ascii="Segoe UI" w:hAnsi="Segoe UI" w:cs="Segoe UI"/>
      <w:sz w:val="18"/>
      <w:szCs w:val="18"/>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paragraph" w:styleId="BalloonText">
    <w:name w:val="Balloon Text"/>
    <w:basedOn w:val="Normal"/>
    <w:link w:val="BalloonTextChar"/>
    <w:uiPriority w:val="99"/>
    <w:semiHidden/>
    <w:unhideWhenUsed/>
    <w:qFormat/>
    <w:rsid w:val="00966E70"/>
    <w:pPr>
      <w:spacing w:after="0" w:line="240" w:lineRule="auto"/>
    </w:pPr>
    <w:rPr>
      <w:rFonts w:ascii="Segoe UI" w:hAnsi="Segoe UI" w:cs="Segoe UI"/>
      <w:sz w:val="18"/>
      <w:szCs w:val="18"/>
    </w:rPr>
  </w:style>
  <w:style w:type="table" w:styleId="TableGrid">
    <w:name w:val="Table Grid"/>
    <w:basedOn w:val="TableNormal"/>
    <w:uiPriority w:val="3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93B5-B7C5-4E55-9ABC-EDC8A2FA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Ivana</cp:lastModifiedBy>
  <cp:revision>11</cp:revision>
  <cp:lastPrinted>2019-02-18T13:08:00Z</cp:lastPrinted>
  <dcterms:created xsi:type="dcterms:W3CDTF">2019-02-18T15:16:00Z</dcterms:created>
  <dcterms:modified xsi:type="dcterms:W3CDTF">2019-04-16T12:13:00Z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