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687726">
              <w:rPr>
                <w:rFonts w:ascii="Calibri" w:hAnsi="Calibri" w:cs="Calibri"/>
              </w:rPr>
              <w:t>French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687726">
              <w:rPr>
                <w:rFonts w:ascii="Calibri" w:hAnsi="Calibri" w:cs="Calibri"/>
                <w:color w:val="FF0000"/>
              </w:rPr>
              <w:t>3</w:t>
            </w:r>
            <w:r w:rsidR="00687726" w:rsidRPr="00687726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687726">
              <w:rPr>
                <w:rFonts w:ascii="Calibri" w:hAnsi="Calibri" w:cs="Calibri"/>
                <w:color w:val="FF0000"/>
              </w:rPr>
              <w:t xml:space="preserve"> year BA, 4</w:t>
            </w:r>
            <w:r w:rsidR="00687726" w:rsidRPr="00687726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687726">
              <w:rPr>
                <w:rFonts w:ascii="Calibri" w:hAnsi="Calibri" w:cs="Calibri"/>
                <w:color w:val="FF0000"/>
              </w:rPr>
              <w:t xml:space="preserve"> and 5</w:t>
            </w:r>
            <w:r w:rsidR="00687726" w:rsidRPr="00687726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687726">
              <w:rPr>
                <w:rFonts w:ascii="Calibri" w:hAnsi="Calibri" w:cs="Calibri"/>
                <w:color w:val="FF0000"/>
              </w:rPr>
              <w:t xml:space="preserve"> year MA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662198">
              <w:rPr>
                <w:rFonts w:ascii="Calibri" w:hAnsi="Calibri" w:cs="Calibri"/>
              </w:rPr>
              <w:t xml:space="preserve"> </w:t>
            </w:r>
            <w:r w:rsidR="003F219D">
              <w:rPr>
                <w:rFonts w:ascii="Calibri" w:hAnsi="Calibri" w:cs="Calibri"/>
                <w:b/>
              </w:rPr>
              <w:t>Seminar in Semantics 2</w:t>
            </w:r>
            <w:r w:rsidR="00662198" w:rsidRPr="00387EFF">
              <w:rPr>
                <w:rFonts w:ascii="Calibri" w:hAnsi="Calibri" w:cs="Calibri"/>
                <w:b/>
              </w:rPr>
              <w:t xml:space="preserve"> </w:t>
            </w:r>
            <w:r w:rsidR="003F219D">
              <w:rPr>
                <w:rFonts w:ascii="Calibri" w:hAnsi="Calibri" w:cs="Calibri"/>
              </w:rPr>
              <w:t>(</w:t>
            </w:r>
            <w:proofErr w:type="spellStart"/>
            <w:r w:rsidR="003F219D">
              <w:rPr>
                <w:rFonts w:ascii="Calibri" w:hAnsi="Calibri" w:cs="Calibri"/>
              </w:rPr>
              <w:t>Semantički</w:t>
            </w:r>
            <w:proofErr w:type="spellEnd"/>
            <w:r w:rsidR="003F219D">
              <w:rPr>
                <w:rFonts w:ascii="Calibri" w:hAnsi="Calibri" w:cs="Calibri"/>
              </w:rPr>
              <w:t xml:space="preserve"> seminar 2</w:t>
            </w:r>
            <w:r w:rsidR="00662198">
              <w:rPr>
                <w:rFonts w:ascii="Calibri" w:hAnsi="Calibri" w:cs="Calibri"/>
              </w:rPr>
              <w:t>)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3F219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DD4854">
              <w:rPr>
                <w:rFonts w:ascii="Calibri" w:hAnsi="Calibri" w:cs="Calibri"/>
              </w:rPr>
              <w:t xml:space="preserve"> </w:t>
            </w:r>
            <w:r w:rsidR="003F219D">
              <w:rPr>
                <w:rFonts w:ascii="Calibri" w:hAnsi="Calibri" w:cs="Calibri"/>
              </w:rPr>
              <w:t>This course deals with phrasal and discourse semantics of French language.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3F219D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3F219D">
              <w:rPr>
                <w:rFonts w:ascii="Calibri" w:hAnsi="Calibri" w:cs="Calibri"/>
              </w:rPr>
              <w:t xml:space="preserve"> Ivana </w:t>
            </w:r>
            <w:proofErr w:type="spellStart"/>
            <w:r w:rsidR="003F219D">
              <w:rPr>
                <w:rFonts w:ascii="Calibri" w:hAnsi="Calibri" w:cs="Calibri"/>
              </w:rPr>
              <w:t>Franić</w:t>
            </w:r>
            <w:proofErr w:type="spellEnd"/>
            <w:r w:rsidR="003F219D">
              <w:rPr>
                <w:rFonts w:ascii="Calibri" w:hAnsi="Calibri" w:cs="Calibri"/>
              </w:rPr>
              <w:t xml:space="preserve"> / </w:t>
            </w:r>
            <w:proofErr w:type="spellStart"/>
            <w:r w:rsidR="003F219D">
              <w:rPr>
                <w:rFonts w:ascii="Calibri" w:hAnsi="Calibri" w:cs="Calibri"/>
              </w:rPr>
              <w:t>Gorana</w:t>
            </w:r>
            <w:proofErr w:type="spellEnd"/>
            <w:r w:rsidR="003F219D">
              <w:rPr>
                <w:rFonts w:ascii="Calibri" w:hAnsi="Calibri" w:cs="Calibri"/>
              </w:rPr>
              <w:t xml:space="preserve"> </w:t>
            </w:r>
            <w:proofErr w:type="spellStart"/>
            <w:r w:rsidR="003F219D">
              <w:rPr>
                <w:rFonts w:ascii="Calibri" w:hAnsi="Calibri" w:cs="Calibri"/>
              </w:rPr>
              <w:t>Bikić-Carić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7B5158">
              <w:rPr>
                <w:rFonts w:ascii="Calibri" w:hAnsi="Calibri" w:cs="Calibri"/>
              </w:rPr>
              <w:t xml:space="preserve"> French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AE3154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7B5158">
              <w:rPr>
                <w:rFonts w:ascii="Calibri" w:hAnsi="Calibri" w:cs="Calibri"/>
              </w:rPr>
              <w:t xml:space="preserve"> </w:t>
            </w:r>
            <w:r w:rsidR="007B5158" w:rsidRPr="00D12733">
              <w:t xml:space="preserve"> teaching through seminars and teacher-led demonstrations in the classroom; Presentations; Classroom discussion; E-Learning (</w:t>
            </w:r>
            <w:r w:rsidR="007B5158">
              <w:t>Omega, etc.)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445A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445A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445AF2">
            <w:pPr>
              <w:jc w:val="center"/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A7E7A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8D0E18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214D7">
              <w:rPr>
                <w:rFonts w:ascii="Calibri" w:hAnsi="Calibri" w:cs="Calibri"/>
              </w:rPr>
              <w:t xml:space="preserve"> French B1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2D5917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1B6D97" w:rsidRPr="00D12733" w:rsidRDefault="003804F7" w:rsidP="001B6D97">
            <w:pPr>
              <w:jc w:val="both"/>
              <w:rPr>
                <w:sz w:val="20"/>
                <w:szCs w:val="20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1B6D97">
              <w:rPr>
                <w:rFonts w:ascii="Calibri" w:hAnsi="Calibri" w:cs="Calibri"/>
              </w:rPr>
              <w:t xml:space="preserve"> </w:t>
            </w:r>
            <w:r w:rsidR="001B6D97" w:rsidRPr="00D12733">
              <w:rPr>
                <w:sz w:val="20"/>
                <w:szCs w:val="20"/>
              </w:rPr>
              <w:t xml:space="preserve"> Class attendance, Written exam</w:t>
            </w:r>
            <w:r w:rsidR="001B6D97">
              <w:rPr>
                <w:sz w:val="20"/>
                <w:szCs w:val="20"/>
              </w:rPr>
              <w:t>;</w:t>
            </w:r>
            <w:r w:rsidR="001B6D97" w:rsidRPr="00D12733">
              <w:rPr>
                <w:sz w:val="20"/>
                <w:szCs w:val="20"/>
              </w:rPr>
              <w:t xml:space="preserve"> Standard - the institutional grading system (5 Excellent; 4 Very good; 3 Good; 2 Sufficient; 1 Fail)</w:t>
            </w:r>
          </w:p>
          <w:p w:rsidR="00EB59AF" w:rsidRPr="003B1E7C" w:rsidRDefault="00EB59AF" w:rsidP="00714366">
            <w:pPr>
              <w:rPr>
                <w:rFonts w:ascii="Calibri" w:hAnsi="Calibri" w:cs="Calibri"/>
              </w:rPr>
            </w:pP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39381A">
        <w:trPr>
          <w:trHeight w:val="2259"/>
        </w:trPr>
        <w:tc>
          <w:tcPr>
            <w:tcW w:w="9396" w:type="dxa"/>
            <w:gridSpan w:val="3"/>
          </w:tcPr>
          <w:p w:rsidR="00EB59AF" w:rsidRDefault="00F3674D" w:rsidP="00F367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F3674D" w:rsidRPr="00C01BAB" w:rsidRDefault="00F3674D" w:rsidP="00F3674D">
            <w:pPr>
              <w:rPr>
                <w:rFonts w:ascii="Calibri" w:hAnsi="Calibri" w:cs="Calibri"/>
              </w:rPr>
            </w:pPr>
            <w:r w:rsidRPr="00F3674D">
              <w:rPr>
                <w:rFonts w:ascii="Calibri" w:hAnsi="Calibri" w:cs="Calibri"/>
              </w:rPr>
              <w:t xml:space="preserve">Students will be able to </w:t>
            </w:r>
            <w:r>
              <w:rPr>
                <w:rFonts w:ascii="Calibri" w:hAnsi="Calibri" w:cs="Calibri"/>
              </w:rPr>
              <w:t xml:space="preserve">describe and explain the important syntactic categories and </w:t>
            </w:r>
            <w:r w:rsidRPr="00F3674D">
              <w:rPr>
                <w:rFonts w:ascii="Calibri" w:hAnsi="Calibri" w:cs="Calibri"/>
              </w:rPr>
              <w:t>apply their knowledge to semantic and syntactic analysis of French language.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14366" w:rsidRPr="00F27CA4" w:rsidTr="00714366">
        <w:tc>
          <w:tcPr>
            <w:tcW w:w="9396" w:type="dxa"/>
            <w:gridSpan w:val="3"/>
          </w:tcPr>
          <w:p w:rsidR="00F27CA4" w:rsidRDefault="003F219D" w:rsidP="00F63B0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Literature</w:t>
            </w:r>
            <w:proofErr w:type="spellEnd"/>
            <w:r w:rsidR="00F63B06">
              <w:rPr>
                <w:lang w:val="fr-FR"/>
              </w:rPr>
              <w:t>:</w:t>
            </w:r>
          </w:p>
          <w:p w:rsidR="00F63B06" w:rsidRDefault="00627FE5" w:rsidP="00F63B06">
            <w:pP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1. </w:t>
            </w:r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Arrivé</w:t>
            </w:r>
            <w:proofErr w:type="spellEnd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, F. </w:t>
            </w:r>
            <w:proofErr w:type="spellStart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Gadet</w:t>
            </w:r>
            <w:proofErr w:type="spellEnd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 et M. </w:t>
            </w:r>
            <w:proofErr w:type="spellStart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Galmiche</w:t>
            </w:r>
            <w:proofErr w:type="spellEnd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, La </w:t>
            </w:r>
            <w:proofErr w:type="spellStart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Grammaire</w:t>
            </w:r>
            <w:proofErr w:type="spellEnd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d'aujourd'hui</w:t>
            </w:r>
            <w:proofErr w:type="spellEnd"/>
            <w:r w:rsidR="00F63B06"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, Paris, Flammarion</w:t>
            </w:r>
          </w:p>
          <w:p w:rsidR="00627FE5" w:rsidRDefault="00627FE5" w:rsidP="00F63B06">
            <w:pP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2. C.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Baylon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 et P. Fabre, La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Sémantique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, Paris, Nathan.</w:t>
            </w:r>
          </w:p>
          <w:p w:rsidR="00627FE5" w:rsidRDefault="00627FE5" w:rsidP="00F63B06">
            <w:pP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3. O.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Ducrot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Tz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Todorov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Dictionnaire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encyclopédique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 des sciences du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langage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, Paris, Editions du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Seuil</w:t>
            </w:r>
            <w:proofErr w:type="spellEnd"/>
          </w:p>
          <w:p w:rsidR="00627FE5" w:rsidRDefault="00627FE5" w:rsidP="00F63B06">
            <w:pP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4. Le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Langage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 xml:space="preserve">, sous la dir. de B. </w:t>
            </w:r>
            <w:proofErr w:type="spellStart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Pottier</w:t>
            </w:r>
            <w:proofErr w:type="spellEnd"/>
            <w:r>
              <w:rPr>
                <w:rFonts w:ascii="Arial" w:hAnsi="Arial" w:cs="Arial"/>
                <w:color w:val="616161"/>
                <w:sz w:val="20"/>
                <w:szCs w:val="20"/>
                <w:shd w:val="clear" w:color="auto" w:fill="F5F5F5"/>
              </w:rPr>
              <w:t>, Paris, CEPL.</w:t>
            </w:r>
          </w:p>
          <w:p w:rsidR="00627FE5" w:rsidRPr="002F7C6C" w:rsidRDefault="00627FE5" w:rsidP="00F63B06">
            <w:pPr>
              <w:rPr>
                <w:lang w:val="fr-FR"/>
              </w:rPr>
            </w:pPr>
          </w:p>
        </w:tc>
      </w:tr>
    </w:tbl>
    <w:p w:rsidR="00F117E5" w:rsidRPr="003A16D0" w:rsidRDefault="00F117E5" w:rsidP="00714366">
      <w:pPr>
        <w:rPr>
          <w:lang w:val="fr-FR"/>
        </w:rPr>
      </w:pPr>
      <w:bookmarkStart w:id="0" w:name="_GoBack"/>
      <w:bookmarkEnd w:id="0"/>
    </w:p>
    <w:sectPr w:rsidR="00F117E5" w:rsidRPr="003A16D0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1B" w:rsidRDefault="00B8711B" w:rsidP="00714366">
      <w:pPr>
        <w:spacing w:after="0" w:line="240" w:lineRule="auto"/>
      </w:pPr>
      <w:r>
        <w:separator/>
      </w:r>
    </w:p>
  </w:endnote>
  <w:endnote w:type="continuationSeparator" w:id="0">
    <w:p w:rsidR="00B8711B" w:rsidRDefault="00B8711B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1B" w:rsidRDefault="00B8711B" w:rsidP="00714366">
      <w:pPr>
        <w:spacing w:after="0" w:line="240" w:lineRule="auto"/>
      </w:pPr>
      <w:r>
        <w:separator/>
      </w:r>
    </w:p>
  </w:footnote>
  <w:footnote w:type="continuationSeparator" w:id="0">
    <w:p w:rsidR="00B8711B" w:rsidRDefault="00B8711B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7214"/>
    <w:multiLevelType w:val="hybridMultilevel"/>
    <w:tmpl w:val="C43A8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E75F1"/>
    <w:multiLevelType w:val="multilevel"/>
    <w:tmpl w:val="E2FE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21B81"/>
    <w:multiLevelType w:val="hybridMultilevel"/>
    <w:tmpl w:val="C43A8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07660"/>
    <w:rsid w:val="00034999"/>
    <w:rsid w:val="00062004"/>
    <w:rsid w:val="0007245F"/>
    <w:rsid w:val="000D5695"/>
    <w:rsid w:val="00120BC5"/>
    <w:rsid w:val="00153EEA"/>
    <w:rsid w:val="00195BAC"/>
    <w:rsid w:val="001B6D97"/>
    <w:rsid w:val="00230887"/>
    <w:rsid w:val="00297469"/>
    <w:rsid w:val="002D2CC0"/>
    <w:rsid w:val="002D5917"/>
    <w:rsid w:val="002F7C6C"/>
    <w:rsid w:val="003804F7"/>
    <w:rsid w:val="00381EEA"/>
    <w:rsid w:val="00387EFF"/>
    <w:rsid w:val="0039381A"/>
    <w:rsid w:val="003A093F"/>
    <w:rsid w:val="003A16D0"/>
    <w:rsid w:val="003A28D7"/>
    <w:rsid w:val="003B1E7C"/>
    <w:rsid w:val="003E03D6"/>
    <w:rsid w:val="003F219D"/>
    <w:rsid w:val="00445AF2"/>
    <w:rsid w:val="00465279"/>
    <w:rsid w:val="005214D7"/>
    <w:rsid w:val="00525147"/>
    <w:rsid w:val="005D7B91"/>
    <w:rsid w:val="006144CE"/>
    <w:rsid w:val="0062222F"/>
    <w:rsid w:val="00627FE5"/>
    <w:rsid w:val="0063439B"/>
    <w:rsid w:val="00662198"/>
    <w:rsid w:val="00662550"/>
    <w:rsid w:val="00675172"/>
    <w:rsid w:val="00687726"/>
    <w:rsid w:val="006C57D8"/>
    <w:rsid w:val="00714366"/>
    <w:rsid w:val="007254DF"/>
    <w:rsid w:val="007B5158"/>
    <w:rsid w:val="007E09CB"/>
    <w:rsid w:val="007F4F71"/>
    <w:rsid w:val="00876895"/>
    <w:rsid w:val="00893903"/>
    <w:rsid w:val="008B1DBC"/>
    <w:rsid w:val="008C00A5"/>
    <w:rsid w:val="008D0E18"/>
    <w:rsid w:val="009047B0"/>
    <w:rsid w:val="0092582F"/>
    <w:rsid w:val="009304BB"/>
    <w:rsid w:val="00963943"/>
    <w:rsid w:val="00966206"/>
    <w:rsid w:val="00966E70"/>
    <w:rsid w:val="009C6004"/>
    <w:rsid w:val="009D049A"/>
    <w:rsid w:val="00A01504"/>
    <w:rsid w:val="00A031F6"/>
    <w:rsid w:val="00A14B53"/>
    <w:rsid w:val="00AB04BF"/>
    <w:rsid w:val="00AC000C"/>
    <w:rsid w:val="00AD64A3"/>
    <w:rsid w:val="00AE3154"/>
    <w:rsid w:val="00AF1A06"/>
    <w:rsid w:val="00B22AE5"/>
    <w:rsid w:val="00B8711B"/>
    <w:rsid w:val="00BC2B7F"/>
    <w:rsid w:val="00BC2D0F"/>
    <w:rsid w:val="00C01BAB"/>
    <w:rsid w:val="00C02EBE"/>
    <w:rsid w:val="00C122B0"/>
    <w:rsid w:val="00C2370C"/>
    <w:rsid w:val="00C64195"/>
    <w:rsid w:val="00C85F56"/>
    <w:rsid w:val="00CD030E"/>
    <w:rsid w:val="00D06704"/>
    <w:rsid w:val="00D12733"/>
    <w:rsid w:val="00D933EA"/>
    <w:rsid w:val="00DD4854"/>
    <w:rsid w:val="00E203E8"/>
    <w:rsid w:val="00E471DE"/>
    <w:rsid w:val="00EA5BBC"/>
    <w:rsid w:val="00EA7E7A"/>
    <w:rsid w:val="00EB59AF"/>
    <w:rsid w:val="00EF3067"/>
    <w:rsid w:val="00EF7598"/>
    <w:rsid w:val="00F117E5"/>
    <w:rsid w:val="00F24889"/>
    <w:rsid w:val="00F27CA4"/>
    <w:rsid w:val="00F3674D"/>
    <w:rsid w:val="00F63B06"/>
    <w:rsid w:val="00F63F40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5">
    <w:name w:val="heading 5"/>
    <w:basedOn w:val="Normal"/>
    <w:link w:val="Heading5Char"/>
    <w:uiPriority w:val="9"/>
    <w:qFormat/>
    <w:rsid w:val="002F7C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C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C6C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2F7C6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titlerespstmt">
    <w:name w:val="title_resp_stmt"/>
    <w:basedOn w:val="DefaultParagraphFont"/>
    <w:rsid w:val="002F7C6C"/>
  </w:style>
  <w:style w:type="character" w:styleId="Hyperlink">
    <w:name w:val="Hyperlink"/>
    <w:basedOn w:val="DefaultParagraphFont"/>
    <w:uiPriority w:val="99"/>
    <w:semiHidden/>
    <w:unhideWhenUsed/>
    <w:rsid w:val="002F7C6C"/>
    <w:rPr>
      <w:color w:val="0000FF"/>
      <w:u w:val="single"/>
    </w:rPr>
  </w:style>
  <w:style w:type="character" w:customStyle="1" w:styleId="resultssummary">
    <w:name w:val="results_summary"/>
    <w:basedOn w:val="DefaultParagraphFont"/>
    <w:rsid w:val="002F7C6C"/>
  </w:style>
  <w:style w:type="character" w:customStyle="1" w:styleId="label">
    <w:name w:val="label"/>
    <w:basedOn w:val="DefaultParagraphFont"/>
    <w:rsid w:val="002F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A12D-F510-4FF7-A252-BC517AA7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2019-02-23T17:16:00Z</dcterms:created>
  <dcterms:modified xsi:type="dcterms:W3CDTF">2019-04-16T14:21:00Z</dcterms:modified>
</cp:coreProperties>
</file>