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STUDY PROGRAMME: Study of sociology</w:t>
            </w:r>
          </w:p>
          <w:p w:rsidR="00D42F5A" w:rsidRPr="00161540" w:rsidRDefault="00D42F5A" w:rsidP="00161540">
            <w:pPr>
              <w:spacing w:after="0" w:line="240" w:lineRule="auto"/>
              <w:rPr>
                <w:rFonts w:cs="Calibri"/>
              </w:rPr>
            </w:pPr>
          </w:p>
        </w:tc>
      </w:tr>
      <w:tr w:rsidR="00D42F5A" w:rsidRPr="00161540" w:rsidTr="00161540">
        <w:tc>
          <w:tcPr>
            <w:tcW w:w="9396" w:type="dxa"/>
            <w:gridSpan w:val="3"/>
          </w:tcPr>
          <w:p w:rsidR="00D42F5A" w:rsidRPr="00161540" w:rsidRDefault="00D42F5A" w:rsidP="00161540">
            <w:pPr>
              <w:spacing w:after="0" w:line="240" w:lineRule="auto"/>
              <w:rPr>
                <w:rFonts w:cs="Calibri"/>
                <w:color w:val="FF0000"/>
              </w:rPr>
            </w:pPr>
            <w:r w:rsidRPr="00161540">
              <w:rPr>
                <w:rFonts w:cs="Calibri"/>
              </w:rPr>
              <w:t>Level and Year</w:t>
            </w:r>
            <w:r w:rsidRPr="00161540">
              <w:rPr>
                <w:rStyle w:val="FootnoteReference"/>
                <w:rFonts w:cs="Calibri"/>
              </w:rPr>
              <w:footnoteReference w:id="1"/>
            </w:r>
            <w:r w:rsidRPr="00161540">
              <w:rPr>
                <w:rFonts w:cs="Calibri"/>
              </w:rPr>
              <w:t xml:space="preserve">: </w:t>
            </w:r>
            <w:r w:rsidRPr="00161540">
              <w:rPr>
                <w:rFonts w:cs="Calibri"/>
                <w:color w:val="FF0000"/>
              </w:rPr>
              <w:t xml:space="preserve"> </w:t>
            </w:r>
            <w:r>
              <w:rPr>
                <w:rFonts w:cs="Calibri"/>
                <w:color w:val="FF0000"/>
              </w:rPr>
              <w:t>GRADUATE, ALL</w:t>
            </w: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Course Title: Sociology of Business Decision Making</w:t>
            </w:r>
          </w:p>
          <w:p w:rsidR="00D42F5A" w:rsidRPr="00161540" w:rsidRDefault="00D42F5A" w:rsidP="00161540">
            <w:pPr>
              <w:spacing w:after="0" w:line="240" w:lineRule="auto"/>
              <w:rPr>
                <w:rFonts w:cs="Calibri"/>
              </w:rPr>
            </w:pP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 xml:space="preserve">Course Description: </w:t>
            </w:r>
          </w:p>
          <w:p w:rsidR="00D42F5A" w:rsidRPr="00161540" w:rsidRDefault="00D42F5A" w:rsidP="00161540">
            <w:pPr>
              <w:spacing w:after="0" w:line="240" w:lineRule="auto"/>
              <w:rPr>
                <w:rFonts w:cs="Calibri"/>
              </w:rPr>
            </w:pPr>
            <w:r w:rsidRPr="00161540">
              <w:rPr>
                <w:rFonts w:cs="Calibri"/>
              </w:rPr>
              <w:t xml:space="preserve">The Sociology of business </w:t>
            </w:r>
            <w:proofErr w:type="gramStart"/>
            <w:r w:rsidRPr="00161540">
              <w:rPr>
                <w:rFonts w:cs="Calibri"/>
              </w:rPr>
              <w:t>decision making</w:t>
            </w:r>
            <w:proofErr w:type="gramEnd"/>
            <w:r w:rsidRPr="00161540">
              <w:rPr>
                <w:rFonts w:cs="Calibri"/>
              </w:rPr>
              <w:t xml:space="preserve"> aims to enable students to analyze the social importance of making business decisions which are based on business information converted to knowledge. Business information and society are interdependent and business decisions based on business information turned into knowledge affect social change and social development. The main goal of the course is to understand the business management process, </w:t>
            </w:r>
            <w:r>
              <w:rPr>
                <w:rFonts w:cs="Calibri"/>
              </w:rPr>
              <w:t>specifically the</w:t>
            </w:r>
            <w:r w:rsidRPr="00161540">
              <w:rPr>
                <w:rFonts w:cs="Calibri"/>
              </w:rPr>
              <w:t xml:space="preserve"> business intelligence (competitive intelligence) model and the use of its </w:t>
            </w:r>
            <w:proofErr w:type="gramStart"/>
            <w:r w:rsidRPr="00161540">
              <w:rPr>
                <w:rFonts w:cs="Calibri"/>
              </w:rPr>
              <w:t>end products</w:t>
            </w:r>
            <w:proofErr w:type="gramEnd"/>
            <w:r w:rsidRPr="00161540">
              <w:rPr>
                <w:rFonts w:cs="Calibri"/>
              </w:rPr>
              <w:t xml:space="preserve"> (business analysis)</w:t>
            </w:r>
            <w:r>
              <w:rPr>
                <w:rFonts w:cs="Calibri"/>
              </w:rPr>
              <w:t>,</w:t>
            </w:r>
            <w:r w:rsidRPr="00161540">
              <w:rPr>
                <w:rFonts w:cs="Calibri"/>
              </w:rPr>
              <w:t xml:space="preserve"> as well as its role in managing national economies and business systems. </w:t>
            </w:r>
          </w:p>
          <w:p w:rsidR="00D42F5A" w:rsidRPr="00161540" w:rsidRDefault="00D42F5A" w:rsidP="00161540">
            <w:pPr>
              <w:spacing w:after="0" w:line="240" w:lineRule="auto"/>
              <w:rPr>
                <w:rFonts w:cs="Calibri"/>
              </w:rPr>
            </w:pPr>
          </w:p>
        </w:tc>
      </w:tr>
      <w:tr w:rsidR="00D42F5A" w:rsidRPr="00161540" w:rsidTr="00161540">
        <w:tc>
          <w:tcPr>
            <w:tcW w:w="9396" w:type="dxa"/>
            <w:gridSpan w:val="3"/>
          </w:tcPr>
          <w:p w:rsidR="00D42F5A" w:rsidRPr="00161540" w:rsidRDefault="00D42F5A" w:rsidP="00161540">
            <w:pPr>
              <w:spacing w:after="0" w:line="240" w:lineRule="auto"/>
              <w:rPr>
                <w:rFonts w:cs="Calibri"/>
                <w:color w:val="FF0000"/>
              </w:rPr>
            </w:pPr>
            <w:r w:rsidRPr="00161540">
              <w:rPr>
                <w:rFonts w:cs="Calibri"/>
              </w:rPr>
              <w:t>Semester</w:t>
            </w:r>
            <w:r w:rsidRPr="00161540">
              <w:rPr>
                <w:rStyle w:val="FootnoteReference"/>
                <w:rFonts w:cs="Calibri"/>
              </w:rPr>
              <w:footnoteReference w:id="2"/>
            </w:r>
            <w:r w:rsidRPr="00161540">
              <w:rPr>
                <w:rFonts w:cs="Calibri"/>
              </w:rPr>
              <w:t>:</w:t>
            </w:r>
            <w:r>
              <w:rPr>
                <w:rFonts w:cs="Calibri"/>
                <w:color w:val="FF0000"/>
              </w:rPr>
              <w:t xml:space="preserve"> winter</w:t>
            </w: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 xml:space="preserve">Lecturer(s)/Teacher(s): </w:t>
            </w:r>
            <w:r>
              <w:rPr>
                <w:rFonts w:cs="Calibri"/>
              </w:rPr>
              <w:t xml:space="preserve">Assist. Prof. </w:t>
            </w:r>
            <w:r w:rsidRPr="00161540">
              <w:rPr>
                <w:rFonts w:cs="Calibri"/>
              </w:rPr>
              <w:t>Danijela Lucić</w:t>
            </w:r>
          </w:p>
          <w:p w:rsidR="00D42F5A" w:rsidRPr="00161540" w:rsidRDefault="00D42F5A" w:rsidP="00161540">
            <w:pPr>
              <w:spacing w:after="0" w:line="240" w:lineRule="auto"/>
              <w:rPr>
                <w:rFonts w:cs="Calibri"/>
              </w:rPr>
            </w:pP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Teaching Language (regular)</w:t>
            </w:r>
            <w:r w:rsidRPr="00161540">
              <w:rPr>
                <w:rStyle w:val="FootnoteReference"/>
                <w:rFonts w:cs="Calibri"/>
              </w:rPr>
              <w:footnoteReference w:id="3"/>
            </w:r>
            <w:r w:rsidRPr="00161540">
              <w:rPr>
                <w:rFonts w:cs="Calibri"/>
              </w:rPr>
              <w:t>: Croatian</w:t>
            </w: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Teaching Methods (regular):</w:t>
            </w:r>
            <w:r w:rsidRPr="00161540">
              <w:rPr>
                <w:rStyle w:val="FootnoteReference"/>
                <w:rFonts w:cs="Calibri"/>
              </w:rPr>
              <w:footnoteReference w:id="4"/>
            </w:r>
            <w:r w:rsidRPr="00161540">
              <w:rPr>
                <w:rFonts w:cs="Calibri"/>
              </w:rPr>
              <w:t xml:space="preserve"> </w:t>
            </w:r>
            <w:r w:rsidRPr="00161540">
              <w:t xml:space="preserve"> </w:t>
            </w:r>
            <w:r w:rsidRPr="004D0A40">
              <w:rPr>
                <w:rFonts w:cs="Calibri"/>
              </w:rPr>
              <w:t xml:space="preserve"> lectures + seminars</w:t>
            </w:r>
          </w:p>
        </w:tc>
      </w:tr>
      <w:tr w:rsidR="00D42F5A" w:rsidRPr="00161540" w:rsidTr="00161540">
        <w:tc>
          <w:tcPr>
            <w:tcW w:w="3132" w:type="dxa"/>
          </w:tcPr>
          <w:p w:rsidR="00D42F5A" w:rsidRPr="00161540" w:rsidRDefault="00D42F5A" w:rsidP="00161540">
            <w:pPr>
              <w:spacing w:after="0" w:line="240" w:lineRule="auto"/>
              <w:rPr>
                <w:rFonts w:cs="Calibri"/>
              </w:rPr>
            </w:pPr>
            <w:r w:rsidRPr="00161540">
              <w:rPr>
                <w:rFonts w:cs="Calibri"/>
              </w:rPr>
              <w:t>Teaching:</w:t>
            </w:r>
          </w:p>
        </w:tc>
        <w:tc>
          <w:tcPr>
            <w:tcW w:w="3132" w:type="dxa"/>
          </w:tcPr>
          <w:p w:rsidR="00D42F5A" w:rsidRPr="00161540" w:rsidRDefault="00D42F5A" w:rsidP="00161540">
            <w:pPr>
              <w:spacing w:after="0" w:line="240" w:lineRule="auto"/>
              <w:rPr>
                <w:rFonts w:cs="Calibri"/>
              </w:rPr>
            </w:pPr>
            <w:r w:rsidRPr="00161540">
              <w:rPr>
                <w:rFonts w:cs="Calibri"/>
              </w:rPr>
              <w:t>Weekly (hours)</w:t>
            </w:r>
          </w:p>
        </w:tc>
        <w:tc>
          <w:tcPr>
            <w:tcW w:w="3132" w:type="dxa"/>
          </w:tcPr>
          <w:p w:rsidR="00D42F5A" w:rsidRPr="00161540" w:rsidRDefault="00D42F5A" w:rsidP="00161540">
            <w:pPr>
              <w:spacing w:after="0" w:line="240" w:lineRule="auto"/>
              <w:rPr>
                <w:rFonts w:cs="Calibri"/>
              </w:rPr>
            </w:pPr>
            <w:r w:rsidRPr="00161540">
              <w:rPr>
                <w:rFonts w:cs="Calibri"/>
              </w:rPr>
              <w:t>Semester (hours)</w:t>
            </w:r>
          </w:p>
          <w:p w:rsidR="00D42F5A" w:rsidRPr="00161540" w:rsidRDefault="00D42F5A" w:rsidP="00161540">
            <w:pPr>
              <w:spacing w:after="0" w:line="240" w:lineRule="auto"/>
              <w:rPr>
                <w:rFonts w:cs="Calibri"/>
              </w:rPr>
            </w:pPr>
          </w:p>
        </w:tc>
      </w:tr>
      <w:tr w:rsidR="00D42F5A" w:rsidRPr="00161540" w:rsidTr="00161540">
        <w:tc>
          <w:tcPr>
            <w:tcW w:w="3132" w:type="dxa"/>
          </w:tcPr>
          <w:p w:rsidR="00D42F5A" w:rsidRPr="00161540" w:rsidRDefault="00D42F5A" w:rsidP="00161540">
            <w:pPr>
              <w:spacing w:after="0" w:line="240" w:lineRule="auto"/>
              <w:rPr>
                <w:rFonts w:cs="Calibri"/>
              </w:rPr>
            </w:pPr>
            <w:r w:rsidRPr="00161540">
              <w:rPr>
                <w:rFonts w:cs="Calibri"/>
              </w:rPr>
              <w:t>Lectures:</w:t>
            </w:r>
          </w:p>
        </w:tc>
        <w:tc>
          <w:tcPr>
            <w:tcW w:w="3132" w:type="dxa"/>
          </w:tcPr>
          <w:p w:rsidR="00D42F5A" w:rsidRPr="00161540" w:rsidRDefault="00D42F5A" w:rsidP="00161540">
            <w:pPr>
              <w:spacing w:after="0" w:line="240" w:lineRule="auto"/>
              <w:rPr>
                <w:rFonts w:cs="Calibri"/>
              </w:rPr>
            </w:pPr>
            <w:r w:rsidRPr="00161540">
              <w:rPr>
                <w:rFonts w:cs="Calibri"/>
              </w:rPr>
              <w:t>2</w:t>
            </w:r>
          </w:p>
        </w:tc>
        <w:tc>
          <w:tcPr>
            <w:tcW w:w="3132" w:type="dxa"/>
          </w:tcPr>
          <w:p w:rsidR="00D42F5A" w:rsidRPr="00161540" w:rsidRDefault="00D42F5A" w:rsidP="00161540">
            <w:pPr>
              <w:spacing w:after="0" w:line="240" w:lineRule="auto"/>
              <w:rPr>
                <w:rFonts w:cs="Calibri"/>
              </w:rPr>
            </w:pPr>
            <w:r w:rsidRPr="00161540">
              <w:rPr>
                <w:rFonts w:cs="Calibri"/>
              </w:rPr>
              <w:t>30</w:t>
            </w:r>
          </w:p>
        </w:tc>
      </w:tr>
      <w:tr w:rsidR="00D42F5A" w:rsidRPr="00161540" w:rsidTr="00161540">
        <w:tc>
          <w:tcPr>
            <w:tcW w:w="3132" w:type="dxa"/>
          </w:tcPr>
          <w:p w:rsidR="00D42F5A" w:rsidRPr="00161540" w:rsidRDefault="00D42F5A" w:rsidP="00161540">
            <w:pPr>
              <w:spacing w:after="0" w:line="240" w:lineRule="auto"/>
              <w:rPr>
                <w:rFonts w:cs="Calibri"/>
              </w:rPr>
            </w:pPr>
            <w:r w:rsidRPr="00161540">
              <w:rPr>
                <w:rFonts w:cs="Calibri"/>
              </w:rPr>
              <w:t>Exercises:</w:t>
            </w:r>
          </w:p>
        </w:tc>
        <w:tc>
          <w:tcPr>
            <w:tcW w:w="3132" w:type="dxa"/>
          </w:tcPr>
          <w:p w:rsidR="00D42F5A" w:rsidRPr="00161540" w:rsidRDefault="00D42F5A" w:rsidP="00161540">
            <w:pPr>
              <w:spacing w:after="0" w:line="240" w:lineRule="auto"/>
              <w:rPr>
                <w:rFonts w:cs="Calibri"/>
              </w:rPr>
            </w:pPr>
          </w:p>
        </w:tc>
        <w:tc>
          <w:tcPr>
            <w:tcW w:w="3132" w:type="dxa"/>
          </w:tcPr>
          <w:p w:rsidR="00D42F5A" w:rsidRPr="00161540" w:rsidRDefault="00D42F5A" w:rsidP="00161540">
            <w:pPr>
              <w:spacing w:after="0" w:line="240" w:lineRule="auto"/>
              <w:rPr>
                <w:rFonts w:cs="Calibri"/>
              </w:rPr>
            </w:pPr>
          </w:p>
        </w:tc>
      </w:tr>
      <w:tr w:rsidR="00D42F5A" w:rsidRPr="00161540" w:rsidTr="00161540">
        <w:tc>
          <w:tcPr>
            <w:tcW w:w="3132" w:type="dxa"/>
          </w:tcPr>
          <w:p w:rsidR="00D42F5A" w:rsidRPr="00161540" w:rsidRDefault="00D42F5A" w:rsidP="00161540">
            <w:pPr>
              <w:spacing w:after="0" w:line="240" w:lineRule="auto"/>
              <w:rPr>
                <w:rFonts w:cs="Calibri"/>
              </w:rPr>
            </w:pPr>
            <w:r w:rsidRPr="00161540">
              <w:rPr>
                <w:rFonts w:cs="Calibri"/>
              </w:rPr>
              <w:t>Seminars:</w:t>
            </w:r>
          </w:p>
        </w:tc>
        <w:tc>
          <w:tcPr>
            <w:tcW w:w="3132" w:type="dxa"/>
          </w:tcPr>
          <w:p w:rsidR="00D42F5A" w:rsidRPr="00161540" w:rsidRDefault="00D42F5A" w:rsidP="00161540">
            <w:pPr>
              <w:spacing w:after="0" w:line="240" w:lineRule="auto"/>
              <w:rPr>
                <w:rFonts w:cs="Calibri"/>
              </w:rPr>
            </w:pPr>
            <w:r w:rsidRPr="00161540">
              <w:rPr>
                <w:rFonts w:cs="Calibri"/>
              </w:rPr>
              <w:t>2</w:t>
            </w:r>
          </w:p>
        </w:tc>
        <w:tc>
          <w:tcPr>
            <w:tcW w:w="3132" w:type="dxa"/>
          </w:tcPr>
          <w:p w:rsidR="00D42F5A" w:rsidRPr="00161540" w:rsidRDefault="00D42F5A" w:rsidP="00161540">
            <w:pPr>
              <w:spacing w:after="0" w:line="240" w:lineRule="auto"/>
              <w:rPr>
                <w:rFonts w:cs="Calibri"/>
              </w:rPr>
            </w:pPr>
            <w:r w:rsidRPr="00161540">
              <w:rPr>
                <w:rFonts w:cs="Calibri"/>
              </w:rPr>
              <w:t>30</w:t>
            </w: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ECTS:</w:t>
            </w: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Teaching language and level</w:t>
            </w:r>
            <w:r w:rsidRPr="00161540">
              <w:rPr>
                <w:rStyle w:val="FootnoteReference"/>
                <w:rFonts w:cs="Calibri"/>
              </w:rPr>
              <w:footnoteReference w:id="5"/>
            </w:r>
            <w:r w:rsidRPr="00161540">
              <w:rPr>
                <w:rFonts w:cs="Calibri"/>
              </w:rPr>
              <w:t xml:space="preserve">  for guest (exchange) students: English </w:t>
            </w:r>
            <w:r>
              <w:rPr>
                <w:rFonts w:cs="Calibri"/>
              </w:rPr>
              <w:t>(</w:t>
            </w:r>
            <w:r w:rsidRPr="00161540">
              <w:rPr>
                <w:rFonts w:cs="Calibri"/>
              </w:rPr>
              <w:t>B2</w:t>
            </w:r>
            <w:r>
              <w:rPr>
                <w:rFonts w:cs="Calibri"/>
              </w:rPr>
              <w:t>)</w:t>
            </w:r>
          </w:p>
          <w:p w:rsidR="00D42F5A" w:rsidRPr="00161540" w:rsidRDefault="00D42F5A" w:rsidP="00161540">
            <w:pPr>
              <w:spacing w:after="0" w:line="240" w:lineRule="auto"/>
              <w:rPr>
                <w:rFonts w:cs="Calibri"/>
              </w:rPr>
            </w:pP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Teaching Methods</w:t>
            </w:r>
            <w:r w:rsidRPr="00161540">
              <w:rPr>
                <w:rStyle w:val="FootnoteReference"/>
                <w:rFonts w:cs="Calibri"/>
              </w:rPr>
              <w:footnoteReference w:id="6"/>
            </w:r>
            <w:r w:rsidRPr="00161540">
              <w:rPr>
                <w:rFonts w:cs="Calibri"/>
              </w:rPr>
              <w:t xml:space="preserve"> for guest (exchange) students: L1</w:t>
            </w:r>
          </w:p>
          <w:p w:rsidR="00D42F5A" w:rsidRPr="00161540" w:rsidRDefault="00D42F5A" w:rsidP="00161540">
            <w:pPr>
              <w:spacing w:after="0" w:line="240" w:lineRule="auto"/>
              <w:rPr>
                <w:rFonts w:cs="Calibri"/>
              </w:rPr>
            </w:pP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Evaluation Methods</w:t>
            </w:r>
            <w:r w:rsidRPr="00161540">
              <w:rPr>
                <w:rStyle w:val="FootnoteReference"/>
                <w:rFonts w:cs="Calibri"/>
              </w:rPr>
              <w:footnoteReference w:id="7"/>
            </w:r>
            <w:r w:rsidRPr="00161540">
              <w:rPr>
                <w:rFonts w:cs="Calibri"/>
              </w:rPr>
              <w:t xml:space="preserve"> and Grading</w:t>
            </w:r>
            <w:r w:rsidRPr="00161540">
              <w:rPr>
                <w:rStyle w:val="FootnoteReference"/>
                <w:rFonts w:cs="Calibri"/>
              </w:rPr>
              <w:footnoteReference w:id="8"/>
            </w:r>
            <w:r w:rsidRPr="00161540">
              <w:rPr>
                <w:rFonts w:cs="Calibri"/>
              </w:rPr>
              <w:t>: Essay, C+</w:t>
            </w:r>
          </w:p>
          <w:p w:rsidR="00D42F5A" w:rsidRPr="00161540" w:rsidRDefault="00D42F5A" w:rsidP="00161540">
            <w:pPr>
              <w:spacing w:after="0" w:line="240" w:lineRule="auto"/>
              <w:rPr>
                <w:rFonts w:cs="Calibri"/>
              </w:rPr>
            </w:pP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t xml:space="preserve">Learning Outcomes: </w:t>
            </w:r>
          </w:p>
          <w:p w:rsidR="00D42F5A" w:rsidRPr="00161540" w:rsidRDefault="00D42F5A" w:rsidP="00161540">
            <w:pPr>
              <w:pStyle w:val="ListParagraph"/>
              <w:numPr>
                <w:ilvl w:val="0"/>
                <w:numId w:val="2"/>
              </w:numPr>
              <w:spacing w:after="0" w:line="240" w:lineRule="auto"/>
              <w:rPr>
                <w:rFonts w:cs="Calibri"/>
              </w:rPr>
            </w:pPr>
            <w:r w:rsidRPr="00161540">
              <w:rPr>
                <w:rFonts w:cs="Calibri"/>
              </w:rPr>
              <w:t>enabling students to understand the process of making business decisions based on business information (especially information from a wider and external social environment)</w:t>
            </w:r>
          </w:p>
          <w:p w:rsidR="00D42F5A" w:rsidRPr="00161540" w:rsidRDefault="00D42F5A" w:rsidP="00161540">
            <w:pPr>
              <w:pStyle w:val="ListParagraph"/>
              <w:numPr>
                <w:ilvl w:val="0"/>
                <w:numId w:val="2"/>
              </w:numPr>
              <w:spacing w:after="0" w:line="240" w:lineRule="auto"/>
              <w:rPr>
                <w:rFonts w:cs="Calibri"/>
              </w:rPr>
            </w:pPr>
            <w:r w:rsidRPr="00161540">
              <w:rPr>
                <w:rFonts w:cs="Calibri"/>
              </w:rPr>
              <w:lastRenderedPageBreak/>
              <w:t>acquire the skills needed to analyze and manage the business information process</w:t>
            </w:r>
          </w:p>
          <w:p w:rsidR="00D42F5A" w:rsidRPr="00161540" w:rsidRDefault="00D42F5A" w:rsidP="00161540">
            <w:pPr>
              <w:pStyle w:val="ListParagraph"/>
              <w:numPr>
                <w:ilvl w:val="0"/>
                <w:numId w:val="2"/>
              </w:numPr>
              <w:spacing w:after="0" w:line="240" w:lineRule="auto"/>
              <w:rPr>
                <w:rFonts w:cs="Calibri"/>
              </w:rPr>
            </w:pPr>
            <w:r w:rsidRPr="00161540">
              <w:rPr>
                <w:rFonts w:cs="Calibri"/>
              </w:rPr>
              <w:t>the recognition of social significance and the social dimensions of business decision making</w:t>
            </w:r>
          </w:p>
        </w:tc>
      </w:tr>
      <w:tr w:rsidR="00D42F5A" w:rsidRPr="00161540" w:rsidTr="00161540">
        <w:tc>
          <w:tcPr>
            <w:tcW w:w="9396" w:type="dxa"/>
            <w:gridSpan w:val="3"/>
          </w:tcPr>
          <w:p w:rsidR="00D42F5A" w:rsidRPr="00161540" w:rsidRDefault="00D42F5A" w:rsidP="00161540">
            <w:pPr>
              <w:spacing w:after="0" w:line="240" w:lineRule="auto"/>
              <w:rPr>
                <w:rFonts w:cs="Calibri"/>
              </w:rPr>
            </w:pPr>
            <w:r w:rsidRPr="00161540">
              <w:rPr>
                <w:rFonts w:cs="Calibri"/>
              </w:rPr>
              <w:lastRenderedPageBreak/>
              <w:t>Literature:</w:t>
            </w:r>
          </w:p>
          <w:p w:rsidR="00D42F5A" w:rsidRPr="00161540" w:rsidRDefault="00D42F5A" w:rsidP="00161540">
            <w:pPr>
              <w:pStyle w:val="ListParagraph"/>
              <w:numPr>
                <w:ilvl w:val="0"/>
                <w:numId w:val="1"/>
              </w:numPr>
              <w:spacing w:after="0" w:line="240" w:lineRule="auto"/>
              <w:rPr>
                <w:rFonts w:cs="Calibri"/>
              </w:rPr>
            </w:pPr>
            <w:r w:rsidRPr="00161540">
              <w:rPr>
                <w:rFonts w:cs="Calibri"/>
              </w:rPr>
              <w:t xml:space="preserve">Bernhardt, D. Competitive Intelligence: How to acquire and use corporate intelligence and counter-intelligence, Prentice Hall Financial Times, </w:t>
            </w:r>
            <w:smartTag w:uri="urn:schemas-microsoft-com:office:smarttags" w:element="place">
              <w:smartTag w:uri="urn:schemas-microsoft-com:office:smarttags" w:element="City">
                <w:r w:rsidRPr="00161540">
                  <w:rPr>
                    <w:rFonts w:cs="Calibri"/>
                  </w:rPr>
                  <w:t>London</w:t>
                </w:r>
              </w:smartTag>
            </w:smartTag>
            <w:r w:rsidRPr="00161540">
              <w:rPr>
                <w:rFonts w:cs="Calibri"/>
              </w:rPr>
              <w:t>, 2003.</w:t>
            </w:r>
          </w:p>
          <w:p w:rsidR="00D42F5A" w:rsidRPr="00161540" w:rsidRDefault="00D42F5A" w:rsidP="00161540">
            <w:pPr>
              <w:pStyle w:val="ListParagraph"/>
              <w:numPr>
                <w:ilvl w:val="0"/>
                <w:numId w:val="1"/>
              </w:numPr>
              <w:spacing w:after="0" w:line="240" w:lineRule="auto"/>
              <w:rPr>
                <w:rFonts w:cs="Calibri"/>
              </w:rPr>
            </w:pPr>
            <w:r w:rsidRPr="00161540">
              <w:rPr>
                <w:rFonts w:cs="Calibri"/>
              </w:rPr>
              <w:t xml:space="preserve">Boni, W.; Kovacich, L.G. Netspionage: The Global Threat to Information, Butterworth Heinemann, Boston/Oxford, 2000. </w:t>
            </w:r>
          </w:p>
          <w:p w:rsidR="00D42F5A" w:rsidRPr="00161540" w:rsidRDefault="00D42F5A" w:rsidP="00161540">
            <w:pPr>
              <w:pStyle w:val="ListParagraph"/>
              <w:numPr>
                <w:ilvl w:val="0"/>
                <w:numId w:val="1"/>
              </w:numPr>
              <w:spacing w:after="0" w:line="240" w:lineRule="auto"/>
              <w:rPr>
                <w:rFonts w:cs="Calibri"/>
              </w:rPr>
            </w:pPr>
            <w:r w:rsidRPr="00161540">
              <w:rPr>
                <w:rFonts w:cs="Calibri"/>
              </w:rPr>
              <w:t xml:space="preserve">Dedijer, S.; Jequier, N. (eds.) Intelligence for Economic Development: An Inquiry into the Role of the Knowledge Industry, BERG, </w:t>
            </w:r>
            <w:smartTag w:uri="urn:schemas-microsoft-com:office:smarttags" w:element="City">
              <w:r w:rsidRPr="00161540">
                <w:rPr>
                  <w:rFonts w:cs="Calibri"/>
                </w:rPr>
                <w:t>Oxford</w:t>
              </w:r>
            </w:smartTag>
            <w:r w:rsidRPr="00161540">
              <w:rPr>
                <w:rFonts w:cs="Calibri"/>
              </w:rPr>
              <w:t>/</w:t>
            </w:r>
            <w:smartTag w:uri="urn:schemas-microsoft-com:office:smarttags" w:element="place">
              <w:smartTag w:uri="urn:schemas-microsoft-com:office:smarttags" w:element="State">
                <w:r w:rsidRPr="00161540">
                  <w:rPr>
                    <w:rFonts w:cs="Calibri"/>
                  </w:rPr>
                  <w:t>New York</w:t>
                </w:r>
              </w:smartTag>
            </w:smartTag>
            <w:r w:rsidRPr="00161540">
              <w:rPr>
                <w:rFonts w:cs="Calibri"/>
              </w:rPr>
              <w:t>, 1987.</w:t>
            </w:r>
          </w:p>
          <w:p w:rsidR="00D42F5A" w:rsidRPr="00161540" w:rsidRDefault="00D42F5A" w:rsidP="00161540">
            <w:pPr>
              <w:pStyle w:val="ListParagraph"/>
              <w:numPr>
                <w:ilvl w:val="0"/>
                <w:numId w:val="1"/>
              </w:numPr>
              <w:spacing w:after="0" w:line="240" w:lineRule="auto"/>
              <w:rPr>
                <w:rFonts w:cs="Calibri"/>
              </w:rPr>
            </w:pPr>
            <w:r w:rsidRPr="00161540">
              <w:rPr>
                <w:rFonts w:cs="Calibri"/>
              </w:rPr>
              <w:t xml:space="preserve">Fehringer, D; Hohhof, B. (eds.) Competitive Intelligence Ethics: Navigating the </w:t>
            </w:r>
            <w:smartTag w:uri="urn:schemas-microsoft-com:office:smarttags" w:element="PlaceName">
              <w:r w:rsidRPr="00161540">
                <w:rPr>
                  <w:rFonts w:cs="Calibri"/>
                </w:rPr>
                <w:t>Gray</w:t>
              </w:r>
            </w:smartTag>
            <w:r w:rsidRPr="00161540">
              <w:rPr>
                <w:rFonts w:cs="Calibri"/>
              </w:rPr>
              <w:t xml:space="preserve"> </w:t>
            </w:r>
            <w:smartTag w:uri="urn:schemas-microsoft-com:office:smarttags" w:element="PlaceName">
              <w:r w:rsidRPr="00161540">
                <w:rPr>
                  <w:rFonts w:cs="Calibri"/>
                </w:rPr>
                <w:t>Zone</w:t>
              </w:r>
            </w:smartTag>
            <w:r w:rsidRPr="00161540">
              <w:rPr>
                <w:rFonts w:cs="Calibri"/>
              </w:rPr>
              <w:t xml:space="preserve">, Competitive Intelligence Foundation, </w:t>
            </w:r>
            <w:smartTag w:uri="urn:schemas-microsoft-com:office:smarttags" w:element="place">
              <w:smartTag w:uri="urn:schemas-microsoft-com:office:smarttags" w:element="City">
                <w:r w:rsidRPr="00161540">
                  <w:rPr>
                    <w:rFonts w:cs="Calibri"/>
                  </w:rPr>
                  <w:t>Alexandria</w:t>
                </w:r>
              </w:smartTag>
              <w:r w:rsidRPr="00161540">
                <w:rPr>
                  <w:rFonts w:cs="Calibri"/>
                </w:rPr>
                <w:t xml:space="preserve">, </w:t>
              </w:r>
              <w:smartTag w:uri="urn:schemas-microsoft-com:office:smarttags" w:element="State">
                <w:r w:rsidRPr="00161540">
                  <w:rPr>
                    <w:rFonts w:cs="Calibri"/>
                  </w:rPr>
                  <w:t>Virginia</w:t>
                </w:r>
              </w:smartTag>
            </w:smartTag>
            <w:r w:rsidRPr="00161540">
              <w:rPr>
                <w:rFonts w:cs="Calibri"/>
              </w:rPr>
              <w:t xml:space="preserve">, 2006. </w:t>
            </w:r>
          </w:p>
          <w:p w:rsidR="00D42F5A" w:rsidRPr="00161540" w:rsidRDefault="00D42F5A" w:rsidP="00161540">
            <w:pPr>
              <w:pStyle w:val="ListParagraph"/>
              <w:numPr>
                <w:ilvl w:val="0"/>
                <w:numId w:val="1"/>
              </w:numPr>
              <w:spacing w:after="0" w:line="240" w:lineRule="auto"/>
              <w:rPr>
                <w:rFonts w:cs="Calibri"/>
              </w:rPr>
            </w:pPr>
            <w:r w:rsidRPr="00161540">
              <w:t xml:space="preserve">Gilad, B. Early Warning: using competitive intelligence to anticipate market shifts, control risk and create powerful strategies, </w:t>
            </w:r>
            <w:smartTag w:uri="urn:schemas-microsoft-com:office:smarttags" w:element="place">
              <w:smartTag w:uri="urn:schemas-microsoft-com:office:smarttags" w:element="City">
                <w:r w:rsidRPr="00161540">
                  <w:t>Amacom</w:t>
                </w:r>
              </w:smartTag>
              <w:r w:rsidRPr="00161540">
                <w:t xml:space="preserve">, </w:t>
              </w:r>
              <w:smartTag w:uri="urn:schemas-microsoft-com:office:smarttags" w:element="State">
                <w:r w:rsidRPr="00161540">
                  <w:t>New York</w:t>
                </w:r>
              </w:smartTag>
            </w:smartTag>
            <w:r w:rsidRPr="00161540">
              <w:t>, 2004.</w:t>
            </w:r>
          </w:p>
          <w:p w:rsidR="00D42F5A" w:rsidRPr="00161540" w:rsidRDefault="00D42F5A" w:rsidP="00161540">
            <w:pPr>
              <w:pStyle w:val="ListParagraph"/>
              <w:numPr>
                <w:ilvl w:val="0"/>
                <w:numId w:val="1"/>
              </w:numPr>
              <w:spacing w:after="0" w:line="240" w:lineRule="auto"/>
              <w:rPr>
                <w:rFonts w:cs="Calibri"/>
              </w:rPr>
            </w:pPr>
            <w:r w:rsidRPr="00161540">
              <w:rPr>
                <w:rFonts w:cs="Calibri"/>
              </w:rPr>
              <w:t xml:space="preserve">Guy, F. The Global Environment of Business, </w:t>
            </w:r>
            <w:smartTag w:uri="urn:schemas-microsoft-com:office:smarttags" w:element="PlaceName">
              <w:r w:rsidRPr="00161540">
                <w:rPr>
                  <w:rFonts w:cs="Calibri"/>
                </w:rPr>
                <w:t>Oxford</w:t>
              </w:r>
            </w:smartTag>
            <w:r w:rsidRPr="00161540">
              <w:rPr>
                <w:rFonts w:cs="Calibri"/>
              </w:rPr>
              <w:t xml:space="preserve"> </w:t>
            </w:r>
            <w:smartTag w:uri="urn:schemas-microsoft-com:office:smarttags" w:element="PlaceType">
              <w:r w:rsidRPr="00161540">
                <w:rPr>
                  <w:rFonts w:cs="Calibri"/>
                </w:rPr>
                <w:t>University</w:t>
              </w:r>
            </w:smartTag>
            <w:r w:rsidRPr="00161540">
              <w:rPr>
                <w:rFonts w:cs="Calibri"/>
              </w:rPr>
              <w:t xml:space="preserve"> Press, </w:t>
            </w:r>
            <w:smartTag w:uri="urn:schemas-microsoft-com:office:smarttags" w:element="place">
              <w:smartTag w:uri="urn:schemas-microsoft-com:office:smarttags" w:element="State">
                <w:r w:rsidRPr="00161540">
                  <w:rPr>
                    <w:rFonts w:cs="Calibri"/>
                  </w:rPr>
                  <w:t>New York</w:t>
                </w:r>
              </w:smartTag>
            </w:smartTag>
            <w:r w:rsidRPr="00161540">
              <w:rPr>
                <w:rFonts w:cs="Calibri"/>
              </w:rPr>
              <w:t>, 2009.</w:t>
            </w:r>
          </w:p>
          <w:p w:rsidR="00D42F5A" w:rsidRPr="00161540" w:rsidRDefault="00D42F5A" w:rsidP="00161540">
            <w:pPr>
              <w:pStyle w:val="ListParagraph"/>
              <w:numPr>
                <w:ilvl w:val="0"/>
                <w:numId w:val="1"/>
              </w:numPr>
              <w:spacing w:after="0" w:line="240" w:lineRule="auto"/>
              <w:rPr>
                <w:rFonts w:cs="Calibri"/>
              </w:rPr>
            </w:pPr>
            <w:r w:rsidRPr="00161540">
              <w:rPr>
                <w:rFonts w:cs="Calibri"/>
              </w:rPr>
              <w:t xml:space="preserve">Heuer, J. R. Psychology of Intelligence Analysis, Center for the Study of Intelligence,Central Intelligence Agency, 1999. </w:t>
            </w:r>
          </w:p>
          <w:p w:rsidR="00D42F5A" w:rsidRPr="00161540" w:rsidRDefault="00D42F5A" w:rsidP="00161540">
            <w:pPr>
              <w:spacing w:after="0" w:line="240" w:lineRule="auto"/>
              <w:rPr>
                <w:rFonts w:cs="Calibri"/>
              </w:rPr>
            </w:pPr>
          </w:p>
        </w:tc>
      </w:tr>
    </w:tbl>
    <w:p w:rsidR="00D42F5A" w:rsidRPr="0021525D" w:rsidRDefault="00D42F5A" w:rsidP="00714366">
      <w:pPr>
        <w:rPr>
          <w:lang w:val="fr-FR"/>
        </w:rPr>
      </w:pPr>
      <w:bookmarkStart w:id="0" w:name="_GoBack"/>
      <w:bookmarkEnd w:id="0"/>
    </w:p>
    <w:sectPr w:rsidR="00D42F5A" w:rsidRPr="0021525D"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12" w:rsidRDefault="00AE0712" w:rsidP="00714366">
      <w:pPr>
        <w:spacing w:after="0" w:line="240" w:lineRule="auto"/>
      </w:pPr>
      <w:r>
        <w:separator/>
      </w:r>
    </w:p>
  </w:endnote>
  <w:endnote w:type="continuationSeparator" w:id="0">
    <w:p w:rsidR="00AE0712" w:rsidRDefault="00AE0712"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12" w:rsidRDefault="00AE0712" w:rsidP="00714366">
      <w:pPr>
        <w:spacing w:after="0" w:line="240" w:lineRule="auto"/>
      </w:pPr>
      <w:r>
        <w:separator/>
      </w:r>
    </w:p>
  </w:footnote>
  <w:footnote w:type="continuationSeparator" w:id="0">
    <w:p w:rsidR="00AE0712" w:rsidRDefault="00AE0712" w:rsidP="00714366">
      <w:pPr>
        <w:spacing w:after="0" w:line="240" w:lineRule="auto"/>
      </w:pPr>
      <w:r>
        <w:continuationSeparator/>
      </w:r>
    </w:p>
  </w:footnote>
  <w:footnote w:id="1">
    <w:p w:rsidR="00D42F5A" w:rsidRDefault="00D42F5A" w:rsidP="007E09CB">
      <w:pPr>
        <w:spacing w:after="0" w:line="240" w:lineRule="auto"/>
        <w:jc w:val="both"/>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D42F5A" w:rsidRDefault="00D42F5A" w:rsidP="007E09CB">
      <w:pPr>
        <w:spacing w:after="0" w:line="240" w:lineRule="auto"/>
        <w:jc w:val="both"/>
      </w:pPr>
      <w:r w:rsidRPr="00D12733">
        <w:rPr>
          <w:rStyle w:val="FootnoteReference"/>
          <w:sz w:val="20"/>
          <w:szCs w:val="20"/>
        </w:rPr>
        <w:footnoteRef/>
      </w:r>
      <w:r w:rsidRPr="00D12733">
        <w:rPr>
          <w:sz w:val="20"/>
          <w:szCs w:val="20"/>
        </w:rPr>
        <w:t xml:space="preserve"> Winter, Summer, Academic Year</w:t>
      </w:r>
    </w:p>
  </w:footnote>
  <w:footnote w:id="3">
    <w:p w:rsidR="00D42F5A" w:rsidRDefault="00D42F5A" w:rsidP="007E09CB">
      <w:pPr>
        <w:pStyle w:val="FootnoteText"/>
        <w:jc w:val="both"/>
      </w:pPr>
      <w:r>
        <w:rPr>
          <w:rStyle w:val="FootnoteReference"/>
        </w:rPr>
        <w:footnoteRef/>
      </w:r>
      <w:r>
        <w:t xml:space="preserve"> Teaching language according to the regular programme (e.g. Croatian, French, Slovenian…)</w:t>
      </w:r>
    </w:p>
  </w:footnote>
  <w:footnote w:id="4">
    <w:p w:rsidR="00D42F5A" w:rsidRDefault="00D42F5A" w:rsidP="007E09CB">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D42F5A" w:rsidRDefault="00D42F5A" w:rsidP="007E09CB">
      <w:pPr>
        <w:pStyle w:val="FootnoteText"/>
        <w:jc w:val="both"/>
      </w:pPr>
      <w:r w:rsidRPr="00D12733">
        <w:rPr>
          <w:rStyle w:val="FootnoteReference"/>
        </w:rPr>
        <w:footnoteRef/>
      </w:r>
      <w:r w:rsidRPr="00D12733">
        <w:t xml:space="preserve"> </w:t>
      </w:r>
      <w:r w:rsidRPr="00D12733">
        <w:rPr>
          <w:lang w:val="hr-HR"/>
        </w:rPr>
        <w:t>According to CEFR (e.g. English B2, German C1…)</w:t>
      </w:r>
    </w:p>
  </w:footnote>
  <w:footnote w:id="6">
    <w:p w:rsidR="00D42F5A" w:rsidRDefault="00D42F5A" w:rsidP="007E09CB">
      <w:pPr>
        <w:pStyle w:val="FootnoteText"/>
        <w:jc w:val="both"/>
      </w:pPr>
      <w:r w:rsidRPr="00D12733">
        <w:rPr>
          <w:rStyle w:val="FootnoteReference"/>
        </w:rPr>
        <w:footnoteRef/>
      </w:r>
      <w:r>
        <w:t xml:space="preserve"> </w:t>
      </w:r>
      <w:r w:rsidRPr="00D933EA">
        <w:rPr>
          <w:b/>
        </w:rPr>
        <w:t>Language options for guest (exchange) students):</w:t>
      </w:r>
    </w:p>
    <w:p w:rsidR="00D42F5A" w:rsidRPr="00D12733" w:rsidRDefault="00D42F5A"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D42F5A" w:rsidRDefault="00D42F5A" w:rsidP="007E09CB">
      <w:pPr>
        <w:pStyle w:val="FootnoteText"/>
        <w:jc w:val="both"/>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D42F5A" w:rsidRDefault="00D42F5A" w:rsidP="007E09CB">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42F5A" w:rsidRPr="00D12733" w:rsidRDefault="00D42F5A"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42F5A" w:rsidRPr="00D12733" w:rsidRDefault="00D42F5A" w:rsidP="007E09CB">
      <w:pPr>
        <w:spacing w:after="0" w:line="240" w:lineRule="auto"/>
        <w:jc w:val="both"/>
        <w:rPr>
          <w:sz w:val="20"/>
          <w:szCs w:val="20"/>
        </w:rPr>
      </w:pPr>
      <w:r w:rsidRPr="00D12733">
        <w:rPr>
          <w:sz w:val="20"/>
          <w:szCs w:val="20"/>
        </w:rPr>
        <w:t xml:space="preserve">Additional: </w:t>
      </w:r>
    </w:p>
    <w:p w:rsidR="00D42F5A" w:rsidRPr="00D12733" w:rsidRDefault="00D42F5A" w:rsidP="007E09CB">
      <w:pPr>
        <w:spacing w:after="0" w:line="240" w:lineRule="auto"/>
        <w:jc w:val="both"/>
        <w:rPr>
          <w:sz w:val="20"/>
          <w:szCs w:val="20"/>
        </w:rPr>
      </w:pPr>
      <w:r w:rsidRPr="00D12733">
        <w:rPr>
          <w:sz w:val="20"/>
          <w:szCs w:val="20"/>
        </w:rPr>
        <w:t>RA - Regular Attendance (No ECTS credits awarded for course attendance only)</w:t>
      </w:r>
    </w:p>
    <w:p w:rsidR="00D42F5A" w:rsidRPr="00D12733" w:rsidRDefault="00D42F5A" w:rsidP="007E09CB">
      <w:pPr>
        <w:spacing w:after="0" w:line="240" w:lineRule="auto"/>
        <w:jc w:val="both"/>
        <w:rPr>
          <w:sz w:val="20"/>
          <w:szCs w:val="20"/>
        </w:rPr>
      </w:pPr>
      <w:r w:rsidRPr="00D12733">
        <w:rPr>
          <w:sz w:val="20"/>
          <w:szCs w:val="20"/>
        </w:rPr>
        <w:t>C - Completed (Student has completed proscribed obligations/no ECTS credits awarded)</w:t>
      </w:r>
    </w:p>
    <w:p w:rsidR="00D42F5A" w:rsidRPr="00D12733" w:rsidRDefault="00D42F5A" w:rsidP="007E09CB">
      <w:pPr>
        <w:spacing w:after="0" w:line="240" w:lineRule="auto"/>
        <w:jc w:val="both"/>
        <w:rPr>
          <w:sz w:val="20"/>
          <w:szCs w:val="20"/>
        </w:rPr>
      </w:pPr>
      <w:r w:rsidRPr="00D12733">
        <w:rPr>
          <w:sz w:val="20"/>
          <w:szCs w:val="20"/>
        </w:rPr>
        <w:t>C+ – Completed + ECTS (Student has completed proscribed obligations + ECTS credits awarded)</w:t>
      </w:r>
    </w:p>
    <w:p w:rsidR="00D42F5A" w:rsidRDefault="00D42F5A" w:rsidP="007E09CB">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87CCA"/>
    <w:multiLevelType w:val="hybridMultilevel"/>
    <w:tmpl w:val="AA44A7F2"/>
    <w:lvl w:ilvl="0" w:tplc="DC0410B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D2024"/>
    <w:multiLevelType w:val="hybridMultilevel"/>
    <w:tmpl w:val="BB369060"/>
    <w:lvl w:ilvl="0" w:tplc="CF023A2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366"/>
    <w:rsid w:val="00034999"/>
    <w:rsid w:val="0007245F"/>
    <w:rsid w:val="000A4FB5"/>
    <w:rsid w:val="00120BC5"/>
    <w:rsid w:val="00161540"/>
    <w:rsid w:val="00195BAC"/>
    <w:rsid w:val="0021525D"/>
    <w:rsid w:val="00230887"/>
    <w:rsid w:val="00297469"/>
    <w:rsid w:val="003804F7"/>
    <w:rsid w:val="00381EEA"/>
    <w:rsid w:val="003B1E7C"/>
    <w:rsid w:val="003E03D6"/>
    <w:rsid w:val="00465279"/>
    <w:rsid w:val="004D0A40"/>
    <w:rsid w:val="00525147"/>
    <w:rsid w:val="005D7B91"/>
    <w:rsid w:val="0062222F"/>
    <w:rsid w:val="00662550"/>
    <w:rsid w:val="00675172"/>
    <w:rsid w:val="006A54E3"/>
    <w:rsid w:val="00714366"/>
    <w:rsid w:val="007254DF"/>
    <w:rsid w:val="007E09CB"/>
    <w:rsid w:val="009047B0"/>
    <w:rsid w:val="0092582F"/>
    <w:rsid w:val="00966206"/>
    <w:rsid w:val="00966E70"/>
    <w:rsid w:val="009C6004"/>
    <w:rsid w:val="00A010F4"/>
    <w:rsid w:val="00A01504"/>
    <w:rsid w:val="00AB04BF"/>
    <w:rsid w:val="00AC000C"/>
    <w:rsid w:val="00AD64A3"/>
    <w:rsid w:val="00AE0712"/>
    <w:rsid w:val="00BC2B7F"/>
    <w:rsid w:val="00C122B0"/>
    <w:rsid w:val="00C64195"/>
    <w:rsid w:val="00CD030E"/>
    <w:rsid w:val="00D06704"/>
    <w:rsid w:val="00D12733"/>
    <w:rsid w:val="00D42F5A"/>
    <w:rsid w:val="00D933EA"/>
    <w:rsid w:val="00DF2DCF"/>
    <w:rsid w:val="00E203E8"/>
    <w:rsid w:val="00E26390"/>
    <w:rsid w:val="00E471DE"/>
    <w:rsid w:val="00EB59AF"/>
    <w:rsid w:val="00EE06F8"/>
    <w:rsid w:val="00EF3067"/>
    <w:rsid w:val="00EF6C49"/>
    <w:rsid w:val="00F117E5"/>
    <w:rsid w:val="00F24889"/>
    <w:rsid w:val="00F929BB"/>
    <w:rsid w:val="00FE68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6F354EC-A19E-4EAF-8DE7-A829DEFF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link w:val="FootnoteText"/>
    <w:uiPriority w:val="99"/>
    <w:semiHidden/>
    <w:locked/>
    <w:rsid w:val="00714366"/>
    <w:rPr>
      <w:rFonts w:cs="Times New Roman"/>
      <w:sz w:val="20"/>
      <w:szCs w:val="20"/>
    </w:rPr>
  </w:style>
  <w:style w:type="character" w:styleId="FootnoteReference">
    <w:name w:val="footnote reference"/>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66E70"/>
    <w:rPr>
      <w:rFonts w:ascii="Segoe UI" w:hAnsi="Segoe UI" w:cs="Segoe UI"/>
      <w:sz w:val="18"/>
      <w:szCs w:val="18"/>
    </w:rPr>
  </w:style>
  <w:style w:type="paragraph" w:styleId="ListParagraph">
    <w:name w:val="List Paragraph"/>
    <w:basedOn w:val="Normal"/>
    <w:uiPriority w:val="99"/>
    <w:qFormat/>
    <w:rsid w:val="00EE0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5</cp:revision>
  <cp:lastPrinted>2019-02-18T13:08:00Z</cp:lastPrinted>
  <dcterms:created xsi:type="dcterms:W3CDTF">2019-02-26T15:18:00Z</dcterms:created>
  <dcterms:modified xsi:type="dcterms:W3CDTF">2019-04-25T14:57:00Z</dcterms:modified>
</cp:coreProperties>
</file>