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3132"/>
        <w:gridCol w:w="3132"/>
      </w:tblGrid>
      <w:tr w:rsidR="0000244A" w:rsidRPr="005D52CC" w:rsidTr="005D52CC">
        <w:tc>
          <w:tcPr>
            <w:tcW w:w="9396" w:type="dxa"/>
            <w:gridSpan w:val="3"/>
          </w:tcPr>
          <w:p w:rsidR="0000244A" w:rsidRPr="005D52CC" w:rsidRDefault="0000244A" w:rsidP="005D52CC">
            <w:pPr>
              <w:spacing w:after="0" w:line="240" w:lineRule="auto"/>
              <w:rPr>
                <w:rFonts w:cs="Calibri"/>
              </w:rPr>
            </w:pPr>
            <w:r w:rsidRPr="005D52CC">
              <w:rPr>
                <w:rFonts w:cs="Calibri"/>
              </w:rPr>
              <w:t xml:space="preserve">STUDY PROGRAMME: </w:t>
            </w:r>
          </w:p>
          <w:p w:rsidR="0000244A" w:rsidRPr="005D52CC" w:rsidRDefault="0000244A" w:rsidP="005D52CC">
            <w:pPr>
              <w:spacing w:after="0" w:line="240" w:lineRule="auto"/>
              <w:rPr>
                <w:rFonts w:cs="Calibri"/>
              </w:rPr>
            </w:pPr>
            <w:r w:rsidRPr="005D52CC">
              <w:rPr>
                <w:rFonts w:cs="Calibri"/>
              </w:rPr>
              <w:t>Sociology</w:t>
            </w:r>
          </w:p>
        </w:tc>
      </w:tr>
      <w:tr w:rsidR="0000244A" w:rsidRPr="005D52CC" w:rsidTr="005D52CC">
        <w:tc>
          <w:tcPr>
            <w:tcW w:w="9396" w:type="dxa"/>
            <w:gridSpan w:val="3"/>
          </w:tcPr>
          <w:p w:rsidR="0000244A" w:rsidRPr="005D52CC" w:rsidRDefault="0000244A" w:rsidP="005D52CC">
            <w:pPr>
              <w:spacing w:after="0" w:line="240" w:lineRule="auto"/>
              <w:rPr>
                <w:rFonts w:cs="Calibri"/>
                <w:color w:val="FF0000"/>
              </w:rPr>
            </w:pPr>
            <w:r w:rsidRPr="005D52CC">
              <w:rPr>
                <w:rFonts w:cs="Calibri"/>
              </w:rPr>
              <w:t>Level and Year</w:t>
            </w:r>
            <w:r w:rsidRPr="005D52CC">
              <w:rPr>
                <w:rStyle w:val="FootnoteReference"/>
                <w:rFonts w:cs="Calibri"/>
              </w:rPr>
              <w:footnoteReference w:id="1"/>
            </w:r>
            <w:r w:rsidRPr="005D52CC">
              <w:rPr>
                <w:rFonts w:cs="Calibri"/>
              </w:rPr>
              <w:t xml:space="preserve">:  </w:t>
            </w:r>
            <w:r w:rsidRPr="0037235C">
              <w:rPr>
                <w:rFonts w:cs="Calibri"/>
                <w:color w:val="FF0000"/>
              </w:rPr>
              <w:t>UNDERGRADUATE, ALL</w:t>
            </w:r>
          </w:p>
        </w:tc>
      </w:tr>
      <w:tr w:rsidR="0000244A" w:rsidRPr="005D52CC" w:rsidTr="005D52CC">
        <w:tc>
          <w:tcPr>
            <w:tcW w:w="9396" w:type="dxa"/>
            <w:gridSpan w:val="3"/>
          </w:tcPr>
          <w:p w:rsidR="0000244A" w:rsidRPr="005D52CC" w:rsidRDefault="0000244A" w:rsidP="005D52CC">
            <w:pPr>
              <w:spacing w:after="0" w:line="240" w:lineRule="auto"/>
              <w:rPr>
                <w:rFonts w:cs="Calibri"/>
              </w:rPr>
            </w:pPr>
            <w:r w:rsidRPr="005D52CC">
              <w:rPr>
                <w:rFonts w:cs="Calibri"/>
              </w:rPr>
              <w:t>Course Title:</w:t>
            </w:r>
          </w:p>
          <w:p w:rsidR="0000244A" w:rsidRPr="005D52CC" w:rsidRDefault="0000244A" w:rsidP="005D52CC">
            <w:pPr>
              <w:spacing w:after="0" w:line="240" w:lineRule="auto"/>
              <w:rPr>
                <w:rFonts w:cs="Calibri"/>
              </w:rPr>
            </w:pPr>
            <w:r w:rsidRPr="005D52CC">
              <w:rPr>
                <w:rFonts w:cs="Calibri"/>
              </w:rPr>
              <w:t>Sociology of Migration</w:t>
            </w:r>
          </w:p>
        </w:tc>
      </w:tr>
      <w:tr w:rsidR="0000244A" w:rsidRPr="005D52CC" w:rsidTr="005D52CC">
        <w:tc>
          <w:tcPr>
            <w:tcW w:w="9396" w:type="dxa"/>
            <w:gridSpan w:val="3"/>
          </w:tcPr>
          <w:p w:rsidR="0000244A" w:rsidRPr="005D52CC" w:rsidRDefault="0000244A" w:rsidP="005D52CC">
            <w:pPr>
              <w:spacing w:after="0" w:line="240" w:lineRule="auto"/>
              <w:rPr>
                <w:rFonts w:cs="Calibri"/>
              </w:rPr>
            </w:pPr>
            <w:r w:rsidRPr="005D52CC">
              <w:rPr>
                <w:rFonts w:cs="Calibri"/>
              </w:rPr>
              <w:t>Course Description:</w:t>
            </w:r>
          </w:p>
          <w:p w:rsidR="0000244A" w:rsidRPr="005D52CC" w:rsidRDefault="0000244A" w:rsidP="005D52CC">
            <w:pPr>
              <w:spacing w:after="0" w:line="240" w:lineRule="auto"/>
            </w:pPr>
            <w:r w:rsidRPr="005D52CC">
              <w:t xml:space="preserve">Contemporary international migration is increasing global social phenomenon that affects many socio-demographic, economic, ethno-cultural, political and other transformations of the world, and as such an important research topic for sociology. Within the course, the students </w:t>
            </w:r>
            <w:proofErr w:type="gramStart"/>
            <w:r w:rsidRPr="005D52CC">
              <w:t>are introduced</w:t>
            </w:r>
            <w:proofErr w:type="gramEnd"/>
            <w:r w:rsidRPr="005D52CC">
              <w:t xml:space="preserve"> to the main terms, themes, theories and research directions, methods and approaches from the widely understood interdisciplinary area of ​​study of migration, refugees, mobility and transnationalism. Through lectures, students gain theoretical knowledge of social processes' connections with migration and mobility phenomena, as well as insights into historical, traditional, but also contemporary and recent migration trends in global, European and national context. Lectures and discussions are complemented by concrete examples of practice in the form of seminar papers, documentary video materials, guest lectures, </w:t>
            </w:r>
            <w:proofErr w:type="gramStart"/>
            <w:r w:rsidRPr="005D52CC">
              <w:t>field</w:t>
            </w:r>
            <w:proofErr w:type="gramEnd"/>
            <w:r w:rsidRPr="005D52CC">
              <w:t xml:space="preserve"> teaching and student debates on selected topics. The purpose of the seminars is </w:t>
            </w:r>
            <w:proofErr w:type="gramStart"/>
            <w:r w:rsidRPr="005D52CC">
              <w:t>to further deepen</w:t>
            </w:r>
            <w:proofErr w:type="gramEnd"/>
            <w:r w:rsidRPr="005D52CC">
              <w:t xml:space="preserve"> theoretical knowledge and sociological concepts of migration and mobility through the elaboration of traditional but also current empirical examples of global and local migration flows and trends, post-migration phenomena, and other topics of particular interest to understand the complexity of modern societies and ways to which migrations influence them.</w:t>
            </w:r>
          </w:p>
        </w:tc>
      </w:tr>
      <w:tr w:rsidR="0000244A" w:rsidRPr="005D52CC" w:rsidTr="005D52CC">
        <w:tc>
          <w:tcPr>
            <w:tcW w:w="9396" w:type="dxa"/>
            <w:gridSpan w:val="3"/>
          </w:tcPr>
          <w:p w:rsidR="0000244A" w:rsidRPr="005D52CC" w:rsidRDefault="0000244A" w:rsidP="005D52CC">
            <w:pPr>
              <w:spacing w:after="0" w:line="240" w:lineRule="auto"/>
              <w:rPr>
                <w:rFonts w:cs="Calibri"/>
                <w:color w:val="FF0000"/>
              </w:rPr>
            </w:pPr>
            <w:r w:rsidRPr="005D52CC">
              <w:rPr>
                <w:rFonts w:cs="Calibri"/>
              </w:rPr>
              <w:t>Semester</w:t>
            </w:r>
            <w:r w:rsidRPr="005D52CC">
              <w:rPr>
                <w:rStyle w:val="FootnoteReference"/>
                <w:rFonts w:cs="Calibri"/>
              </w:rPr>
              <w:footnoteReference w:id="2"/>
            </w:r>
            <w:r>
              <w:rPr>
                <w:rFonts w:cs="Calibri"/>
              </w:rPr>
              <w:t xml:space="preserve">: </w:t>
            </w:r>
            <w:r w:rsidRPr="0037235C">
              <w:rPr>
                <w:rFonts w:cs="Calibri"/>
                <w:color w:val="FF0000"/>
              </w:rPr>
              <w:t>winter</w:t>
            </w:r>
          </w:p>
        </w:tc>
      </w:tr>
      <w:tr w:rsidR="0000244A" w:rsidRPr="005D52CC" w:rsidTr="005D52CC">
        <w:tc>
          <w:tcPr>
            <w:tcW w:w="9396" w:type="dxa"/>
            <w:gridSpan w:val="3"/>
          </w:tcPr>
          <w:p w:rsidR="0000244A" w:rsidRPr="005D52CC" w:rsidRDefault="0000244A" w:rsidP="005D52CC">
            <w:pPr>
              <w:spacing w:after="0" w:line="240" w:lineRule="auto"/>
              <w:rPr>
                <w:rFonts w:cs="Calibri"/>
              </w:rPr>
            </w:pPr>
            <w:r w:rsidRPr="005D52CC">
              <w:rPr>
                <w:rFonts w:cs="Calibri"/>
              </w:rPr>
              <w:t>Lecturer(s)/Teacher(s):</w:t>
            </w:r>
          </w:p>
          <w:p w:rsidR="0000244A" w:rsidRPr="005D52CC" w:rsidRDefault="0000244A" w:rsidP="005D52CC">
            <w:pPr>
              <w:spacing w:after="0" w:line="240" w:lineRule="auto"/>
              <w:rPr>
                <w:rFonts w:cs="Calibri"/>
              </w:rPr>
            </w:pPr>
            <w:r w:rsidRPr="005D52CC">
              <w:rPr>
                <w:rFonts w:cs="Calibri"/>
              </w:rPr>
              <w:t xml:space="preserve">Assistant Professor Drago </w:t>
            </w:r>
            <w:proofErr w:type="spellStart"/>
            <w:r w:rsidRPr="005D52CC">
              <w:rPr>
                <w:rFonts w:cs="Calibri"/>
              </w:rPr>
              <w:t>Zuparic-Iljic</w:t>
            </w:r>
            <w:proofErr w:type="spellEnd"/>
            <w:r w:rsidRPr="005D52CC">
              <w:rPr>
                <w:rFonts w:cs="Calibri"/>
              </w:rPr>
              <w:t>, PhD</w:t>
            </w:r>
          </w:p>
        </w:tc>
      </w:tr>
      <w:tr w:rsidR="0000244A" w:rsidRPr="005D52CC" w:rsidTr="005D52CC">
        <w:tc>
          <w:tcPr>
            <w:tcW w:w="9396" w:type="dxa"/>
            <w:gridSpan w:val="3"/>
          </w:tcPr>
          <w:p w:rsidR="0000244A" w:rsidRPr="005D52CC" w:rsidRDefault="0000244A" w:rsidP="005D52CC">
            <w:pPr>
              <w:spacing w:after="0" w:line="240" w:lineRule="auto"/>
              <w:rPr>
                <w:rFonts w:cs="Calibri"/>
              </w:rPr>
            </w:pPr>
            <w:r w:rsidRPr="005D52CC">
              <w:rPr>
                <w:rFonts w:cs="Calibri"/>
              </w:rPr>
              <w:t>Teaching Language (regular)</w:t>
            </w:r>
            <w:r w:rsidRPr="005D52CC">
              <w:rPr>
                <w:rStyle w:val="FootnoteReference"/>
                <w:rFonts w:cs="Calibri"/>
              </w:rPr>
              <w:footnoteReference w:id="3"/>
            </w:r>
            <w:r w:rsidRPr="005D52CC">
              <w:rPr>
                <w:rFonts w:cs="Calibri"/>
              </w:rPr>
              <w:t>: Croatian</w:t>
            </w:r>
          </w:p>
        </w:tc>
      </w:tr>
      <w:tr w:rsidR="0000244A" w:rsidRPr="005D52CC" w:rsidTr="005D52CC">
        <w:tc>
          <w:tcPr>
            <w:tcW w:w="9396" w:type="dxa"/>
            <w:gridSpan w:val="3"/>
          </w:tcPr>
          <w:p w:rsidR="0000244A" w:rsidRPr="005D52CC" w:rsidRDefault="0000244A" w:rsidP="005D52CC">
            <w:pPr>
              <w:spacing w:after="0" w:line="240" w:lineRule="auto"/>
              <w:rPr>
                <w:rFonts w:cs="Calibri"/>
              </w:rPr>
            </w:pPr>
            <w:r w:rsidRPr="005D52CC">
              <w:rPr>
                <w:rFonts w:cs="Calibri"/>
              </w:rPr>
              <w:t>Teaching Methods (regular):</w:t>
            </w:r>
            <w:r w:rsidRPr="005D52CC">
              <w:rPr>
                <w:rStyle w:val="FootnoteReference"/>
                <w:rFonts w:cs="Calibri"/>
              </w:rPr>
              <w:footnoteReference w:id="4"/>
            </w:r>
          </w:p>
          <w:p w:rsidR="0000244A" w:rsidRPr="005D52CC" w:rsidRDefault="0000244A" w:rsidP="005D52CC">
            <w:pPr>
              <w:spacing w:after="0" w:line="240" w:lineRule="auto"/>
              <w:rPr>
                <w:rFonts w:cs="Calibri"/>
              </w:rPr>
            </w:pPr>
            <w:r w:rsidRPr="005D52CC">
              <w:t>Teaching through lectures and seminars and teacher-led presentations in the classroom; Classroom discussion, individual and group tasks; E-Learning (Omega and relevant internet sources).</w:t>
            </w:r>
          </w:p>
        </w:tc>
      </w:tr>
      <w:tr w:rsidR="0000244A" w:rsidRPr="005D52CC" w:rsidTr="005D52CC">
        <w:tc>
          <w:tcPr>
            <w:tcW w:w="3132" w:type="dxa"/>
          </w:tcPr>
          <w:p w:rsidR="0000244A" w:rsidRPr="005D52CC" w:rsidRDefault="0000244A" w:rsidP="005D52CC">
            <w:pPr>
              <w:spacing w:after="0" w:line="240" w:lineRule="auto"/>
              <w:rPr>
                <w:rFonts w:cs="Calibri"/>
              </w:rPr>
            </w:pPr>
            <w:r w:rsidRPr="005D52CC">
              <w:rPr>
                <w:rFonts w:cs="Calibri"/>
              </w:rPr>
              <w:t xml:space="preserve">Teaching: </w:t>
            </w:r>
          </w:p>
        </w:tc>
        <w:tc>
          <w:tcPr>
            <w:tcW w:w="3132" w:type="dxa"/>
          </w:tcPr>
          <w:p w:rsidR="0000244A" w:rsidRPr="005D52CC" w:rsidRDefault="0000244A" w:rsidP="005D52CC">
            <w:pPr>
              <w:spacing w:after="0" w:line="240" w:lineRule="auto"/>
              <w:rPr>
                <w:rFonts w:cs="Calibri"/>
              </w:rPr>
            </w:pPr>
            <w:r w:rsidRPr="005D52CC">
              <w:rPr>
                <w:rFonts w:cs="Calibri"/>
              </w:rPr>
              <w:t>Weekly (hours)</w:t>
            </w:r>
          </w:p>
        </w:tc>
        <w:tc>
          <w:tcPr>
            <w:tcW w:w="3132" w:type="dxa"/>
          </w:tcPr>
          <w:p w:rsidR="0000244A" w:rsidRPr="005D52CC" w:rsidRDefault="0000244A" w:rsidP="005D52CC">
            <w:pPr>
              <w:spacing w:after="0" w:line="240" w:lineRule="auto"/>
              <w:rPr>
                <w:rFonts w:cs="Calibri"/>
              </w:rPr>
            </w:pPr>
            <w:r w:rsidRPr="005D52CC">
              <w:rPr>
                <w:rFonts w:cs="Calibri"/>
              </w:rPr>
              <w:t>Semester (hours)</w:t>
            </w:r>
          </w:p>
          <w:p w:rsidR="0000244A" w:rsidRPr="005D52CC" w:rsidRDefault="0000244A" w:rsidP="005D52CC">
            <w:pPr>
              <w:spacing w:after="0" w:line="240" w:lineRule="auto"/>
              <w:rPr>
                <w:rFonts w:cs="Calibri"/>
              </w:rPr>
            </w:pPr>
          </w:p>
        </w:tc>
      </w:tr>
      <w:tr w:rsidR="0000244A" w:rsidRPr="005D52CC" w:rsidTr="005D52CC">
        <w:tc>
          <w:tcPr>
            <w:tcW w:w="3132" w:type="dxa"/>
          </w:tcPr>
          <w:p w:rsidR="0000244A" w:rsidRPr="005D52CC" w:rsidRDefault="0000244A" w:rsidP="005D52CC">
            <w:pPr>
              <w:spacing w:after="0" w:line="240" w:lineRule="auto"/>
              <w:rPr>
                <w:rFonts w:cs="Calibri"/>
              </w:rPr>
            </w:pPr>
            <w:r w:rsidRPr="005D52CC">
              <w:rPr>
                <w:rFonts w:cs="Calibri"/>
              </w:rPr>
              <w:t>Lectures:</w:t>
            </w:r>
          </w:p>
        </w:tc>
        <w:tc>
          <w:tcPr>
            <w:tcW w:w="3132" w:type="dxa"/>
          </w:tcPr>
          <w:p w:rsidR="0000244A" w:rsidRPr="005D52CC" w:rsidRDefault="0000244A" w:rsidP="005D52CC">
            <w:pPr>
              <w:spacing w:after="0" w:line="240" w:lineRule="auto"/>
              <w:rPr>
                <w:rFonts w:cs="Calibri"/>
              </w:rPr>
            </w:pPr>
            <w:r w:rsidRPr="005D52CC">
              <w:rPr>
                <w:rFonts w:cs="Calibri"/>
              </w:rPr>
              <w:t>2</w:t>
            </w:r>
          </w:p>
        </w:tc>
        <w:tc>
          <w:tcPr>
            <w:tcW w:w="3132" w:type="dxa"/>
          </w:tcPr>
          <w:p w:rsidR="0000244A" w:rsidRPr="005D52CC" w:rsidRDefault="0000244A" w:rsidP="005D52CC">
            <w:pPr>
              <w:spacing w:after="0" w:line="240" w:lineRule="auto"/>
              <w:rPr>
                <w:rFonts w:cs="Calibri"/>
              </w:rPr>
            </w:pPr>
            <w:r w:rsidRPr="005D52CC">
              <w:rPr>
                <w:rFonts w:cs="Calibri"/>
              </w:rPr>
              <w:t>30</w:t>
            </w:r>
          </w:p>
        </w:tc>
      </w:tr>
      <w:tr w:rsidR="0000244A" w:rsidRPr="005D52CC" w:rsidTr="005D52CC">
        <w:tc>
          <w:tcPr>
            <w:tcW w:w="3132" w:type="dxa"/>
          </w:tcPr>
          <w:p w:rsidR="0000244A" w:rsidRPr="005D52CC" w:rsidRDefault="0000244A" w:rsidP="005D52CC">
            <w:pPr>
              <w:spacing w:after="0" w:line="240" w:lineRule="auto"/>
              <w:rPr>
                <w:rFonts w:cs="Calibri"/>
              </w:rPr>
            </w:pPr>
            <w:r w:rsidRPr="005D52CC">
              <w:rPr>
                <w:rFonts w:cs="Calibri"/>
              </w:rPr>
              <w:t>Exercises:</w:t>
            </w:r>
          </w:p>
        </w:tc>
        <w:tc>
          <w:tcPr>
            <w:tcW w:w="3132" w:type="dxa"/>
          </w:tcPr>
          <w:p w:rsidR="0000244A" w:rsidRPr="005D52CC" w:rsidRDefault="0000244A" w:rsidP="005D52CC">
            <w:pPr>
              <w:spacing w:after="0" w:line="240" w:lineRule="auto"/>
              <w:rPr>
                <w:rFonts w:cs="Calibri"/>
              </w:rPr>
            </w:pPr>
            <w:r w:rsidRPr="005D52CC">
              <w:rPr>
                <w:rFonts w:cs="Calibri"/>
              </w:rPr>
              <w:t>-</w:t>
            </w:r>
          </w:p>
        </w:tc>
        <w:tc>
          <w:tcPr>
            <w:tcW w:w="3132" w:type="dxa"/>
          </w:tcPr>
          <w:p w:rsidR="0000244A" w:rsidRPr="005D52CC" w:rsidRDefault="0000244A" w:rsidP="005D52CC">
            <w:pPr>
              <w:spacing w:after="0" w:line="240" w:lineRule="auto"/>
              <w:rPr>
                <w:rFonts w:cs="Calibri"/>
              </w:rPr>
            </w:pPr>
            <w:r w:rsidRPr="005D52CC">
              <w:rPr>
                <w:rFonts w:cs="Calibri"/>
              </w:rPr>
              <w:t>-</w:t>
            </w:r>
          </w:p>
        </w:tc>
      </w:tr>
      <w:tr w:rsidR="0000244A" w:rsidRPr="005D52CC" w:rsidTr="005D52CC">
        <w:tc>
          <w:tcPr>
            <w:tcW w:w="3132" w:type="dxa"/>
          </w:tcPr>
          <w:p w:rsidR="0000244A" w:rsidRPr="005D52CC" w:rsidRDefault="0000244A" w:rsidP="005D52CC">
            <w:pPr>
              <w:spacing w:after="0" w:line="240" w:lineRule="auto"/>
              <w:rPr>
                <w:rFonts w:cs="Calibri"/>
              </w:rPr>
            </w:pPr>
            <w:r w:rsidRPr="005D52CC">
              <w:rPr>
                <w:rFonts w:cs="Calibri"/>
              </w:rPr>
              <w:t xml:space="preserve">Seminars: </w:t>
            </w:r>
          </w:p>
        </w:tc>
        <w:tc>
          <w:tcPr>
            <w:tcW w:w="3132" w:type="dxa"/>
          </w:tcPr>
          <w:p w:rsidR="0000244A" w:rsidRPr="005D52CC" w:rsidRDefault="0000244A" w:rsidP="005D52CC">
            <w:pPr>
              <w:spacing w:after="0" w:line="240" w:lineRule="auto"/>
              <w:rPr>
                <w:rFonts w:cs="Calibri"/>
              </w:rPr>
            </w:pPr>
            <w:r w:rsidRPr="005D52CC">
              <w:rPr>
                <w:rFonts w:cs="Calibri"/>
              </w:rPr>
              <w:t>2</w:t>
            </w:r>
          </w:p>
        </w:tc>
        <w:tc>
          <w:tcPr>
            <w:tcW w:w="3132" w:type="dxa"/>
          </w:tcPr>
          <w:p w:rsidR="0000244A" w:rsidRPr="005D52CC" w:rsidRDefault="0000244A" w:rsidP="005D52CC">
            <w:pPr>
              <w:spacing w:after="0" w:line="240" w:lineRule="auto"/>
              <w:rPr>
                <w:rFonts w:cs="Calibri"/>
              </w:rPr>
            </w:pPr>
            <w:r w:rsidRPr="005D52CC">
              <w:rPr>
                <w:rFonts w:cs="Calibri"/>
              </w:rPr>
              <w:t>30</w:t>
            </w:r>
          </w:p>
        </w:tc>
      </w:tr>
      <w:tr w:rsidR="0000244A" w:rsidRPr="005D52CC" w:rsidTr="005D52CC">
        <w:tc>
          <w:tcPr>
            <w:tcW w:w="9396" w:type="dxa"/>
            <w:gridSpan w:val="3"/>
          </w:tcPr>
          <w:p w:rsidR="0000244A" w:rsidRPr="005D52CC" w:rsidRDefault="0000244A" w:rsidP="005D52CC">
            <w:pPr>
              <w:spacing w:after="0" w:line="240" w:lineRule="auto"/>
              <w:rPr>
                <w:rFonts w:cs="Calibri"/>
              </w:rPr>
            </w:pPr>
            <w:r w:rsidRPr="005D52CC">
              <w:rPr>
                <w:rFonts w:cs="Calibri"/>
              </w:rPr>
              <w:t>ECTS:    6</w:t>
            </w:r>
          </w:p>
        </w:tc>
      </w:tr>
      <w:tr w:rsidR="0000244A" w:rsidRPr="005D52CC" w:rsidTr="005D52CC">
        <w:tc>
          <w:tcPr>
            <w:tcW w:w="9396" w:type="dxa"/>
            <w:gridSpan w:val="3"/>
          </w:tcPr>
          <w:p w:rsidR="0000244A" w:rsidRPr="005D52CC" w:rsidRDefault="0000244A" w:rsidP="005D52CC">
            <w:pPr>
              <w:spacing w:after="0" w:line="240" w:lineRule="auto"/>
              <w:rPr>
                <w:rFonts w:cs="Calibri"/>
              </w:rPr>
            </w:pPr>
            <w:r w:rsidRPr="005D52CC">
              <w:rPr>
                <w:rFonts w:cs="Calibri"/>
              </w:rPr>
              <w:t>Teaching language and level</w:t>
            </w:r>
            <w:r w:rsidRPr="005D52CC">
              <w:rPr>
                <w:rStyle w:val="FootnoteReference"/>
                <w:rFonts w:cs="Calibri"/>
              </w:rPr>
              <w:footnoteReference w:id="5"/>
            </w:r>
            <w:r w:rsidRPr="005D52CC">
              <w:rPr>
                <w:rFonts w:cs="Calibri"/>
              </w:rPr>
              <w:t xml:space="preserve">  for guest (exchange) students:</w:t>
            </w:r>
          </w:p>
          <w:p w:rsidR="0000244A" w:rsidRPr="005D52CC" w:rsidRDefault="0000244A" w:rsidP="005D52CC">
            <w:pPr>
              <w:spacing w:after="0" w:line="240" w:lineRule="auto"/>
              <w:rPr>
                <w:rFonts w:cs="Calibri"/>
              </w:rPr>
            </w:pPr>
            <w:r w:rsidRPr="005D52CC">
              <w:rPr>
                <w:rFonts w:cs="Calibri"/>
              </w:rPr>
              <w:t>English B2</w:t>
            </w:r>
          </w:p>
        </w:tc>
      </w:tr>
      <w:tr w:rsidR="0000244A" w:rsidRPr="005D52CC" w:rsidTr="005D52CC">
        <w:tc>
          <w:tcPr>
            <w:tcW w:w="9396" w:type="dxa"/>
            <w:gridSpan w:val="3"/>
          </w:tcPr>
          <w:p w:rsidR="0000244A" w:rsidRPr="005D52CC" w:rsidRDefault="0000244A" w:rsidP="005D52CC">
            <w:pPr>
              <w:spacing w:after="0" w:line="240" w:lineRule="auto"/>
              <w:rPr>
                <w:rFonts w:cs="Calibri"/>
              </w:rPr>
            </w:pPr>
            <w:r w:rsidRPr="005D52CC">
              <w:rPr>
                <w:rFonts w:cs="Calibri"/>
              </w:rPr>
              <w:lastRenderedPageBreak/>
              <w:t>Teaching Methods</w:t>
            </w:r>
            <w:r w:rsidRPr="005D52CC">
              <w:rPr>
                <w:rStyle w:val="FootnoteReference"/>
                <w:rFonts w:cs="Calibri"/>
              </w:rPr>
              <w:footnoteReference w:id="6"/>
            </w:r>
            <w:r w:rsidRPr="005D52CC">
              <w:rPr>
                <w:rFonts w:cs="Calibri"/>
              </w:rPr>
              <w:t xml:space="preserve"> for guest (exchange) students:</w:t>
            </w:r>
          </w:p>
          <w:p w:rsidR="0000244A" w:rsidRPr="005D52CC" w:rsidRDefault="0000244A" w:rsidP="005D52CC">
            <w:pPr>
              <w:spacing w:after="0" w:line="240" w:lineRule="auto"/>
              <w:rPr>
                <w:rFonts w:cs="Calibri"/>
              </w:rPr>
            </w:pPr>
            <w:r w:rsidRPr="005D52CC">
              <w:rPr>
                <w:rFonts w:cs="Calibri"/>
              </w:rPr>
              <w:t>L1</w:t>
            </w:r>
          </w:p>
        </w:tc>
      </w:tr>
      <w:tr w:rsidR="0000244A" w:rsidRPr="005D52CC" w:rsidTr="005D52CC">
        <w:tc>
          <w:tcPr>
            <w:tcW w:w="9396" w:type="dxa"/>
            <w:gridSpan w:val="3"/>
          </w:tcPr>
          <w:p w:rsidR="0000244A" w:rsidRPr="005D52CC" w:rsidRDefault="0000244A" w:rsidP="005D52CC">
            <w:pPr>
              <w:spacing w:after="0" w:line="240" w:lineRule="auto"/>
              <w:rPr>
                <w:rFonts w:cs="Calibri"/>
              </w:rPr>
            </w:pPr>
            <w:r w:rsidRPr="005D52CC">
              <w:rPr>
                <w:rFonts w:cs="Calibri"/>
              </w:rPr>
              <w:t>Evaluation Methods</w:t>
            </w:r>
            <w:r w:rsidRPr="005D52CC">
              <w:rPr>
                <w:rStyle w:val="FootnoteReference"/>
                <w:rFonts w:cs="Calibri"/>
              </w:rPr>
              <w:footnoteReference w:id="7"/>
            </w:r>
            <w:r w:rsidRPr="005D52CC">
              <w:rPr>
                <w:rFonts w:cs="Calibri"/>
              </w:rPr>
              <w:t xml:space="preserve"> and Grading</w:t>
            </w:r>
            <w:r w:rsidRPr="005D52CC">
              <w:rPr>
                <w:rStyle w:val="FootnoteReference"/>
                <w:rFonts w:cs="Calibri"/>
              </w:rPr>
              <w:footnoteReference w:id="8"/>
            </w:r>
            <w:r w:rsidRPr="005D52CC">
              <w:rPr>
                <w:rFonts w:cs="Calibri"/>
              </w:rPr>
              <w:t>:</w:t>
            </w:r>
          </w:p>
          <w:p w:rsidR="0000244A" w:rsidRPr="005D52CC" w:rsidRDefault="0000244A" w:rsidP="005D52CC">
            <w:pPr>
              <w:spacing w:after="0" w:line="240" w:lineRule="auto"/>
              <w:rPr>
                <w:rFonts w:cs="Calibri"/>
              </w:rPr>
            </w:pPr>
            <w:r w:rsidRPr="005D52CC">
              <w:rPr>
                <w:rFonts w:cs="Calibri"/>
              </w:rPr>
              <w:t>Essay, Reaction paper and/or Seminar paper, Oral Exam (if needed).</w:t>
            </w:r>
          </w:p>
          <w:p w:rsidR="0000244A" w:rsidRPr="005D52CC" w:rsidRDefault="0000244A" w:rsidP="005D52CC">
            <w:pPr>
              <w:spacing w:after="0" w:line="240" w:lineRule="auto"/>
              <w:rPr>
                <w:rFonts w:cs="Calibri"/>
              </w:rPr>
            </w:pPr>
            <w:r w:rsidRPr="005D52CC">
              <w:rPr>
                <w:rFonts w:cs="Calibri"/>
              </w:rPr>
              <w:t>Standard grading system (5 Excellent; 4 Very good; 3 Good; 2 Sufficient; 1 Fail)</w:t>
            </w:r>
          </w:p>
        </w:tc>
      </w:tr>
      <w:tr w:rsidR="0000244A" w:rsidRPr="005D52CC" w:rsidTr="005D52CC">
        <w:tc>
          <w:tcPr>
            <w:tcW w:w="9396" w:type="dxa"/>
            <w:gridSpan w:val="3"/>
          </w:tcPr>
          <w:p w:rsidR="0000244A" w:rsidRPr="005D52CC" w:rsidRDefault="0000244A" w:rsidP="005D52CC">
            <w:pPr>
              <w:spacing w:after="0" w:line="240" w:lineRule="auto"/>
              <w:rPr>
                <w:rFonts w:cs="Calibri"/>
              </w:rPr>
            </w:pPr>
            <w:r w:rsidRPr="005D52CC">
              <w:rPr>
                <w:rFonts w:cs="Calibri"/>
              </w:rPr>
              <w:t>Learning Outcomes:</w:t>
            </w:r>
          </w:p>
          <w:p w:rsidR="0000244A" w:rsidRPr="005D52CC" w:rsidRDefault="0000244A" w:rsidP="005D52CC">
            <w:pPr>
              <w:spacing w:after="0" w:line="240" w:lineRule="auto"/>
              <w:rPr>
                <w:rFonts w:cs="Calibri"/>
              </w:rPr>
            </w:pPr>
            <w:r w:rsidRPr="005D52CC">
              <w:rPr>
                <w:rFonts w:cs="Calibri"/>
              </w:rPr>
              <w:t>1. To become able to compare different theoretical perspectives in sociology of migration.</w:t>
            </w:r>
          </w:p>
          <w:p w:rsidR="0000244A" w:rsidRPr="005D52CC" w:rsidRDefault="0000244A" w:rsidP="005D52CC">
            <w:pPr>
              <w:spacing w:after="0" w:line="240" w:lineRule="auto"/>
              <w:rPr>
                <w:rFonts w:cs="Calibri"/>
              </w:rPr>
            </w:pPr>
            <w:r w:rsidRPr="005D52CC">
              <w:rPr>
                <w:rFonts w:cs="Calibri"/>
              </w:rPr>
              <w:t>2. To become able to interpret methodology and results of various sociological researches.</w:t>
            </w:r>
          </w:p>
          <w:p w:rsidR="0000244A" w:rsidRPr="005D52CC" w:rsidRDefault="0000244A" w:rsidP="005D52CC">
            <w:pPr>
              <w:spacing w:after="0" w:line="240" w:lineRule="auto"/>
              <w:rPr>
                <w:rFonts w:cs="Calibri"/>
              </w:rPr>
            </w:pPr>
            <w:r w:rsidRPr="005D52CC">
              <w:rPr>
                <w:rFonts w:cs="Calibri"/>
              </w:rPr>
              <w:t>3. To become able to identify, describe and critically analyze migration phenomena and processes.</w:t>
            </w:r>
          </w:p>
          <w:p w:rsidR="0000244A" w:rsidRPr="005D52CC" w:rsidRDefault="0000244A" w:rsidP="005D52CC">
            <w:pPr>
              <w:spacing w:after="0" w:line="240" w:lineRule="auto"/>
              <w:rPr>
                <w:rFonts w:cs="Calibri"/>
              </w:rPr>
            </w:pPr>
            <w:r w:rsidRPr="005D52CC">
              <w:rPr>
                <w:rFonts w:cs="Calibri"/>
              </w:rPr>
              <w:t>4. To become able to write shorter analytical reaction text or seminar and present it effectively.</w:t>
            </w:r>
          </w:p>
        </w:tc>
      </w:tr>
      <w:tr w:rsidR="0000244A" w:rsidRPr="005D52CC" w:rsidTr="005D52CC">
        <w:tc>
          <w:tcPr>
            <w:tcW w:w="9396" w:type="dxa"/>
            <w:gridSpan w:val="3"/>
          </w:tcPr>
          <w:p w:rsidR="0000244A" w:rsidRPr="005D52CC" w:rsidRDefault="0000244A" w:rsidP="005D52CC">
            <w:pPr>
              <w:spacing w:after="0" w:line="240" w:lineRule="auto"/>
              <w:rPr>
                <w:rFonts w:cs="Calibri"/>
              </w:rPr>
            </w:pPr>
            <w:r w:rsidRPr="005D52CC">
              <w:rPr>
                <w:rFonts w:cs="Calibri"/>
              </w:rPr>
              <w:t xml:space="preserve">Literature: </w:t>
            </w:r>
          </w:p>
          <w:p w:rsidR="0000244A" w:rsidRPr="005D52CC" w:rsidRDefault="0000244A" w:rsidP="005D52CC">
            <w:pPr>
              <w:spacing w:after="0" w:line="240" w:lineRule="auto"/>
              <w:rPr>
                <w:rFonts w:cs="Calibri"/>
              </w:rPr>
            </w:pPr>
            <w:r w:rsidRPr="005D52CC">
              <w:rPr>
                <w:rFonts w:cs="Calibri"/>
              </w:rPr>
              <w:t xml:space="preserve">1. Castles, Stephen; de Haas, Hein and Miller, Mark (2014). The Age of Migration: International Population Movements in the Modern World (5th </w:t>
            </w:r>
            <w:proofErr w:type="spellStart"/>
            <w:r w:rsidRPr="005D52CC">
              <w:rPr>
                <w:rFonts w:cs="Calibri"/>
              </w:rPr>
              <w:t>ed</w:t>
            </w:r>
            <w:proofErr w:type="spellEnd"/>
            <w:r w:rsidRPr="005D52CC">
              <w:rPr>
                <w:rFonts w:cs="Calibri"/>
              </w:rPr>
              <w:t xml:space="preserve">). </w:t>
            </w:r>
            <w:smartTag w:uri="urn:schemas-microsoft-com:office:smarttags" w:element="place">
              <w:smartTag w:uri="urn:schemas-microsoft-com:office:smarttags" w:element="State">
                <w:r w:rsidRPr="005D52CC">
                  <w:rPr>
                    <w:rFonts w:cs="Calibri"/>
                  </w:rPr>
                  <w:t>New York</w:t>
                </w:r>
              </w:smartTag>
            </w:smartTag>
            <w:r w:rsidRPr="005D52CC">
              <w:rPr>
                <w:rFonts w:cs="Calibri"/>
              </w:rPr>
              <w:t>: Palgrave Macmillan (selected chapters).</w:t>
            </w:r>
          </w:p>
          <w:p w:rsidR="0000244A" w:rsidRPr="005D52CC" w:rsidRDefault="0000244A" w:rsidP="005D52CC">
            <w:pPr>
              <w:spacing w:after="0" w:line="240" w:lineRule="auto"/>
              <w:rPr>
                <w:rFonts w:cs="Calibri"/>
              </w:rPr>
            </w:pPr>
            <w:r w:rsidRPr="005D52CC">
              <w:rPr>
                <w:rFonts w:cs="Calibri"/>
              </w:rPr>
              <w:t xml:space="preserve">2. King, Russell; Black, Richard; Collyer, Michael; Fielding, Anthony and </w:t>
            </w:r>
            <w:proofErr w:type="spellStart"/>
            <w:r w:rsidRPr="005D52CC">
              <w:rPr>
                <w:rFonts w:cs="Calibri"/>
              </w:rPr>
              <w:t>Skeldon</w:t>
            </w:r>
            <w:proofErr w:type="spellEnd"/>
            <w:r w:rsidRPr="005D52CC">
              <w:rPr>
                <w:rFonts w:cs="Calibri"/>
              </w:rPr>
              <w:t xml:space="preserve">, Ronald (2010). People on the Move: An Atlas of Human Migration. </w:t>
            </w:r>
            <w:smartTag w:uri="urn:schemas-microsoft-com:office:smarttags" w:element="City">
              <w:r w:rsidRPr="005D52CC">
                <w:rPr>
                  <w:rFonts w:cs="Calibri"/>
                </w:rPr>
                <w:t>Berkeley</w:t>
              </w:r>
            </w:smartTag>
            <w:r w:rsidRPr="005D52CC">
              <w:rPr>
                <w:rFonts w:cs="Calibri"/>
              </w:rPr>
              <w:t xml:space="preserve">, </w:t>
            </w:r>
            <w:smartTag w:uri="urn:schemas-microsoft-com:office:smarttags" w:element="State">
              <w:r w:rsidRPr="005D52CC">
                <w:rPr>
                  <w:rFonts w:cs="Calibri"/>
                </w:rPr>
                <w:t>CA</w:t>
              </w:r>
            </w:smartTag>
            <w:r w:rsidRPr="005D52CC">
              <w:rPr>
                <w:rFonts w:cs="Calibri"/>
              </w:rPr>
              <w:t xml:space="preserve">: </w:t>
            </w:r>
            <w:smartTag w:uri="urn:schemas-microsoft-com:office:smarttags" w:element="place">
              <w:smartTag w:uri="urn:schemas-microsoft-com:office:smarttags" w:element="PlaceType">
                <w:r w:rsidRPr="005D52CC">
                  <w:rPr>
                    <w:rFonts w:cs="Calibri"/>
                  </w:rPr>
                  <w:t>University</w:t>
                </w:r>
              </w:smartTag>
              <w:r w:rsidRPr="005D52CC">
                <w:rPr>
                  <w:rFonts w:cs="Calibri"/>
                </w:rPr>
                <w:t xml:space="preserve"> of </w:t>
              </w:r>
              <w:smartTag w:uri="urn:schemas-microsoft-com:office:smarttags" w:element="PlaceName">
                <w:r w:rsidRPr="005D52CC">
                  <w:rPr>
                    <w:rFonts w:cs="Calibri"/>
                  </w:rPr>
                  <w:t>California</w:t>
                </w:r>
              </w:smartTag>
            </w:smartTag>
            <w:r w:rsidRPr="005D52CC">
              <w:rPr>
                <w:rFonts w:cs="Calibri"/>
              </w:rPr>
              <w:t xml:space="preserve"> Press. (selected chapters)</w:t>
            </w:r>
          </w:p>
          <w:p w:rsidR="0000244A" w:rsidRPr="005D52CC" w:rsidRDefault="0000244A" w:rsidP="005D52CC">
            <w:pPr>
              <w:spacing w:after="0" w:line="240" w:lineRule="auto"/>
              <w:rPr>
                <w:rFonts w:cs="Calibri"/>
              </w:rPr>
            </w:pPr>
            <w:r w:rsidRPr="005D52CC">
              <w:rPr>
                <w:rFonts w:cs="Calibri"/>
              </w:rPr>
              <w:t xml:space="preserve">3. Khalid </w:t>
            </w:r>
            <w:proofErr w:type="spellStart"/>
            <w:r w:rsidRPr="005D52CC">
              <w:rPr>
                <w:rFonts w:cs="Calibri"/>
              </w:rPr>
              <w:t>Koser</w:t>
            </w:r>
            <w:proofErr w:type="spellEnd"/>
            <w:r w:rsidRPr="005D52CC">
              <w:rPr>
                <w:rFonts w:cs="Calibri"/>
              </w:rPr>
              <w:t xml:space="preserve"> (2007.) International Migration: A very Short Introduction, Oxford University Press.</w:t>
            </w:r>
          </w:p>
          <w:p w:rsidR="0000244A" w:rsidRPr="005D52CC" w:rsidRDefault="0000244A" w:rsidP="005D52CC">
            <w:pPr>
              <w:spacing w:after="0" w:line="240" w:lineRule="auto"/>
              <w:rPr>
                <w:rFonts w:cs="Calibri"/>
              </w:rPr>
            </w:pPr>
            <w:r w:rsidRPr="005D52CC">
              <w:rPr>
                <w:rFonts w:cs="Calibri"/>
              </w:rPr>
              <w:t xml:space="preserve">4. Caroline </w:t>
            </w:r>
            <w:proofErr w:type="spellStart"/>
            <w:r w:rsidRPr="005D52CC">
              <w:rPr>
                <w:rFonts w:cs="Calibri"/>
              </w:rPr>
              <w:t>Brettell</w:t>
            </w:r>
            <w:proofErr w:type="spellEnd"/>
            <w:r w:rsidRPr="005D52CC">
              <w:rPr>
                <w:rFonts w:cs="Calibri"/>
              </w:rPr>
              <w:t xml:space="preserve"> i James </w:t>
            </w:r>
            <w:proofErr w:type="spellStart"/>
            <w:r w:rsidRPr="005D52CC">
              <w:rPr>
                <w:rFonts w:cs="Calibri"/>
              </w:rPr>
              <w:t>Hollifield</w:t>
            </w:r>
            <w:proofErr w:type="spellEnd"/>
            <w:r w:rsidRPr="005D52CC">
              <w:rPr>
                <w:rFonts w:cs="Calibri"/>
              </w:rPr>
              <w:t xml:space="preserve"> Migration Theory: Talking Across Disciplines. (3rd </w:t>
            </w:r>
            <w:proofErr w:type="spellStart"/>
            <w:r w:rsidRPr="005D52CC">
              <w:rPr>
                <w:rFonts w:cs="Calibri"/>
              </w:rPr>
              <w:t>ed</w:t>
            </w:r>
            <w:proofErr w:type="spellEnd"/>
            <w:r w:rsidRPr="005D52CC">
              <w:rPr>
                <w:rFonts w:cs="Calibri"/>
              </w:rPr>
              <w:t xml:space="preserve">). Routledge: </w:t>
            </w:r>
            <w:smartTag w:uri="urn:schemas-microsoft-com:office:smarttags" w:element="place">
              <w:smartTag w:uri="urn:schemas-microsoft-com:office:smarttags" w:element="State">
                <w:r w:rsidRPr="005D52CC">
                  <w:rPr>
                    <w:rFonts w:cs="Calibri"/>
                  </w:rPr>
                  <w:t>New York</w:t>
                </w:r>
              </w:smartTag>
            </w:smartTag>
            <w:r w:rsidRPr="005D52CC">
              <w:rPr>
                <w:rFonts w:cs="Calibri"/>
              </w:rPr>
              <w:t>.</w:t>
            </w:r>
          </w:p>
          <w:p w:rsidR="0000244A" w:rsidRPr="005D52CC" w:rsidRDefault="0000244A" w:rsidP="005D52CC">
            <w:pPr>
              <w:spacing w:after="0" w:line="240" w:lineRule="auto"/>
              <w:rPr>
                <w:rFonts w:cs="Calibri"/>
              </w:rPr>
            </w:pPr>
            <w:r w:rsidRPr="005D52CC">
              <w:rPr>
                <w:rFonts w:cs="Calibri"/>
              </w:rPr>
              <w:t>Plus other additional literature for the seminars and essays agreed in consultation with a lecturer.</w:t>
            </w:r>
          </w:p>
        </w:tc>
      </w:tr>
    </w:tbl>
    <w:p w:rsidR="0000244A" w:rsidRPr="0037235C" w:rsidRDefault="0000244A" w:rsidP="00714366">
      <w:pPr>
        <w:rPr>
          <w:lang w:val="fr-FR"/>
        </w:rPr>
      </w:pPr>
      <w:bookmarkStart w:id="0" w:name="_GoBack"/>
      <w:bookmarkEnd w:id="0"/>
    </w:p>
    <w:sectPr w:rsidR="0000244A" w:rsidRPr="0037235C"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37B" w:rsidRDefault="0066237B" w:rsidP="00714366">
      <w:pPr>
        <w:spacing w:after="0" w:line="240" w:lineRule="auto"/>
      </w:pPr>
      <w:r>
        <w:separator/>
      </w:r>
    </w:p>
  </w:endnote>
  <w:endnote w:type="continuationSeparator" w:id="0">
    <w:p w:rsidR="0066237B" w:rsidRDefault="0066237B"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37B" w:rsidRDefault="0066237B" w:rsidP="00714366">
      <w:pPr>
        <w:spacing w:after="0" w:line="240" w:lineRule="auto"/>
      </w:pPr>
      <w:r>
        <w:separator/>
      </w:r>
    </w:p>
  </w:footnote>
  <w:footnote w:type="continuationSeparator" w:id="0">
    <w:p w:rsidR="0066237B" w:rsidRDefault="0066237B" w:rsidP="00714366">
      <w:pPr>
        <w:spacing w:after="0" w:line="240" w:lineRule="auto"/>
      </w:pPr>
      <w:r>
        <w:continuationSeparator/>
      </w:r>
    </w:p>
  </w:footnote>
  <w:footnote w:id="1">
    <w:p w:rsidR="0000244A" w:rsidRDefault="0000244A" w:rsidP="007E09CB">
      <w:pPr>
        <w:spacing w:after="0" w:line="240" w:lineRule="auto"/>
        <w:jc w:val="both"/>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00244A" w:rsidRDefault="0000244A" w:rsidP="007E09CB">
      <w:pPr>
        <w:spacing w:after="0" w:line="240" w:lineRule="auto"/>
        <w:jc w:val="both"/>
      </w:pPr>
      <w:r w:rsidRPr="00D12733">
        <w:rPr>
          <w:rStyle w:val="FootnoteReference"/>
          <w:sz w:val="20"/>
          <w:szCs w:val="20"/>
        </w:rPr>
        <w:footnoteRef/>
      </w:r>
      <w:r w:rsidRPr="00D12733">
        <w:rPr>
          <w:sz w:val="20"/>
          <w:szCs w:val="20"/>
        </w:rPr>
        <w:t xml:space="preserve"> Winter, Summer, Academic Year</w:t>
      </w:r>
    </w:p>
  </w:footnote>
  <w:footnote w:id="3">
    <w:p w:rsidR="0000244A" w:rsidRDefault="0000244A" w:rsidP="007E09CB">
      <w:pPr>
        <w:pStyle w:val="FootnoteText"/>
        <w:jc w:val="both"/>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00244A" w:rsidRDefault="0000244A" w:rsidP="007E09CB">
      <w:pPr>
        <w:pStyle w:val="FootnoteText"/>
        <w:jc w:val="both"/>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00244A" w:rsidRDefault="0000244A" w:rsidP="007E09CB">
      <w:pPr>
        <w:pStyle w:val="FootnoteText"/>
        <w:jc w:val="both"/>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00244A" w:rsidRDefault="0000244A" w:rsidP="007E09CB">
      <w:pPr>
        <w:pStyle w:val="FootnoteText"/>
        <w:jc w:val="both"/>
      </w:pPr>
      <w:r w:rsidRPr="00D12733">
        <w:rPr>
          <w:rStyle w:val="FootnoteReference"/>
        </w:rPr>
        <w:footnoteRef/>
      </w:r>
      <w:r>
        <w:t xml:space="preserve"> </w:t>
      </w:r>
      <w:r w:rsidRPr="00D933EA">
        <w:rPr>
          <w:b/>
        </w:rPr>
        <w:t>Language options for guest (exchange) students):</w:t>
      </w:r>
    </w:p>
    <w:p w:rsidR="0000244A" w:rsidRPr="00D12733" w:rsidRDefault="0000244A" w:rsidP="007E09CB">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00244A" w:rsidRDefault="0000244A" w:rsidP="007E09CB">
      <w:pPr>
        <w:pStyle w:val="FootnoteText"/>
        <w:jc w:val="both"/>
      </w:pPr>
      <w:r w:rsidRPr="00D12733">
        <w:t xml:space="preserve">L2 - All teaching activities </w:t>
      </w:r>
      <w:proofErr w:type="gramStart"/>
      <w:r w:rsidRPr="00D12733">
        <w:t>will be held</w:t>
      </w:r>
      <w:proofErr w:type="gramEnd"/>
      <w:r>
        <w:t xml:space="preserve"> </w:t>
      </w:r>
      <w:r w:rsidRPr="00D12733">
        <w:t>in regular teaching language</w:t>
      </w:r>
      <w:r>
        <w:t xml:space="preserve"> only</w:t>
      </w:r>
      <w:r w:rsidRPr="00D12733">
        <w:t>.</w:t>
      </w:r>
    </w:p>
  </w:footnote>
  <w:footnote w:id="7">
    <w:p w:rsidR="0000244A" w:rsidRDefault="0000244A" w:rsidP="007E09CB">
      <w:pPr>
        <w:spacing w:after="0" w:line="240" w:lineRule="auto"/>
        <w:jc w:val="both"/>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00244A" w:rsidRPr="00D12733" w:rsidRDefault="0000244A"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00244A" w:rsidRPr="00D12733" w:rsidRDefault="0000244A" w:rsidP="007E09CB">
      <w:pPr>
        <w:spacing w:after="0" w:line="240" w:lineRule="auto"/>
        <w:jc w:val="both"/>
        <w:rPr>
          <w:sz w:val="20"/>
          <w:szCs w:val="20"/>
        </w:rPr>
      </w:pPr>
      <w:r w:rsidRPr="00D12733">
        <w:rPr>
          <w:sz w:val="20"/>
          <w:szCs w:val="20"/>
        </w:rPr>
        <w:t xml:space="preserve">Additional: </w:t>
      </w:r>
    </w:p>
    <w:p w:rsidR="0000244A" w:rsidRPr="00D12733" w:rsidRDefault="0000244A" w:rsidP="007E09CB">
      <w:pPr>
        <w:spacing w:after="0" w:line="240" w:lineRule="auto"/>
        <w:jc w:val="both"/>
        <w:rPr>
          <w:sz w:val="20"/>
          <w:szCs w:val="20"/>
        </w:rPr>
      </w:pPr>
      <w:r w:rsidRPr="00D12733">
        <w:rPr>
          <w:sz w:val="20"/>
          <w:szCs w:val="20"/>
        </w:rPr>
        <w:t>RA - Regular Attendance (No ECTS credits awarded for course attendance only)</w:t>
      </w:r>
    </w:p>
    <w:p w:rsidR="0000244A" w:rsidRPr="00D12733" w:rsidRDefault="0000244A" w:rsidP="007E09CB">
      <w:pPr>
        <w:spacing w:after="0" w:line="240" w:lineRule="auto"/>
        <w:jc w:val="both"/>
        <w:rPr>
          <w:sz w:val="20"/>
          <w:szCs w:val="20"/>
        </w:rPr>
      </w:pPr>
      <w:r w:rsidRPr="00D12733">
        <w:rPr>
          <w:sz w:val="20"/>
          <w:szCs w:val="20"/>
        </w:rPr>
        <w:t>C - Completed (Student has completed proscribed obligations/no ECTS credits awarded)</w:t>
      </w:r>
    </w:p>
    <w:p w:rsidR="0000244A" w:rsidRPr="00D12733" w:rsidRDefault="0000244A" w:rsidP="007E09CB">
      <w:pPr>
        <w:spacing w:after="0" w:line="240" w:lineRule="auto"/>
        <w:jc w:val="both"/>
        <w:rPr>
          <w:sz w:val="20"/>
          <w:szCs w:val="20"/>
        </w:rPr>
      </w:pPr>
      <w:r w:rsidRPr="00D12733">
        <w:rPr>
          <w:sz w:val="20"/>
          <w:szCs w:val="20"/>
        </w:rPr>
        <w:t>C+ – Completed + ECTS (Student has completed proscribed obligations + ECTS credits awarded)</w:t>
      </w:r>
    </w:p>
    <w:p w:rsidR="0000244A" w:rsidRDefault="0000244A" w:rsidP="007E09CB">
      <w:pPr>
        <w:spacing w:after="0" w:line="240" w:lineRule="auto"/>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366"/>
    <w:rsid w:val="0000244A"/>
    <w:rsid w:val="00034999"/>
    <w:rsid w:val="0007245F"/>
    <w:rsid w:val="00120BC5"/>
    <w:rsid w:val="00195BAC"/>
    <w:rsid w:val="00230887"/>
    <w:rsid w:val="00297469"/>
    <w:rsid w:val="0037235C"/>
    <w:rsid w:val="003804F7"/>
    <w:rsid w:val="00381EEA"/>
    <w:rsid w:val="003B021A"/>
    <w:rsid w:val="003B1E7C"/>
    <w:rsid w:val="003E03D6"/>
    <w:rsid w:val="00465279"/>
    <w:rsid w:val="00525147"/>
    <w:rsid w:val="00544C93"/>
    <w:rsid w:val="005D52CC"/>
    <w:rsid w:val="005D7B91"/>
    <w:rsid w:val="0062222F"/>
    <w:rsid w:val="00625BAC"/>
    <w:rsid w:val="0066237B"/>
    <w:rsid w:val="00662550"/>
    <w:rsid w:val="00675172"/>
    <w:rsid w:val="00675A94"/>
    <w:rsid w:val="00714366"/>
    <w:rsid w:val="007254DF"/>
    <w:rsid w:val="007A12AB"/>
    <w:rsid w:val="007B48E6"/>
    <w:rsid w:val="007B4BD1"/>
    <w:rsid w:val="007E09CB"/>
    <w:rsid w:val="009047B0"/>
    <w:rsid w:val="0092582F"/>
    <w:rsid w:val="00966206"/>
    <w:rsid w:val="00966E70"/>
    <w:rsid w:val="009C6004"/>
    <w:rsid w:val="00A01504"/>
    <w:rsid w:val="00A109D1"/>
    <w:rsid w:val="00AB04BF"/>
    <w:rsid w:val="00AC000C"/>
    <w:rsid w:val="00AD64A3"/>
    <w:rsid w:val="00BC2B7F"/>
    <w:rsid w:val="00C122B0"/>
    <w:rsid w:val="00C64195"/>
    <w:rsid w:val="00C73A67"/>
    <w:rsid w:val="00CB5436"/>
    <w:rsid w:val="00CD030E"/>
    <w:rsid w:val="00D06704"/>
    <w:rsid w:val="00D12733"/>
    <w:rsid w:val="00D933EA"/>
    <w:rsid w:val="00E203E8"/>
    <w:rsid w:val="00E471DE"/>
    <w:rsid w:val="00EB59AF"/>
    <w:rsid w:val="00EF3067"/>
    <w:rsid w:val="00F10205"/>
    <w:rsid w:val="00F117E5"/>
    <w:rsid w:val="00F24889"/>
    <w:rsid w:val="00F566E5"/>
    <w:rsid w:val="00F929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5955278C-0EAD-4253-B6EB-B7303E02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6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14366"/>
    <w:pPr>
      <w:spacing w:after="0" w:line="240" w:lineRule="auto"/>
    </w:pPr>
    <w:rPr>
      <w:sz w:val="20"/>
      <w:szCs w:val="20"/>
    </w:rPr>
  </w:style>
  <w:style w:type="character" w:customStyle="1" w:styleId="FootnoteTextChar">
    <w:name w:val="Footnote Text Char"/>
    <w:link w:val="FootnoteText"/>
    <w:uiPriority w:val="99"/>
    <w:semiHidden/>
    <w:locked/>
    <w:rsid w:val="00714366"/>
    <w:rPr>
      <w:rFonts w:cs="Times New Roman"/>
      <w:sz w:val="20"/>
      <w:szCs w:val="20"/>
    </w:rPr>
  </w:style>
  <w:style w:type="character" w:styleId="FootnoteReference">
    <w:name w:val="footnote reference"/>
    <w:uiPriority w:val="99"/>
    <w:semiHidden/>
    <w:rsid w:val="00714366"/>
    <w:rPr>
      <w:rFonts w:cs="Times New Roman"/>
      <w:vertAlign w:val="superscript"/>
    </w:rPr>
  </w:style>
  <w:style w:type="paragraph" w:styleId="BalloonText">
    <w:name w:val="Balloon Text"/>
    <w:basedOn w:val="Normal"/>
    <w:link w:val="BalloonTextChar"/>
    <w:uiPriority w:val="99"/>
    <w:semiHidden/>
    <w:rsid w:val="00966E7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6</cp:revision>
  <cp:lastPrinted>2019-02-18T13:08:00Z</cp:lastPrinted>
  <dcterms:created xsi:type="dcterms:W3CDTF">2019-02-28T22:28:00Z</dcterms:created>
  <dcterms:modified xsi:type="dcterms:W3CDTF">2019-04-25T14:58:00Z</dcterms:modified>
</cp:coreProperties>
</file>