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4060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40608" w:rsidRDefault="005D7B91" w:rsidP="00F977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97776">
              <w:rPr>
                <w:rFonts w:ascii="Calibri" w:hAnsi="Calibri" w:cs="Calibri"/>
                <w:color w:val="FF0000"/>
              </w:rPr>
              <w:t>MA 1</w:t>
            </w:r>
            <w:r w:rsidR="00F97776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440608">
              <w:rPr>
                <w:rFonts w:ascii="Calibri" w:hAnsi="Calibri" w:cs="Calibri"/>
                <w:color w:val="FF0000"/>
                <w:vertAlign w:val="superscript"/>
              </w:rPr>
              <w:t xml:space="preserve"> </w:t>
            </w:r>
            <w:r w:rsidR="00440608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B40C78" w:rsidP="00714366">
            <w:pPr>
              <w:rPr>
                <w:rFonts w:ascii="Calibri" w:hAnsi="Calibri" w:cs="Calibri"/>
              </w:rPr>
            </w:pPr>
            <w:r w:rsidRPr="00FE7F3F">
              <w:t>Syntax of Non-finite Verb Forms of Turkish Language</w:t>
            </w:r>
          </w:p>
        </w:tc>
      </w:tr>
      <w:tr w:rsidR="005D7B91" w:rsidTr="00D24CAA">
        <w:trPr>
          <w:trHeight w:val="2154"/>
        </w:trPr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802CAC" w:rsidRPr="00802CAC" w:rsidRDefault="00CD0E88" w:rsidP="00521A08">
            <w:pPr>
              <w:rPr>
                <w:lang w:val="en"/>
              </w:rPr>
            </w:pPr>
            <w:r w:rsidRPr="006E7AA8">
              <w:rPr>
                <w:rFonts w:cs="Arial"/>
              </w:rPr>
              <w:t xml:space="preserve">The course </w:t>
            </w:r>
            <w:r w:rsidR="00642902">
              <w:rPr>
                <w:rFonts w:cs="Arial"/>
              </w:rPr>
              <w:t xml:space="preserve">focuses on syntactic, semantic and pragmatic </w:t>
            </w:r>
            <w:r w:rsidR="00521A08">
              <w:rPr>
                <w:rFonts w:cs="Arial"/>
              </w:rPr>
              <w:t>features</w:t>
            </w:r>
            <w:r w:rsidRPr="006E7AA8">
              <w:rPr>
                <w:rFonts w:cs="Arial"/>
              </w:rPr>
              <w:t xml:space="preserve"> of </w:t>
            </w:r>
            <w:r w:rsidR="00642902">
              <w:rPr>
                <w:rFonts w:cs="Arial"/>
              </w:rPr>
              <w:t xml:space="preserve">different types of </w:t>
            </w:r>
            <w:r w:rsidRPr="006E7AA8">
              <w:rPr>
                <w:rFonts w:cs="Arial"/>
              </w:rPr>
              <w:t xml:space="preserve">Turkish </w:t>
            </w:r>
            <w:r w:rsidR="00642902">
              <w:rPr>
                <w:rFonts w:cs="Arial"/>
              </w:rPr>
              <w:t xml:space="preserve">sentences containing </w:t>
            </w:r>
            <w:r w:rsidR="0081797D">
              <w:rPr>
                <w:rFonts w:cs="Arial"/>
              </w:rPr>
              <w:t>non-</w:t>
            </w:r>
            <w:r w:rsidR="00642902">
              <w:rPr>
                <w:rFonts w:cs="Arial"/>
              </w:rPr>
              <w:t>finite verb forms</w:t>
            </w:r>
            <w:r w:rsidR="00521BDA">
              <w:rPr>
                <w:rFonts w:cs="Arial"/>
              </w:rPr>
              <w:t xml:space="preserve"> </w:t>
            </w:r>
            <w:r w:rsidR="008A2E1F">
              <w:rPr>
                <w:rFonts w:cs="Arial"/>
              </w:rPr>
              <w:t xml:space="preserve">(such as </w:t>
            </w:r>
            <w:proofErr w:type="spellStart"/>
            <w:r w:rsidR="008A2E1F">
              <w:rPr>
                <w:rFonts w:cs="Arial"/>
              </w:rPr>
              <w:t>deverbal</w:t>
            </w:r>
            <w:proofErr w:type="spellEnd"/>
            <w:r w:rsidR="008A2E1F">
              <w:rPr>
                <w:rFonts w:cs="Arial"/>
              </w:rPr>
              <w:t xml:space="preserve"> nouns, participles and </w:t>
            </w:r>
            <w:proofErr w:type="spellStart"/>
            <w:r w:rsidR="008A2E1F">
              <w:rPr>
                <w:rFonts w:cs="Arial"/>
              </w:rPr>
              <w:t>converbs</w:t>
            </w:r>
            <w:proofErr w:type="spellEnd"/>
            <w:r w:rsidR="008A2E1F">
              <w:rPr>
                <w:rFonts w:cs="Arial"/>
              </w:rPr>
              <w:t xml:space="preserve">) </w:t>
            </w:r>
            <w:r w:rsidR="00521BDA">
              <w:rPr>
                <w:rFonts w:cs="Arial"/>
              </w:rPr>
              <w:t>and on</w:t>
            </w:r>
            <w:r w:rsidR="00642902">
              <w:rPr>
                <w:rFonts w:cs="Arial"/>
              </w:rPr>
              <w:t xml:space="preserve"> </w:t>
            </w:r>
            <w:r w:rsidR="00081ADC">
              <w:rPr>
                <w:rFonts w:cs="Arial"/>
              </w:rPr>
              <w:t xml:space="preserve">contrasting </w:t>
            </w:r>
            <w:r w:rsidR="00521BDA">
              <w:rPr>
                <w:rFonts w:cs="Arial"/>
              </w:rPr>
              <w:t>these structures</w:t>
            </w:r>
            <w:r w:rsidR="00642902">
              <w:rPr>
                <w:rFonts w:cs="Arial"/>
              </w:rPr>
              <w:t xml:space="preserve"> </w:t>
            </w:r>
            <w:r w:rsidR="00081ADC">
              <w:rPr>
                <w:rFonts w:cs="Arial"/>
              </w:rPr>
              <w:t>with</w:t>
            </w:r>
            <w:r w:rsidR="00642902">
              <w:rPr>
                <w:rFonts w:cs="Arial"/>
              </w:rPr>
              <w:t xml:space="preserve"> </w:t>
            </w:r>
            <w:r w:rsidR="00521BDA">
              <w:rPr>
                <w:rFonts w:cs="Arial"/>
              </w:rPr>
              <w:t>Croatian linguistic structures</w:t>
            </w:r>
            <w:r w:rsidR="00642902">
              <w:rPr>
                <w:rFonts w:cs="Arial"/>
              </w:rPr>
              <w:t xml:space="preserve"> used as</w:t>
            </w:r>
            <w:r w:rsidR="00081ADC">
              <w:rPr>
                <w:rFonts w:cs="Arial"/>
              </w:rPr>
              <w:t xml:space="preserve"> </w:t>
            </w:r>
            <w:r w:rsidR="00642902">
              <w:rPr>
                <w:rFonts w:cs="Arial"/>
              </w:rPr>
              <w:t xml:space="preserve">their translational </w:t>
            </w:r>
            <w:r w:rsidR="000E5A41">
              <w:rPr>
                <w:rFonts w:cs="Arial"/>
              </w:rPr>
              <w:t xml:space="preserve">equivalents.  </w:t>
            </w:r>
            <w:r w:rsidR="00521BDA">
              <w:rPr>
                <w:rFonts w:cs="Arial"/>
              </w:rPr>
              <w:t xml:space="preserve">The course </w:t>
            </w:r>
            <w:r w:rsidR="00081ADC">
              <w:rPr>
                <w:lang w:val="en"/>
              </w:rPr>
              <w:t xml:space="preserve">also </w:t>
            </w:r>
            <w:r w:rsidR="008C7E5C" w:rsidRPr="006E7AA8">
              <w:rPr>
                <w:lang w:val="en"/>
              </w:rPr>
              <w:t>aims in strengthening and expanding students’ reading</w:t>
            </w:r>
            <w:r w:rsidR="00521BDA">
              <w:rPr>
                <w:lang w:val="en"/>
              </w:rPr>
              <w:t>, writing, speaking, and trans</w:t>
            </w:r>
            <w:r w:rsidR="0081797D">
              <w:rPr>
                <w:lang w:val="en"/>
              </w:rPr>
              <w:t>lational</w:t>
            </w:r>
            <w:r w:rsidR="008C7E5C" w:rsidRPr="006E7AA8">
              <w:rPr>
                <w:lang w:val="en"/>
              </w:rPr>
              <w:t xml:space="preserve"> skills in Turkish through </w:t>
            </w:r>
            <w:r w:rsidR="00521BDA">
              <w:rPr>
                <w:lang w:val="en"/>
              </w:rPr>
              <w:t>1) reading, analyzing and translating complex</w:t>
            </w:r>
            <w:r w:rsidR="008C7E5C" w:rsidRPr="006E7AA8">
              <w:rPr>
                <w:lang w:val="en"/>
              </w:rPr>
              <w:t xml:space="preserve"> authentic Turkish </w:t>
            </w:r>
            <w:r w:rsidR="00196A06" w:rsidRPr="00196A06">
              <w:t xml:space="preserve">texts </w:t>
            </w:r>
            <w:r w:rsidR="00196A06" w:rsidRPr="00196A06">
              <w:rPr>
                <w:rFonts w:eastAsia="Times New Roman" w:cs="Arial"/>
                <w:lang w:eastAsia="hr-HR"/>
              </w:rPr>
              <w:t>belonging</w:t>
            </w:r>
            <w:r w:rsidR="00802CAC" w:rsidRPr="00196A06">
              <w:rPr>
                <w:rFonts w:eastAsia="Times New Roman" w:cs="Arial"/>
                <w:lang w:eastAsia="hr-HR"/>
              </w:rPr>
              <w:t xml:space="preserve"> to different discourse types</w:t>
            </w:r>
            <w:r w:rsidR="00521BDA" w:rsidRPr="00196A06">
              <w:rPr>
                <w:rFonts w:eastAsia="Times New Roman" w:cs="Arial"/>
                <w:lang w:eastAsia="hr-HR"/>
              </w:rPr>
              <w:t xml:space="preserve"> and functional styles, 2) practice in oral and w</w:t>
            </w:r>
            <w:r w:rsidR="0002004D" w:rsidRPr="00196A06">
              <w:rPr>
                <w:rFonts w:eastAsia="Times New Roman" w:cs="Arial"/>
                <w:lang w:eastAsia="hr-HR"/>
              </w:rPr>
              <w:t>ritten expression in different discourse types.</w:t>
            </w:r>
            <w:r w:rsidR="0002004D">
              <w:rPr>
                <w:rFonts w:eastAsia="Times New Roman" w:cs="Arial"/>
                <w:lang w:val="hr-HR" w:eastAsia="hr-HR"/>
              </w:rPr>
              <w:t xml:space="preserve"> 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B40C78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D631B1">
              <w:rPr>
                <w:rFonts w:ascii="Calibri" w:hAnsi="Calibri" w:cs="Calibri"/>
              </w:rPr>
              <w:t xml:space="preserve"> 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40C78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440608" w:rsidRDefault="00F97776" w:rsidP="00CD0E88">
            <w:pPr>
              <w:rPr>
                <w:rFonts w:ascii="Calibri" w:hAnsi="Calibri" w:cs="Calibri"/>
                <w:lang w:val="tr-TR"/>
              </w:rPr>
            </w:pPr>
            <w:proofErr w:type="spellStart"/>
            <w:r>
              <w:rPr>
                <w:rFonts w:ascii="Calibri" w:hAnsi="Calibri" w:cs="Calibri"/>
              </w:rPr>
              <w:t>Ekrem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Čaušević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440608">
              <w:rPr>
                <w:rFonts w:ascii="Calibri" w:hAnsi="Calibri" w:cs="Calibri"/>
              </w:rPr>
              <w:t xml:space="preserve">Barbara </w:t>
            </w:r>
            <w:proofErr w:type="spellStart"/>
            <w:r w:rsidR="00440608">
              <w:rPr>
                <w:rFonts w:ascii="Calibri" w:hAnsi="Calibri" w:cs="Calibri"/>
              </w:rPr>
              <w:t>Kerovec</w:t>
            </w:r>
            <w:proofErr w:type="spellEnd"/>
            <w:r w:rsidR="00440608">
              <w:rPr>
                <w:rFonts w:ascii="Calibri" w:hAnsi="Calibri" w:cs="Calibri"/>
              </w:rPr>
              <w:t xml:space="preserve">, </w:t>
            </w:r>
            <w:r w:rsidR="00CD0E88">
              <w:rPr>
                <w:rFonts w:ascii="Calibri" w:hAnsi="Calibri" w:cs="Calibri"/>
              </w:rPr>
              <w:t>two Turkish native speaker teachers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Pr="00440608" w:rsidRDefault="00E203E8" w:rsidP="0071436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440608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CD0E88" w:rsidP="00714366">
            <w:pPr>
              <w:rPr>
                <w:rFonts w:ascii="Calibri" w:hAnsi="Calibri" w:cs="Calibri"/>
              </w:rPr>
            </w:pPr>
            <w:r w:rsidRPr="00D12733">
              <w:t>Direct instructions: tea</w:t>
            </w:r>
            <w:r w:rsidR="00642902">
              <w:t>ching through lectures,</w:t>
            </w:r>
            <w:r>
              <w:t xml:space="preserve"> </w:t>
            </w:r>
            <w:r w:rsidRPr="00D12733">
              <w:t>exercises</w:t>
            </w:r>
            <w:r w:rsidR="00642902">
              <w:t xml:space="preserve"> and seminars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A94F4C">
              <w:rPr>
                <w:rFonts w:ascii="Calibri" w:hAnsi="Calibri" w:cs="Calibri"/>
              </w:rPr>
              <w:t xml:space="preserve"> lectures and exercises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642902"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642902">
              <w:rPr>
                <w:rFonts w:ascii="Calibri" w:hAnsi="Calibri" w:cs="Calibri"/>
              </w:rPr>
              <w:t xml:space="preserve"> 105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A13A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9A13A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A13A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32" w:type="dxa"/>
          </w:tcPr>
          <w:p w:rsidR="00714366" w:rsidRPr="00714366" w:rsidRDefault="009A13A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A13A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64290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D6C37">
              <w:rPr>
                <w:rFonts w:ascii="Calibri" w:hAnsi="Calibri" w:cs="Calibri"/>
              </w:rPr>
              <w:t xml:space="preserve"> 7</w:t>
            </w:r>
          </w:p>
        </w:tc>
      </w:tr>
      <w:tr w:rsidR="00BC2B7F" w:rsidTr="00A94F4C">
        <w:trPr>
          <w:trHeight w:val="798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Turkish B2, English B2</w:t>
            </w:r>
            <w:r w:rsidR="00E70951">
              <w:rPr>
                <w:rFonts w:ascii="Calibri" w:hAnsi="Calibri" w:cs="Calibri"/>
              </w:rPr>
              <w:t>, Croatian C1</w:t>
            </w:r>
          </w:p>
        </w:tc>
      </w:tr>
      <w:tr w:rsidR="00BC2B7F" w:rsidTr="00D24CAA">
        <w:trPr>
          <w:trHeight w:val="684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A94F4C" w:rsidP="003E332F">
            <w:pPr>
              <w:rPr>
                <w:rFonts w:ascii="Calibri" w:hAnsi="Calibri" w:cs="Calibri"/>
              </w:rPr>
            </w:pPr>
            <w:r w:rsidRPr="00D12733">
              <w:t xml:space="preserve">L1 </w:t>
            </w:r>
          </w:p>
        </w:tc>
      </w:tr>
      <w:tr w:rsidR="00EB59AF" w:rsidTr="00D24CAA">
        <w:trPr>
          <w:trHeight w:val="1544"/>
        </w:trPr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D24CAA" w:rsidRPr="003B1E7C" w:rsidRDefault="00D24CAA" w:rsidP="00714366">
            <w:pPr>
              <w:rPr>
                <w:rFonts w:ascii="Calibri" w:hAnsi="Calibri" w:cs="Calibri"/>
              </w:rPr>
            </w:pPr>
          </w:p>
          <w:p w:rsidR="00EB59AF" w:rsidRPr="00D24CAA" w:rsidRDefault="00A94F4C" w:rsidP="00A94F4C">
            <w:r w:rsidRPr="00D24CAA">
              <w:t xml:space="preserve">Evaluation Methods: Class attendance, </w:t>
            </w:r>
            <w:r w:rsidR="0081797D">
              <w:t>Seminar paper</w:t>
            </w:r>
            <w:r w:rsidRPr="00D24CAA">
              <w:t>, Written exam, Oral Exam</w:t>
            </w:r>
          </w:p>
          <w:p w:rsidR="00A94F4C" w:rsidRDefault="00A94F4C" w:rsidP="00D631B1">
            <w:r w:rsidRPr="00D24CAA">
              <w:t>Standard Grading- the institutional grading system (5 Excellent; 4 Very good; 3 Good; 2 Sufficient; 1 Fail)</w:t>
            </w:r>
          </w:p>
          <w:p w:rsidR="00E70951" w:rsidRDefault="00E70951" w:rsidP="00D631B1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C+ – Completed + ECTS (Student has completed proscribed obligations + ECTS credits awarded)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81ADC" w:rsidRPr="00196A06" w:rsidRDefault="00081ADC" w:rsidP="0002004D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to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describe and explain structures, functions and meanings of Turkish </w:t>
            </w:r>
            <w:r w:rsidR="009A13AC">
              <w:rPr>
                <w:rFonts w:eastAsia="Times New Roman" w:cs="Arial"/>
                <w:lang w:eastAsia="hr-HR"/>
              </w:rPr>
              <w:t>non-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finite verb forms </w:t>
            </w:r>
            <w:r w:rsidR="008A2E1F">
              <w:rPr>
                <w:rFonts w:eastAsia="Times New Roman" w:cs="Arial"/>
                <w:lang w:eastAsia="hr-HR"/>
              </w:rPr>
              <w:t xml:space="preserve">(such as </w:t>
            </w:r>
            <w:proofErr w:type="spellStart"/>
            <w:r w:rsidR="008A2E1F">
              <w:rPr>
                <w:rFonts w:eastAsia="Times New Roman" w:cs="Arial"/>
                <w:lang w:eastAsia="hr-HR"/>
              </w:rPr>
              <w:t>deverbal</w:t>
            </w:r>
            <w:proofErr w:type="spellEnd"/>
            <w:r w:rsidR="008A2E1F">
              <w:rPr>
                <w:rFonts w:eastAsia="Times New Roman" w:cs="Arial"/>
                <w:lang w:eastAsia="hr-HR"/>
              </w:rPr>
              <w:t xml:space="preserve"> nouns, participles and </w:t>
            </w:r>
            <w:proofErr w:type="spellStart"/>
            <w:r w:rsidR="008A2E1F">
              <w:rPr>
                <w:rFonts w:eastAsia="Times New Roman" w:cs="Arial"/>
                <w:lang w:eastAsia="hr-HR"/>
              </w:rPr>
              <w:t>converbs</w:t>
            </w:r>
            <w:proofErr w:type="spellEnd"/>
            <w:r w:rsidR="008A2E1F">
              <w:rPr>
                <w:rFonts w:eastAsia="Times New Roman" w:cs="Arial"/>
                <w:lang w:eastAsia="hr-HR"/>
              </w:rPr>
              <w:t xml:space="preserve">)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and to contrast them with Croatian verb forms </w:t>
            </w:r>
            <w:r w:rsidR="00196A06" w:rsidRPr="00196A06">
              <w:rPr>
                <w:rFonts w:eastAsia="Times New Roman" w:cs="Arial"/>
                <w:lang w:eastAsia="hr-HR"/>
              </w:rPr>
              <w:t>figuring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as </w:t>
            </w:r>
            <w:r w:rsidR="009A13AC">
              <w:rPr>
                <w:rFonts w:eastAsia="Times New Roman" w:cs="Arial"/>
                <w:lang w:eastAsia="hr-HR"/>
              </w:rPr>
              <w:t>their translational equivalents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</w:t>
            </w:r>
            <w:r w:rsidRPr="00196A06">
              <w:rPr>
                <w:rFonts w:eastAsia="Times New Roman" w:cs="Arial"/>
                <w:lang w:eastAsia="hr-HR"/>
              </w:rPr>
              <w:t xml:space="preserve"> </w:t>
            </w:r>
          </w:p>
          <w:p w:rsidR="00A94F4C" w:rsidRPr="00196A06" w:rsidRDefault="00081ADC" w:rsidP="0002004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</w:t>
            </w:r>
            <w:r w:rsidR="001E5B13" w:rsidRPr="00196A06">
              <w:rPr>
                <w:rFonts w:eastAsia="Times New Roman" w:cs="Arial"/>
                <w:lang w:eastAsia="hr-HR"/>
              </w:rPr>
              <w:t xml:space="preserve">to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use and explain the use of Turkish </w:t>
            </w:r>
            <w:r w:rsidR="009A13AC">
              <w:rPr>
                <w:rFonts w:eastAsia="Times New Roman" w:cs="Arial"/>
                <w:lang w:eastAsia="hr-HR"/>
              </w:rPr>
              <w:t>non-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finite verb forms in </w:t>
            </w:r>
            <w:r w:rsidR="009A13AC">
              <w:rPr>
                <w:rFonts w:eastAsia="Times New Roman" w:cs="Arial"/>
                <w:lang w:eastAsia="hr-HR"/>
              </w:rPr>
              <w:t>different kinds of simple and c</w:t>
            </w:r>
            <w:r w:rsidR="006E7DD5" w:rsidRPr="00196A06">
              <w:rPr>
                <w:rFonts w:eastAsia="Times New Roman" w:cs="Arial"/>
                <w:lang w:eastAsia="hr-HR"/>
              </w:rPr>
              <w:t>omplex sentences</w:t>
            </w:r>
            <w:r w:rsidR="008A2E1F">
              <w:rPr>
                <w:rFonts w:eastAsia="Times New Roman" w:cs="Arial"/>
                <w:lang w:eastAsia="hr-HR"/>
              </w:rPr>
              <w:t xml:space="preserve"> and to contrast</w:t>
            </w:r>
            <w:r w:rsidR="009A13AC">
              <w:rPr>
                <w:rFonts w:eastAsia="Times New Roman" w:cs="Arial"/>
                <w:lang w:eastAsia="hr-HR"/>
              </w:rPr>
              <w:t xml:space="preserve"> them with the use of finite verb forms</w:t>
            </w:r>
          </w:p>
          <w:p w:rsidR="0002004D" w:rsidRPr="0002004D" w:rsidRDefault="001E5B13" w:rsidP="006E7DD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>The ability to</w:t>
            </w:r>
            <w:r w:rsidR="0054215D" w:rsidRPr="00196A06">
              <w:rPr>
                <w:rFonts w:eastAsia="Times New Roman" w:cs="Arial"/>
                <w:lang w:eastAsia="hr-HR"/>
              </w:rPr>
              <w:t xml:space="preserve"> 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interpret and translate </w:t>
            </w:r>
            <w:r w:rsidR="00196A06" w:rsidRPr="00196A06">
              <w:rPr>
                <w:rFonts w:eastAsia="Times New Roman" w:cs="Arial"/>
                <w:lang w:eastAsia="hr-HR"/>
              </w:rPr>
              <w:t>from Turkish to Croati</w:t>
            </w:r>
            <w:r w:rsidR="006E7DD5" w:rsidRPr="00196A06">
              <w:rPr>
                <w:rFonts w:eastAsia="Times New Roman" w:cs="Arial"/>
                <w:lang w:eastAsia="hr-HR"/>
              </w:rPr>
              <w:t>a</w:t>
            </w:r>
            <w:r w:rsidR="00196A06" w:rsidRPr="00196A06">
              <w:rPr>
                <w:rFonts w:eastAsia="Times New Roman" w:cs="Arial"/>
                <w:lang w:eastAsia="hr-HR"/>
              </w:rPr>
              <w:t>n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and vice versa</w:t>
            </w:r>
            <w:r w:rsidR="009A13AC">
              <w:rPr>
                <w:rFonts w:eastAsia="Times New Roman" w:cs="Arial"/>
                <w:lang w:eastAsia="hr-HR"/>
              </w:rPr>
              <w:t xml:space="preserve"> complex</w:t>
            </w:r>
            <w:r w:rsidR="006E7DD5" w:rsidRPr="00196A06">
              <w:rPr>
                <w:rFonts w:eastAsia="Times New Roman" w:cs="Arial"/>
                <w:lang w:eastAsia="hr-HR"/>
              </w:rPr>
              <w:t xml:space="preserve"> texts belonging to different types of discourse and functional styles</w:t>
            </w:r>
            <w:r w:rsidR="009A13AC">
              <w:rPr>
                <w:rFonts w:eastAsia="Times New Roman" w:cs="Arial"/>
                <w:lang w:eastAsia="hr-HR"/>
              </w:rPr>
              <w:t xml:space="preserve"> and dealing with different kinds of topics</w:t>
            </w:r>
          </w:p>
          <w:p w:rsidR="0002004D" w:rsidRPr="009A13AC" w:rsidRDefault="006E7DD5" w:rsidP="009A13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196A06">
              <w:rPr>
                <w:rFonts w:eastAsia="Times New Roman" w:cs="Arial"/>
                <w:lang w:eastAsia="hr-HR"/>
              </w:rPr>
              <w:t xml:space="preserve">The ability to demonstrate written and oral performance in Turkish </w:t>
            </w:r>
            <w:r w:rsidR="00196A06" w:rsidRPr="00196A06">
              <w:rPr>
                <w:rFonts w:eastAsia="Times New Roman" w:cs="Arial"/>
                <w:lang w:eastAsia="hr-HR"/>
              </w:rPr>
              <w:t>on</w:t>
            </w:r>
            <w:r w:rsidRPr="00196A06">
              <w:rPr>
                <w:rFonts w:eastAsia="Times New Roman" w:cs="Arial"/>
                <w:lang w:eastAsia="hr-HR"/>
              </w:rPr>
              <w:t xml:space="preserve"> a variety of </w:t>
            </w:r>
            <w:r w:rsidR="009A13AC">
              <w:rPr>
                <w:rFonts w:eastAsia="Times New Roman" w:cs="Arial"/>
                <w:lang w:eastAsia="hr-HR"/>
              </w:rPr>
              <w:t>topics by using non-finite verb forms and moving from simple to more complex ways of expression.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7E069B" w:rsidRDefault="007E069B" w:rsidP="00714366">
            <w:pPr>
              <w:rPr>
                <w:rFonts w:ascii="Calibri" w:hAnsi="Calibri" w:cs="Calibri"/>
              </w:rPr>
            </w:pPr>
          </w:p>
          <w:p w:rsidR="007E069B" w:rsidRDefault="007E069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 literature</w:t>
            </w:r>
          </w:p>
          <w:p w:rsidR="00F54FEE" w:rsidRDefault="00F54FEE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E. (2018)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Us</w:t>
            </w:r>
            <w:r w:rsidRPr="00D631B1">
              <w:rPr>
                <w:rFonts w:eastAsia="Times New Roman" w:cs="Arial"/>
                <w:i/>
                <w:lang w:val="hr-HR" w:eastAsia="hr-HR"/>
              </w:rPr>
              <w:t>troj, sintaksa i semantika infi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nitnih glagolskih oblika u turskom jeziku. Turski i hrvatski jezik u usporedbi i kontrastiranju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 xml:space="preserve">Zagreb: Ibis grafika </w:t>
            </w:r>
          </w:p>
          <w:p w:rsidR="007E069B" w:rsidRPr="00F54FEE" w:rsidRDefault="00081ADC" w:rsidP="00F54F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="00D24CAA" w:rsidRPr="00D24CAA">
              <w:rPr>
                <w:rFonts w:eastAsia="Times New Roman" w:cs="Arial"/>
                <w:lang w:val="hr-HR" w:eastAsia="hr-HR"/>
              </w:rPr>
              <w:t xml:space="preserve"> (1996).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Gramatika suvremenoga turskog jezika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="00671856" w:rsidRPr="00D24CAA">
              <w:rPr>
                <w:rFonts w:eastAsia="Times New Roman" w:cs="Arial"/>
                <w:lang w:val="hr-HR" w:eastAsia="hr-HR"/>
              </w:rPr>
              <w:t xml:space="preserve"> Zagreb: Hrvatska sveučilišna naklada.</w:t>
            </w:r>
          </w:p>
          <w:p w:rsid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Erguvanlı,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(1984)</w:t>
            </w:r>
            <w:r w:rsidR="00D24CAA" w:rsidRP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The Function of Word Order in Turkish Grammar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D24CAA">
              <w:rPr>
                <w:rFonts w:eastAsia="Times New Roman" w:cs="Arial"/>
                <w:lang w:val="hr-HR" w:eastAsia="hr-HR"/>
              </w:rPr>
              <w:t>Berkley</w:t>
            </w:r>
            <w:r w:rsidR="00D24CAA" w:rsidRPr="00D24CAA">
              <w:rPr>
                <w:rFonts w:eastAsia="Times New Roman" w:cs="Arial"/>
                <w:lang w:val="hr-HR" w:eastAsia="hr-HR"/>
              </w:rPr>
              <w:t>: University of California Press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Hengirmen, M. (1995)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Türkçe Dilbilgisi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 w:rsidR="0016233A">
              <w:rPr>
                <w:rFonts w:eastAsia="Times New Roman" w:cs="Arial"/>
                <w:lang w:val="hr-HR" w:eastAsia="hr-HR"/>
              </w:rPr>
              <w:t>: Engin Ya</w:t>
            </w:r>
            <w:r w:rsidR="0016233A">
              <w:rPr>
                <w:rFonts w:eastAsia="Times New Roman" w:cs="Arial"/>
                <w:lang w:val="tr-TR" w:eastAsia="hr-HR"/>
              </w:rPr>
              <w:t>yınevi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81797D" w:rsidRPr="007E069B" w:rsidRDefault="0081797D" w:rsidP="008179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(1995).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</w:t>
            </w:r>
            <w:r>
              <w:rPr>
                <w:rFonts w:eastAsia="Times New Roman" w:cs="Arial"/>
                <w:lang w:val="hr-HR" w:eastAsia="hr-HR"/>
              </w:rPr>
              <w:t>„</w:t>
            </w:r>
            <w:r w:rsidRPr="007E069B">
              <w:rPr>
                <w:rFonts w:eastAsia="Times New Roman" w:cs="Arial"/>
                <w:lang w:val="hr-HR" w:eastAsia="hr-HR"/>
              </w:rPr>
              <w:t>Nominalizacija u turskome jeziku (I).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 w:rsidRPr="007E069B">
              <w:rPr>
                <w:rFonts w:eastAsia="Times New Roman" w:cs="Arial"/>
                <w:i/>
                <w:lang w:val="hr-HR" w:eastAsia="hr-HR"/>
              </w:rPr>
              <w:t>Suvremena lingvistika</w:t>
            </w:r>
            <w:r>
              <w:rPr>
                <w:rFonts w:eastAsia="Times New Roman" w:cs="Arial"/>
                <w:lang w:val="hr-HR" w:eastAsia="hr-HR"/>
              </w:rPr>
              <w:t xml:space="preserve">  40, pp. </w:t>
            </w:r>
            <w:r w:rsidRPr="007E069B">
              <w:rPr>
                <w:rFonts w:eastAsia="Times New Roman" w:cs="Arial"/>
                <w:lang w:val="hr-HR" w:eastAsia="hr-HR"/>
              </w:rPr>
              <w:t xml:space="preserve">33-50. </w:t>
            </w:r>
          </w:p>
          <w:p w:rsidR="0081797D" w:rsidRPr="007E069B" w:rsidRDefault="0081797D" w:rsidP="008179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(1997).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</w:t>
            </w:r>
            <w:r>
              <w:rPr>
                <w:rFonts w:eastAsia="Times New Roman" w:cs="Arial"/>
                <w:lang w:val="hr-HR" w:eastAsia="hr-HR"/>
              </w:rPr>
              <w:t>„</w:t>
            </w:r>
            <w:r w:rsidRPr="007E069B">
              <w:rPr>
                <w:rFonts w:eastAsia="Times New Roman" w:cs="Arial"/>
                <w:lang w:val="hr-HR" w:eastAsia="hr-HR"/>
              </w:rPr>
              <w:t>Nominalizacija u turskome jeziku II.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>
              <w:rPr>
                <w:rFonts w:eastAsia="Times New Roman" w:cs="Arial"/>
                <w:i/>
                <w:lang w:val="hr-HR" w:eastAsia="hr-HR"/>
              </w:rPr>
              <w:t xml:space="preserve">Suvremena lingvistika </w:t>
            </w:r>
            <w:r>
              <w:rPr>
                <w:rFonts w:eastAsia="Times New Roman" w:cs="Arial"/>
                <w:lang w:val="hr-HR" w:eastAsia="hr-HR"/>
              </w:rPr>
              <w:t xml:space="preserve">43-44, pp. </w:t>
            </w:r>
            <w:r w:rsidRPr="007E069B">
              <w:rPr>
                <w:rFonts w:eastAsia="Times New Roman" w:cs="Arial"/>
                <w:lang w:val="hr-HR" w:eastAsia="hr-HR"/>
              </w:rPr>
              <w:t xml:space="preserve">29-60. </w:t>
            </w:r>
          </w:p>
          <w:p w:rsidR="0081797D" w:rsidRPr="007E069B" w:rsidRDefault="0081797D" w:rsidP="008179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(1994). „</w:t>
            </w:r>
            <w:r w:rsidRPr="007E069B">
              <w:rPr>
                <w:rFonts w:eastAsia="Times New Roman" w:cs="Arial"/>
                <w:lang w:val="hr-HR" w:eastAsia="hr-HR"/>
              </w:rPr>
              <w:t>Struktura turske rečenice.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>“</w:t>
            </w:r>
            <w:r w:rsidRPr="007E069B">
              <w:rPr>
                <w:rFonts w:eastAsia="Times New Roman" w:cs="Arial"/>
                <w:lang w:val="hr-HR" w:eastAsia="hr-HR"/>
              </w:rPr>
              <w:t xml:space="preserve">. </w:t>
            </w:r>
            <w:r>
              <w:rPr>
                <w:rFonts w:eastAsia="Times New Roman" w:cs="Arial"/>
                <w:i/>
                <w:lang w:val="hr-HR" w:eastAsia="hr-HR"/>
              </w:rPr>
              <w:t>Suvremena lingvistika</w:t>
            </w:r>
            <w:r>
              <w:rPr>
                <w:rFonts w:eastAsia="Times New Roman" w:cs="Arial"/>
                <w:lang w:val="hr-HR" w:eastAsia="hr-HR"/>
              </w:rPr>
              <w:t xml:space="preserve"> 37, pp.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5-34.</w:t>
            </w:r>
          </w:p>
          <w:p w:rsidR="0081797D" w:rsidRPr="0081797D" w:rsidRDefault="0081797D" w:rsidP="008179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59" w:lineRule="auto"/>
              <w:ind w:left="644"/>
              <w:rPr>
                <w:rFonts w:eastAsia="Times New Roman" w:cs="Arial"/>
                <w:lang w:val="hr-HR" w:eastAsia="hr-HR"/>
              </w:rPr>
            </w:pPr>
            <w:r w:rsidRPr="007E069B">
              <w:rPr>
                <w:rFonts w:eastAsia="Times New Roman" w:cs="Arial"/>
                <w:lang w:val="hr-HR" w:eastAsia="hr-HR"/>
              </w:rPr>
              <w:t>Čaušević, E. (1997</w:t>
            </w:r>
            <w:r>
              <w:rPr>
                <w:rFonts w:eastAsia="Times New Roman" w:cs="Arial"/>
                <w:lang w:val="hr-HR" w:eastAsia="hr-HR"/>
              </w:rPr>
              <w:t>). „</w:t>
            </w:r>
            <w:r w:rsidRPr="007E069B">
              <w:rPr>
                <w:rFonts w:eastAsia="Times New Roman" w:cs="Arial"/>
                <w:lang w:val="hr-HR" w:eastAsia="hr-HR"/>
              </w:rPr>
              <w:t>Adverbijalizacija u turskome jeziku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 w:rsidRPr="007E069B">
              <w:rPr>
                <w:rFonts w:eastAsia="Times New Roman" w:cs="Arial"/>
                <w:i/>
                <w:lang w:val="hr-HR" w:eastAsia="hr-HR"/>
              </w:rPr>
              <w:t>Prilozi za orijentalnu filologiju (POF)</w:t>
            </w:r>
            <w:r>
              <w:rPr>
                <w:rFonts w:eastAsia="Times New Roman" w:cs="Arial"/>
                <w:lang w:val="hr-HR" w:eastAsia="hr-HR"/>
              </w:rPr>
              <w:t xml:space="preserve"> 46/1996, pp. 13</w:t>
            </w:r>
            <w:r w:rsidRPr="007E069B">
              <w:rPr>
                <w:rFonts w:eastAsia="Times New Roman" w:cs="Arial"/>
                <w:lang w:val="hr-HR" w:eastAsia="hr-HR"/>
              </w:rPr>
              <w:t xml:space="preserve">-37. 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Atabay, N.,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Özel, S. &amp; Çam, A. (1981</w:t>
            </w:r>
            <w:r>
              <w:rPr>
                <w:rFonts w:eastAsia="Times New Roman" w:cs="Arial"/>
                <w:lang w:val="hr-HR" w:eastAsia="hr-HR"/>
              </w:rPr>
              <w:t xml:space="preserve">). </w:t>
            </w:r>
            <w:r w:rsidRPr="0016233A">
              <w:rPr>
                <w:rFonts w:eastAsia="Times New Roman" w:cs="Arial"/>
                <w:i/>
                <w:lang w:val="hr-HR" w:eastAsia="hr-HR"/>
              </w:rPr>
              <w:t>Türkiye Türkçesinin Sözdizimi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>
              <w:rPr>
                <w:rFonts w:eastAsia="Times New Roman" w:cs="Arial"/>
                <w:lang w:val="hr-HR" w:eastAsia="hr-HR"/>
              </w:rPr>
              <w:t>: TDK Y</w:t>
            </w:r>
            <w:r>
              <w:rPr>
                <w:rFonts w:eastAsia="Times New Roman" w:cs="Arial"/>
                <w:lang w:val="tr-TR" w:eastAsia="hr-HR"/>
              </w:rPr>
              <w:t>ayınları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Lewis, G. L. (2000).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lang w:val="hr-HR" w:eastAsia="hr-HR"/>
              </w:rPr>
              <w:t>. Oxford: Oxford University Press.</w:t>
            </w:r>
          </w:p>
          <w:p w:rsidR="00081ADC" w:rsidRPr="00081ADC" w:rsidRDefault="004A2952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Swift, L. (1962).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A Reference Grammar of Modern Turkish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Bloomington</w:t>
            </w:r>
            <w:r>
              <w:rPr>
                <w:rFonts w:eastAsia="Times New Roman" w:cs="Arial"/>
                <w:lang w:val="hr-HR" w:eastAsia="hr-HR"/>
              </w:rPr>
              <w:t>: Indiana University.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Kornfilt, J.</w:t>
            </w:r>
            <w:r w:rsidR="0016233A">
              <w:rPr>
                <w:rFonts w:eastAsia="Times New Roman" w:cs="Arial"/>
                <w:lang w:val="hr-HR" w:eastAsia="hr-HR"/>
              </w:rPr>
              <w:t xml:space="preserve"> (2000).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7E069B" w:rsidRPr="007E069B" w:rsidRDefault="007E069B" w:rsidP="007E069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Recommended additional literature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Kononov, A. N. (1956)</w:t>
            </w:r>
            <w:r w:rsidR="00D631B1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Grammatika sovremennogo tureckogo literaturnogo jazyka</w:t>
            </w:r>
            <w:r w:rsidR="00F54FEE">
              <w:rPr>
                <w:rFonts w:eastAsia="Times New Roman" w:cs="Arial"/>
                <w:lang w:val="hr-HR" w:eastAsia="hr-HR"/>
              </w:rPr>
              <w:t>. Moskow</w:t>
            </w:r>
            <w:r w:rsidR="00D631B1">
              <w:rPr>
                <w:rFonts w:eastAsia="Times New Roman" w:cs="Arial"/>
                <w:lang w:val="hr-HR" w:eastAsia="hr-HR"/>
              </w:rPr>
              <w:t xml:space="preserve">/ </w:t>
            </w:r>
            <w:r w:rsidR="00D631B1">
              <w:rPr>
                <w:rFonts w:eastAsia="Times New Roman" w:cs="Arial"/>
                <w:lang w:val="hr-HR" w:eastAsia="hr-HR"/>
              </w:rPr>
              <w:lastRenderedPageBreak/>
              <w:t xml:space="preserve">Leningrad: </w:t>
            </w:r>
            <w:proofErr w:type="spellStart"/>
            <w:r w:rsidR="00D631B1" w:rsidRPr="00D631B1">
              <w:rPr>
                <w:rStyle w:val="st1"/>
                <w:rFonts w:cs="Arial"/>
              </w:rPr>
              <w:t>Akademija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</w:t>
            </w:r>
            <w:proofErr w:type="spellStart"/>
            <w:r w:rsidR="00D631B1" w:rsidRPr="00D631B1">
              <w:rPr>
                <w:rStyle w:val="st1"/>
                <w:rFonts w:cs="Arial"/>
              </w:rPr>
              <w:t>Nauk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CCCP</w:t>
            </w:r>
            <w:r w:rsidR="00D631B1">
              <w:rPr>
                <w:rStyle w:val="st1"/>
                <w:rFonts w:cs="Arial"/>
              </w:rPr>
              <w:t>.</w:t>
            </w:r>
          </w:p>
          <w:p w:rsidR="00081ADC" w:rsidRPr="00081ADC" w:rsidRDefault="00D631B1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Banguoğlu, T. (1974).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Türkçenin Grameri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İstanbul. </w:t>
            </w:r>
          </w:p>
          <w:p w:rsidR="00081ADC" w:rsidRPr="00081ADC" w:rsidRDefault="00D24CA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Underhill, R. (1976).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i/>
                <w:lang w:val="hr-HR" w:eastAsia="hr-HR"/>
              </w:rPr>
              <w:t xml:space="preserve">. 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Cambridge</w:t>
            </w:r>
            <w:r w:rsidR="0016233A">
              <w:rPr>
                <w:rFonts w:eastAsia="Times New Roman" w:cs="Arial"/>
                <w:lang w:val="hr-HR" w:eastAsia="hr-HR"/>
              </w:rPr>
              <w:t>: MIT Press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EB59AF" w:rsidRDefault="00081ADC" w:rsidP="00521A0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G</w:t>
            </w:r>
            <w:r w:rsidR="00D24CAA">
              <w:rPr>
                <w:rFonts w:eastAsia="Times New Roman" w:cs="Arial"/>
                <w:lang w:val="hr-HR" w:eastAsia="hr-HR"/>
              </w:rPr>
              <w:t>öksel, A. i Kerslake, C. (2005).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Turkish: A Compehensive Grammar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81797D" w:rsidRPr="0081797D" w:rsidRDefault="0081797D" w:rsidP="0081797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44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Teodosijević, M.(2004)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Turski jezik u svakodnevnoj komunikaciji</w:t>
            </w:r>
            <w:r>
              <w:rPr>
                <w:rFonts w:eastAsia="Times New Roman" w:cs="Arial"/>
                <w:lang w:val="hr-HR" w:eastAsia="hr-HR"/>
              </w:rPr>
              <w:t>. Beograd: Čigoja štampa.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57" w:rsidRDefault="00842357" w:rsidP="00714366">
      <w:pPr>
        <w:spacing w:after="0" w:line="240" w:lineRule="auto"/>
      </w:pPr>
      <w:r>
        <w:separator/>
      </w:r>
    </w:p>
  </w:endnote>
  <w:endnote w:type="continuationSeparator" w:id="0">
    <w:p w:rsidR="00842357" w:rsidRDefault="0084235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57" w:rsidRDefault="00842357" w:rsidP="00714366">
      <w:pPr>
        <w:spacing w:after="0" w:line="240" w:lineRule="auto"/>
      </w:pPr>
      <w:r>
        <w:separator/>
      </w:r>
    </w:p>
  </w:footnote>
  <w:footnote w:type="continuationSeparator" w:id="0">
    <w:p w:rsidR="00842357" w:rsidRDefault="0084235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8F"/>
    <w:multiLevelType w:val="multilevel"/>
    <w:tmpl w:val="127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D55CD"/>
    <w:multiLevelType w:val="multilevel"/>
    <w:tmpl w:val="D9F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C2414"/>
    <w:multiLevelType w:val="multilevel"/>
    <w:tmpl w:val="96AE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F67DB"/>
    <w:multiLevelType w:val="multilevel"/>
    <w:tmpl w:val="1C240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E1356"/>
    <w:multiLevelType w:val="multilevel"/>
    <w:tmpl w:val="F48C4E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840B6"/>
    <w:multiLevelType w:val="multilevel"/>
    <w:tmpl w:val="A14A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004D"/>
    <w:rsid w:val="0003210F"/>
    <w:rsid w:val="00034999"/>
    <w:rsid w:val="0007245F"/>
    <w:rsid w:val="00081ADC"/>
    <w:rsid w:val="000E5A41"/>
    <w:rsid w:val="00120BC5"/>
    <w:rsid w:val="00157099"/>
    <w:rsid w:val="0016233A"/>
    <w:rsid w:val="00195BAC"/>
    <w:rsid w:val="00196A06"/>
    <w:rsid w:val="001C3013"/>
    <w:rsid w:val="001E5B13"/>
    <w:rsid w:val="00230887"/>
    <w:rsid w:val="00297469"/>
    <w:rsid w:val="003804F7"/>
    <w:rsid w:val="00381EEA"/>
    <w:rsid w:val="003B1E7C"/>
    <w:rsid w:val="003E03D6"/>
    <w:rsid w:val="003E332F"/>
    <w:rsid w:val="003F566E"/>
    <w:rsid w:val="00440608"/>
    <w:rsid w:val="00457E8D"/>
    <w:rsid w:val="00465279"/>
    <w:rsid w:val="004A2952"/>
    <w:rsid w:val="004B66D5"/>
    <w:rsid w:val="00521A08"/>
    <w:rsid w:val="00521BDA"/>
    <w:rsid w:val="00525147"/>
    <w:rsid w:val="0054215D"/>
    <w:rsid w:val="005941DF"/>
    <w:rsid w:val="005B65AE"/>
    <w:rsid w:val="005D7B91"/>
    <w:rsid w:val="0062222F"/>
    <w:rsid w:val="00642902"/>
    <w:rsid w:val="00662550"/>
    <w:rsid w:val="006712DD"/>
    <w:rsid w:val="00671856"/>
    <w:rsid w:val="00675172"/>
    <w:rsid w:val="006D6043"/>
    <w:rsid w:val="006E7AA8"/>
    <w:rsid w:val="006E7DD5"/>
    <w:rsid w:val="00714366"/>
    <w:rsid w:val="007254DF"/>
    <w:rsid w:val="00736F47"/>
    <w:rsid w:val="00781825"/>
    <w:rsid w:val="0079267C"/>
    <w:rsid w:val="007E069B"/>
    <w:rsid w:val="007E09CB"/>
    <w:rsid w:val="00802CAC"/>
    <w:rsid w:val="0081797D"/>
    <w:rsid w:val="00832F0E"/>
    <w:rsid w:val="00842357"/>
    <w:rsid w:val="00895151"/>
    <w:rsid w:val="008A2E1F"/>
    <w:rsid w:val="008C7E5C"/>
    <w:rsid w:val="009047B0"/>
    <w:rsid w:val="0092582F"/>
    <w:rsid w:val="00966206"/>
    <w:rsid w:val="00966E70"/>
    <w:rsid w:val="009A13AC"/>
    <w:rsid w:val="009C6004"/>
    <w:rsid w:val="009D6C37"/>
    <w:rsid w:val="009F18EC"/>
    <w:rsid w:val="00A01504"/>
    <w:rsid w:val="00A76CD1"/>
    <w:rsid w:val="00A94F4C"/>
    <w:rsid w:val="00AB04BF"/>
    <w:rsid w:val="00AC000C"/>
    <w:rsid w:val="00AD64A3"/>
    <w:rsid w:val="00B40C78"/>
    <w:rsid w:val="00B874D8"/>
    <w:rsid w:val="00BC2B7F"/>
    <w:rsid w:val="00C122B0"/>
    <w:rsid w:val="00C64195"/>
    <w:rsid w:val="00CD030E"/>
    <w:rsid w:val="00CD0E88"/>
    <w:rsid w:val="00CE6C7F"/>
    <w:rsid w:val="00D06704"/>
    <w:rsid w:val="00D12733"/>
    <w:rsid w:val="00D24CAA"/>
    <w:rsid w:val="00D62229"/>
    <w:rsid w:val="00D631B1"/>
    <w:rsid w:val="00D933EA"/>
    <w:rsid w:val="00DD0B81"/>
    <w:rsid w:val="00E07D7A"/>
    <w:rsid w:val="00E203E8"/>
    <w:rsid w:val="00E44328"/>
    <w:rsid w:val="00E471DE"/>
    <w:rsid w:val="00E70951"/>
    <w:rsid w:val="00E76A79"/>
    <w:rsid w:val="00EB59AF"/>
    <w:rsid w:val="00EF3067"/>
    <w:rsid w:val="00F117E5"/>
    <w:rsid w:val="00F24889"/>
    <w:rsid w:val="00F54FEE"/>
    <w:rsid w:val="00F67A44"/>
    <w:rsid w:val="00F875F6"/>
    <w:rsid w:val="00F929BB"/>
    <w:rsid w:val="00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73B9-79D6-4B80-A115-947E64E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D631B1"/>
  </w:style>
  <w:style w:type="paragraph" w:styleId="ListParagraph">
    <w:name w:val="List Paragraph"/>
    <w:basedOn w:val="Normal"/>
    <w:uiPriority w:val="34"/>
    <w:qFormat/>
    <w:rsid w:val="007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58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35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6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626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6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6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76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95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434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239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0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94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2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77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852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8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BFB2-1AC2-4E4D-990F-E7EB84B4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2019-02-18T13:08:00Z</cp:lastPrinted>
  <dcterms:created xsi:type="dcterms:W3CDTF">2019-02-23T17:11:00Z</dcterms:created>
  <dcterms:modified xsi:type="dcterms:W3CDTF">2019-03-01T15:37:00Z</dcterms:modified>
</cp:coreProperties>
</file>