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3132"/>
        <w:gridCol w:w="3132"/>
      </w:tblGrid>
      <w:tr w:rsidR="00340581" w:rsidRPr="0058197B" w:rsidTr="0058197B">
        <w:tc>
          <w:tcPr>
            <w:tcW w:w="9396" w:type="dxa"/>
            <w:gridSpan w:val="3"/>
          </w:tcPr>
          <w:p w:rsidR="00340581" w:rsidRPr="00BF26CC" w:rsidRDefault="00340581" w:rsidP="0058197B">
            <w:pPr>
              <w:spacing w:after="0" w:line="240" w:lineRule="auto"/>
              <w:rPr>
                <w:rFonts w:cs="Calibri"/>
                <w:color w:val="000000" w:themeColor="text1"/>
              </w:rPr>
            </w:pPr>
            <w:r w:rsidRPr="00BF26CC">
              <w:rPr>
                <w:rFonts w:cs="Calibri"/>
                <w:color w:val="000000" w:themeColor="text1"/>
              </w:rPr>
              <w:t xml:space="preserve">STUDY PROGRAMME: </w:t>
            </w:r>
            <w:r w:rsidRPr="00BF26CC">
              <w:rPr>
                <w:color w:val="000000" w:themeColor="text1"/>
              </w:rPr>
              <w:t xml:space="preserve"> </w:t>
            </w:r>
            <w:r w:rsidRPr="00BF26CC">
              <w:rPr>
                <w:rFonts w:cs="Calibri"/>
                <w:b/>
                <w:bCs/>
                <w:iCs/>
                <w:color w:val="000000" w:themeColor="text1"/>
              </w:rPr>
              <w:t>Ukrainian language and literature</w:t>
            </w:r>
          </w:p>
          <w:p w:rsidR="00340581" w:rsidRPr="00BF26CC" w:rsidRDefault="00340581" w:rsidP="0058197B">
            <w:pPr>
              <w:spacing w:after="0" w:line="240" w:lineRule="auto"/>
              <w:rPr>
                <w:rFonts w:cs="Calibri"/>
                <w:color w:val="000000" w:themeColor="text1"/>
              </w:rPr>
            </w:pPr>
          </w:p>
        </w:tc>
      </w:tr>
      <w:tr w:rsidR="00340581" w:rsidRPr="0058197B" w:rsidTr="0058197B">
        <w:tc>
          <w:tcPr>
            <w:tcW w:w="9396" w:type="dxa"/>
            <w:gridSpan w:val="3"/>
          </w:tcPr>
          <w:p w:rsidR="00340581" w:rsidRPr="00BF26CC" w:rsidRDefault="00340581" w:rsidP="0058197B">
            <w:pPr>
              <w:spacing w:after="0" w:line="240" w:lineRule="auto"/>
              <w:rPr>
                <w:rFonts w:cs="Calibri"/>
                <w:color w:val="000000" w:themeColor="text1"/>
              </w:rPr>
            </w:pPr>
            <w:r w:rsidRPr="00BF26CC">
              <w:rPr>
                <w:rFonts w:cs="Calibri"/>
                <w:color w:val="000000" w:themeColor="text1"/>
              </w:rPr>
              <w:t>Level and Year</w:t>
            </w:r>
            <w:r w:rsidRPr="00BF26CC">
              <w:rPr>
                <w:rStyle w:val="FootnoteReference"/>
                <w:rFonts w:cs="Calibri"/>
                <w:color w:val="000000" w:themeColor="text1"/>
              </w:rPr>
              <w:footnoteReference w:id="1"/>
            </w:r>
            <w:r w:rsidRPr="00BF26CC">
              <w:rPr>
                <w:rFonts w:cs="Calibri"/>
                <w:color w:val="000000" w:themeColor="text1"/>
              </w:rPr>
              <w:t>:  BA; 4</w:t>
            </w:r>
            <w:r w:rsidRPr="00BF26CC">
              <w:rPr>
                <w:rFonts w:cs="Calibri"/>
                <w:color w:val="000000" w:themeColor="text1"/>
                <w:vertAlign w:val="superscript"/>
              </w:rPr>
              <w:t xml:space="preserve">th </w:t>
            </w:r>
            <w:r w:rsidRPr="00BF26CC">
              <w:rPr>
                <w:rFonts w:cs="Calibri"/>
                <w:color w:val="000000" w:themeColor="text1"/>
              </w:rPr>
              <w:t>year</w:t>
            </w:r>
          </w:p>
        </w:tc>
      </w:tr>
      <w:tr w:rsidR="00340581" w:rsidRPr="0058197B" w:rsidTr="0058197B">
        <w:tc>
          <w:tcPr>
            <w:tcW w:w="9396" w:type="dxa"/>
            <w:gridSpan w:val="3"/>
          </w:tcPr>
          <w:p w:rsidR="00340581" w:rsidRPr="00BF26CC" w:rsidRDefault="00340581" w:rsidP="00F326B5">
            <w:pPr>
              <w:spacing w:after="0" w:line="240" w:lineRule="auto"/>
              <w:rPr>
                <w:rFonts w:cs="Calibri"/>
                <w:color w:val="000000" w:themeColor="text1"/>
              </w:rPr>
            </w:pPr>
            <w:r w:rsidRPr="00BF26CC">
              <w:rPr>
                <w:rFonts w:cs="Calibri"/>
                <w:color w:val="000000" w:themeColor="text1"/>
              </w:rPr>
              <w:t xml:space="preserve">Course Title: </w:t>
            </w:r>
            <w:bookmarkStart w:id="0" w:name="_GoBack"/>
            <w:r w:rsidRPr="00BF26CC">
              <w:rPr>
                <w:rFonts w:cs="Calibri"/>
                <w:color w:val="000000" w:themeColor="text1"/>
              </w:rPr>
              <w:t>Ukrainian Literature 6</w:t>
            </w:r>
            <w:bookmarkEnd w:id="0"/>
          </w:p>
          <w:p w:rsidR="00340581" w:rsidRPr="00BF26CC" w:rsidRDefault="00340581" w:rsidP="0058197B">
            <w:pPr>
              <w:spacing w:after="0" w:line="240" w:lineRule="auto"/>
              <w:rPr>
                <w:rFonts w:cs="Calibri"/>
                <w:color w:val="000000" w:themeColor="text1"/>
              </w:rPr>
            </w:pPr>
          </w:p>
        </w:tc>
      </w:tr>
      <w:tr w:rsidR="00340581" w:rsidRPr="0058197B" w:rsidTr="0058197B">
        <w:tc>
          <w:tcPr>
            <w:tcW w:w="9396" w:type="dxa"/>
            <w:gridSpan w:val="3"/>
          </w:tcPr>
          <w:p w:rsidR="00340581" w:rsidRPr="00BF26CC" w:rsidRDefault="00340581" w:rsidP="0058197B">
            <w:pPr>
              <w:spacing w:after="0" w:line="240" w:lineRule="auto"/>
              <w:jc w:val="both"/>
              <w:rPr>
                <w:rFonts w:cs="Calibri"/>
                <w:color w:val="000000" w:themeColor="text1"/>
              </w:rPr>
            </w:pPr>
            <w:r w:rsidRPr="00BF26CC">
              <w:rPr>
                <w:rFonts w:cs="Calibri"/>
                <w:color w:val="000000" w:themeColor="text1"/>
              </w:rPr>
              <w:t>Course Description: The course focuses on the characteristics and the development of Ukrainian literature from the late 19</w:t>
            </w:r>
            <w:r w:rsidRPr="00BF26CC">
              <w:rPr>
                <w:rFonts w:cs="Calibri"/>
                <w:color w:val="000000" w:themeColor="text1"/>
                <w:vertAlign w:val="superscript"/>
              </w:rPr>
              <w:t>th</w:t>
            </w:r>
            <w:r w:rsidRPr="00BF26CC">
              <w:rPr>
                <w:rFonts w:cs="Calibri"/>
                <w:color w:val="000000" w:themeColor="text1"/>
              </w:rPr>
              <w:t xml:space="preserve"> to the mid-20</w:t>
            </w:r>
            <w:r w:rsidRPr="00BF26CC">
              <w:rPr>
                <w:rFonts w:cs="Calibri"/>
                <w:color w:val="000000" w:themeColor="text1"/>
                <w:vertAlign w:val="superscript"/>
              </w:rPr>
              <w:t>th</w:t>
            </w:r>
            <w:r w:rsidRPr="00BF26CC">
              <w:rPr>
                <w:rFonts w:cs="Calibri"/>
                <w:color w:val="000000" w:themeColor="text1"/>
              </w:rPr>
              <w:t xml:space="preserve"> century, a period of new Ukrainian literature written in modern Ukrainian language, with special reference to the problem of national revival and the development of the Ukrainian literary language. </w:t>
            </w:r>
          </w:p>
        </w:tc>
      </w:tr>
      <w:tr w:rsidR="00340581" w:rsidRPr="0058197B" w:rsidTr="0058197B">
        <w:tc>
          <w:tcPr>
            <w:tcW w:w="9396" w:type="dxa"/>
            <w:gridSpan w:val="3"/>
          </w:tcPr>
          <w:p w:rsidR="00340581" w:rsidRPr="00BF26CC" w:rsidRDefault="00340581" w:rsidP="0058197B">
            <w:pPr>
              <w:spacing w:after="0" w:line="240" w:lineRule="auto"/>
              <w:rPr>
                <w:rFonts w:cs="Calibri"/>
                <w:color w:val="000000" w:themeColor="text1"/>
              </w:rPr>
            </w:pPr>
            <w:r w:rsidRPr="00BF26CC">
              <w:rPr>
                <w:rFonts w:cs="Calibri"/>
                <w:color w:val="000000" w:themeColor="text1"/>
              </w:rPr>
              <w:t>Semester</w:t>
            </w:r>
            <w:r w:rsidRPr="00BF26CC">
              <w:rPr>
                <w:rStyle w:val="FootnoteReference"/>
                <w:rFonts w:cs="Calibri"/>
                <w:color w:val="000000" w:themeColor="text1"/>
              </w:rPr>
              <w:footnoteReference w:id="2"/>
            </w:r>
            <w:r w:rsidRPr="00BF26CC">
              <w:rPr>
                <w:rFonts w:cs="Calibri"/>
                <w:color w:val="000000" w:themeColor="text1"/>
              </w:rPr>
              <w:t>: Winter</w:t>
            </w:r>
          </w:p>
        </w:tc>
      </w:tr>
      <w:tr w:rsidR="00340581" w:rsidRPr="0058197B" w:rsidTr="0058197B">
        <w:tc>
          <w:tcPr>
            <w:tcW w:w="9396" w:type="dxa"/>
            <w:gridSpan w:val="3"/>
          </w:tcPr>
          <w:p w:rsidR="00340581" w:rsidRPr="00BF26CC" w:rsidRDefault="00340581" w:rsidP="00F326B5">
            <w:pPr>
              <w:spacing w:after="0" w:line="240" w:lineRule="auto"/>
              <w:rPr>
                <w:rFonts w:cs="Calibri"/>
                <w:color w:val="000000" w:themeColor="text1"/>
              </w:rPr>
            </w:pPr>
            <w:r w:rsidRPr="00BF26CC">
              <w:rPr>
                <w:rFonts w:cs="Calibri"/>
                <w:color w:val="000000" w:themeColor="text1"/>
              </w:rPr>
              <w:t xml:space="preserve">Lecturer(s)/Teacher(s): </w:t>
            </w:r>
            <w:proofErr w:type="spellStart"/>
            <w:r w:rsidRPr="00BF26CC">
              <w:rPr>
                <w:rFonts w:cs="Calibri"/>
                <w:color w:val="000000" w:themeColor="text1"/>
              </w:rPr>
              <w:t>Dariya</w:t>
            </w:r>
            <w:proofErr w:type="spellEnd"/>
            <w:r w:rsidRPr="00BF26CC">
              <w:rPr>
                <w:rFonts w:cs="Calibri"/>
                <w:color w:val="000000" w:themeColor="text1"/>
              </w:rPr>
              <w:t xml:space="preserve"> </w:t>
            </w:r>
            <w:proofErr w:type="spellStart"/>
            <w:r w:rsidRPr="00BF26CC">
              <w:rPr>
                <w:rFonts w:cs="Calibri"/>
                <w:color w:val="000000" w:themeColor="text1"/>
              </w:rPr>
              <w:t>Pavlešen</w:t>
            </w:r>
            <w:proofErr w:type="spellEnd"/>
          </w:p>
          <w:p w:rsidR="00340581" w:rsidRPr="00BF26CC" w:rsidRDefault="00340581" w:rsidP="0058197B">
            <w:pPr>
              <w:spacing w:after="0" w:line="240" w:lineRule="auto"/>
              <w:rPr>
                <w:rFonts w:cs="Calibri"/>
                <w:color w:val="000000" w:themeColor="text1"/>
              </w:rPr>
            </w:pPr>
          </w:p>
        </w:tc>
      </w:tr>
      <w:tr w:rsidR="00340581" w:rsidRPr="0058197B" w:rsidTr="0058197B">
        <w:tc>
          <w:tcPr>
            <w:tcW w:w="9396" w:type="dxa"/>
            <w:gridSpan w:val="3"/>
          </w:tcPr>
          <w:p w:rsidR="00340581" w:rsidRPr="00BF26CC" w:rsidRDefault="00340581" w:rsidP="0058197B">
            <w:pPr>
              <w:spacing w:after="0" w:line="240" w:lineRule="auto"/>
              <w:rPr>
                <w:rFonts w:cs="Calibri"/>
                <w:color w:val="000000" w:themeColor="text1"/>
              </w:rPr>
            </w:pPr>
            <w:r w:rsidRPr="00BF26CC">
              <w:rPr>
                <w:rFonts w:cs="Calibri"/>
                <w:color w:val="000000" w:themeColor="text1"/>
              </w:rPr>
              <w:t>Teaching Language (regular)</w:t>
            </w:r>
            <w:r w:rsidRPr="00BF26CC">
              <w:rPr>
                <w:rStyle w:val="FootnoteReference"/>
                <w:rFonts w:cs="Calibri"/>
                <w:color w:val="000000" w:themeColor="text1"/>
              </w:rPr>
              <w:footnoteReference w:id="3"/>
            </w:r>
            <w:r w:rsidRPr="00BF26CC">
              <w:rPr>
                <w:rFonts w:cs="Calibri"/>
                <w:color w:val="000000" w:themeColor="text1"/>
              </w:rPr>
              <w:t xml:space="preserve">: Ukrainian </w:t>
            </w:r>
          </w:p>
        </w:tc>
      </w:tr>
      <w:tr w:rsidR="00340581" w:rsidRPr="0058197B" w:rsidTr="0058197B">
        <w:tc>
          <w:tcPr>
            <w:tcW w:w="9396" w:type="dxa"/>
            <w:gridSpan w:val="3"/>
          </w:tcPr>
          <w:p w:rsidR="00340581" w:rsidRPr="00BF26CC" w:rsidRDefault="00340581" w:rsidP="0058197B">
            <w:pPr>
              <w:spacing w:after="0" w:line="240" w:lineRule="auto"/>
              <w:rPr>
                <w:rFonts w:cs="Calibri"/>
                <w:color w:val="000000" w:themeColor="text1"/>
              </w:rPr>
            </w:pPr>
            <w:r w:rsidRPr="00BF26CC">
              <w:rPr>
                <w:rFonts w:cs="Calibri"/>
                <w:color w:val="000000" w:themeColor="text1"/>
              </w:rPr>
              <w:t>Teaching Methods (regular):</w:t>
            </w:r>
            <w:r w:rsidRPr="00BF26CC">
              <w:rPr>
                <w:rStyle w:val="FootnoteReference"/>
                <w:rFonts w:cs="Calibri"/>
                <w:color w:val="000000" w:themeColor="text1"/>
              </w:rPr>
              <w:footnoteReference w:id="4"/>
            </w:r>
            <w:r w:rsidRPr="00BF26CC">
              <w:rPr>
                <w:color w:val="000000" w:themeColor="text1"/>
              </w:rPr>
              <w:t xml:space="preserve"> </w:t>
            </w:r>
            <w:r w:rsidRPr="00BF26CC">
              <w:rPr>
                <w:rFonts w:cs="Calibri"/>
                <w:color w:val="000000" w:themeColor="text1"/>
              </w:rPr>
              <w:t>teaching through lectures and seminars</w:t>
            </w:r>
          </w:p>
        </w:tc>
      </w:tr>
      <w:tr w:rsidR="00340581" w:rsidRPr="0058197B" w:rsidTr="0058197B">
        <w:tc>
          <w:tcPr>
            <w:tcW w:w="3132" w:type="dxa"/>
          </w:tcPr>
          <w:p w:rsidR="00340581" w:rsidRPr="00BF26CC" w:rsidRDefault="00340581" w:rsidP="0058197B">
            <w:pPr>
              <w:spacing w:after="0" w:line="240" w:lineRule="auto"/>
              <w:rPr>
                <w:rFonts w:cs="Calibri"/>
                <w:color w:val="000000" w:themeColor="text1"/>
              </w:rPr>
            </w:pPr>
            <w:r w:rsidRPr="00BF26CC">
              <w:rPr>
                <w:rFonts w:cs="Calibri"/>
                <w:color w:val="000000" w:themeColor="text1"/>
              </w:rPr>
              <w:t>Teaching:</w:t>
            </w:r>
          </w:p>
        </w:tc>
        <w:tc>
          <w:tcPr>
            <w:tcW w:w="3132" w:type="dxa"/>
          </w:tcPr>
          <w:p w:rsidR="00340581" w:rsidRPr="00BF26CC" w:rsidRDefault="00340581" w:rsidP="0058197B">
            <w:pPr>
              <w:spacing w:after="0" w:line="240" w:lineRule="auto"/>
              <w:rPr>
                <w:rFonts w:cs="Calibri"/>
                <w:color w:val="000000" w:themeColor="text1"/>
              </w:rPr>
            </w:pPr>
            <w:r w:rsidRPr="00BF26CC">
              <w:rPr>
                <w:rFonts w:cs="Calibri"/>
                <w:color w:val="000000" w:themeColor="text1"/>
              </w:rPr>
              <w:t>Weekly (hours)</w:t>
            </w:r>
          </w:p>
        </w:tc>
        <w:tc>
          <w:tcPr>
            <w:tcW w:w="3132" w:type="dxa"/>
          </w:tcPr>
          <w:p w:rsidR="00340581" w:rsidRPr="00BF26CC" w:rsidRDefault="00340581" w:rsidP="0058197B">
            <w:pPr>
              <w:spacing w:after="0" w:line="240" w:lineRule="auto"/>
              <w:rPr>
                <w:rFonts w:cs="Calibri"/>
                <w:color w:val="000000" w:themeColor="text1"/>
              </w:rPr>
            </w:pPr>
            <w:r w:rsidRPr="00BF26CC">
              <w:rPr>
                <w:rFonts w:cs="Calibri"/>
                <w:color w:val="000000" w:themeColor="text1"/>
              </w:rPr>
              <w:t>Semester (hours)</w:t>
            </w:r>
          </w:p>
          <w:p w:rsidR="00340581" w:rsidRPr="00BF26CC" w:rsidRDefault="00340581" w:rsidP="0058197B">
            <w:pPr>
              <w:spacing w:after="0" w:line="240" w:lineRule="auto"/>
              <w:rPr>
                <w:rFonts w:cs="Calibri"/>
                <w:color w:val="000000" w:themeColor="text1"/>
              </w:rPr>
            </w:pPr>
          </w:p>
        </w:tc>
      </w:tr>
      <w:tr w:rsidR="00340581" w:rsidRPr="0058197B" w:rsidTr="0058197B">
        <w:tc>
          <w:tcPr>
            <w:tcW w:w="3132" w:type="dxa"/>
          </w:tcPr>
          <w:p w:rsidR="00340581" w:rsidRPr="00BF26CC" w:rsidRDefault="00340581" w:rsidP="0058197B">
            <w:pPr>
              <w:spacing w:after="0" w:line="240" w:lineRule="auto"/>
              <w:rPr>
                <w:rFonts w:cs="Calibri"/>
                <w:color w:val="000000" w:themeColor="text1"/>
              </w:rPr>
            </w:pPr>
            <w:r w:rsidRPr="00BF26CC">
              <w:rPr>
                <w:rFonts w:cs="Calibri"/>
                <w:color w:val="000000" w:themeColor="text1"/>
              </w:rPr>
              <w:t>Lectures:</w:t>
            </w:r>
          </w:p>
        </w:tc>
        <w:tc>
          <w:tcPr>
            <w:tcW w:w="3132" w:type="dxa"/>
          </w:tcPr>
          <w:p w:rsidR="00340581" w:rsidRPr="00BF26CC" w:rsidRDefault="00340581" w:rsidP="0058197B">
            <w:pPr>
              <w:spacing w:after="0" w:line="240" w:lineRule="auto"/>
              <w:rPr>
                <w:rFonts w:cs="Calibri"/>
                <w:color w:val="000000" w:themeColor="text1"/>
              </w:rPr>
            </w:pPr>
            <w:r w:rsidRPr="00BF26CC">
              <w:rPr>
                <w:rFonts w:cs="Calibri"/>
                <w:color w:val="000000" w:themeColor="text1"/>
              </w:rPr>
              <w:t>3</w:t>
            </w:r>
          </w:p>
        </w:tc>
        <w:tc>
          <w:tcPr>
            <w:tcW w:w="3132" w:type="dxa"/>
          </w:tcPr>
          <w:p w:rsidR="00340581" w:rsidRPr="00BF26CC" w:rsidRDefault="00340581" w:rsidP="0058197B">
            <w:pPr>
              <w:spacing w:after="0" w:line="240" w:lineRule="auto"/>
              <w:rPr>
                <w:rFonts w:cs="Calibri"/>
                <w:color w:val="000000" w:themeColor="text1"/>
              </w:rPr>
            </w:pPr>
            <w:r w:rsidRPr="00BF26CC">
              <w:rPr>
                <w:rFonts w:cs="Calibri"/>
                <w:color w:val="000000" w:themeColor="text1"/>
              </w:rPr>
              <w:t>45</w:t>
            </w:r>
          </w:p>
        </w:tc>
      </w:tr>
      <w:tr w:rsidR="00340581" w:rsidRPr="0058197B" w:rsidTr="0058197B">
        <w:tc>
          <w:tcPr>
            <w:tcW w:w="3132" w:type="dxa"/>
          </w:tcPr>
          <w:p w:rsidR="00340581" w:rsidRPr="00BF26CC" w:rsidRDefault="00340581" w:rsidP="0058197B">
            <w:pPr>
              <w:spacing w:after="0" w:line="240" w:lineRule="auto"/>
              <w:rPr>
                <w:rFonts w:cs="Calibri"/>
                <w:color w:val="000000" w:themeColor="text1"/>
              </w:rPr>
            </w:pPr>
            <w:r w:rsidRPr="00BF26CC">
              <w:rPr>
                <w:rFonts w:cs="Calibri"/>
                <w:color w:val="000000" w:themeColor="text1"/>
              </w:rPr>
              <w:t>Exercises:</w:t>
            </w:r>
          </w:p>
        </w:tc>
        <w:tc>
          <w:tcPr>
            <w:tcW w:w="3132" w:type="dxa"/>
          </w:tcPr>
          <w:p w:rsidR="00340581" w:rsidRPr="00BF26CC" w:rsidRDefault="00340581" w:rsidP="0058197B">
            <w:pPr>
              <w:spacing w:after="0" w:line="240" w:lineRule="auto"/>
              <w:rPr>
                <w:rFonts w:cs="Calibri"/>
                <w:color w:val="000000" w:themeColor="text1"/>
              </w:rPr>
            </w:pPr>
            <w:r w:rsidRPr="00BF26CC">
              <w:rPr>
                <w:rFonts w:cs="Calibri"/>
                <w:color w:val="000000" w:themeColor="text1"/>
              </w:rPr>
              <w:t>0</w:t>
            </w:r>
          </w:p>
        </w:tc>
        <w:tc>
          <w:tcPr>
            <w:tcW w:w="3132" w:type="dxa"/>
          </w:tcPr>
          <w:p w:rsidR="00340581" w:rsidRPr="00BF26CC" w:rsidRDefault="00340581" w:rsidP="0058197B">
            <w:pPr>
              <w:spacing w:after="0" w:line="240" w:lineRule="auto"/>
              <w:rPr>
                <w:rFonts w:cs="Calibri"/>
                <w:color w:val="000000" w:themeColor="text1"/>
              </w:rPr>
            </w:pPr>
            <w:r w:rsidRPr="00BF26CC">
              <w:rPr>
                <w:rFonts w:cs="Calibri"/>
                <w:color w:val="000000" w:themeColor="text1"/>
              </w:rPr>
              <w:t>0</w:t>
            </w:r>
          </w:p>
        </w:tc>
      </w:tr>
      <w:tr w:rsidR="00340581" w:rsidRPr="0058197B" w:rsidTr="0058197B">
        <w:tc>
          <w:tcPr>
            <w:tcW w:w="3132" w:type="dxa"/>
          </w:tcPr>
          <w:p w:rsidR="00340581" w:rsidRPr="00BF26CC" w:rsidRDefault="00340581" w:rsidP="0058197B">
            <w:pPr>
              <w:spacing w:after="0" w:line="240" w:lineRule="auto"/>
              <w:rPr>
                <w:rFonts w:cs="Calibri"/>
                <w:color w:val="000000" w:themeColor="text1"/>
              </w:rPr>
            </w:pPr>
            <w:r w:rsidRPr="00BF26CC">
              <w:rPr>
                <w:rFonts w:cs="Calibri"/>
                <w:color w:val="000000" w:themeColor="text1"/>
              </w:rPr>
              <w:t>Seminars:</w:t>
            </w:r>
          </w:p>
        </w:tc>
        <w:tc>
          <w:tcPr>
            <w:tcW w:w="3132" w:type="dxa"/>
          </w:tcPr>
          <w:p w:rsidR="00340581" w:rsidRPr="00BF26CC" w:rsidRDefault="00340581" w:rsidP="0058197B">
            <w:pPr>
              <w:spacing w:after="0" w:line="240" w:lineRule="auto"/>
              <w:rPr>
                <w:rFonts w:cs="Calibri"/>
                <w:color w:val="000000" w:themeColor="text1"/>
              </w:rPr>
            </w:pPr>
            <w:r w:rsidRPr="00BF26CC">
              <w:rPr>
                <w:rFonts w:cs="Calibri"/>
                <w:color w:val="000000" w:themeColor="text1"/>
              </w:rPr>
              <w:t>1</w:t>
            </w:r>
          </w:p>
        </w:tc>
        <w:tc>
          <w:tcPr>
            <w:tcW w:w="3132" w:type="dxa"/>
          </w:tcPr>
          <w:p w:rsidR="00340581" w:rsidRPr="00BF26CC" w:rsidRDefault="00340581" w:rsidP="0058197B">
            <w:pPr>
              <w:spacing w:after="0" w:line="240" w:lineRule="auto"/>
              <w:rPr>
                <w:rFonts w:cs="Calibri"/>
                <w:color w:val="000000" w:themeColor="text1"/>
              </w:rPr>
            </w:pPr>
            <w:r w:rsidRPr="00BF26CC">
              <w:rPr>
                <w:rFonts w:cs="Calibri"/>
                <w:color w:val="000000" w:themeColor="text1"/>
              </w:rPr>
              <w:t>15</w:t>
            </w:r>
          </w:p>
        </w:tc>
      </w:tr>
      <w:tr w:rsidR="00340581" w:rsidRPr="0058197B" w:rsidTr="0058197B">
        <w:tc>
          <w:tcPr>
            <w:tcW w:w="9396" w:type="dxa"/>
            <w:gridSpan w:val="3"/>
          </w:tcPr>
          <w:p w:rsidR="00340581" w:rsidRPr="00BF26CC" w:rsidRDefault="00340581" w:rsidP="0058197B">
            <w:pPr>
              <w:spacing w:after="0" w:line="240" w:lineRule="auto"/>
              <w:rPr>
                <w:rFonts w:cs="Calibri"/>
                <w:color w:val="000000" w:themeColor="text1"/>
              </w:rPr>
            </w:pPr>
            <w:r w:rsidRPr="00BF26CC">
              <w:rPr>
                <w:rFonts w:cs="Calibri"/>
                <w:color w:val="000000" w:themeColor="text1"/>
              </w:rPr>
              <w:t xml:space="preserve">ECTS: </w:t>
            </w:r>
            <w:r w:rsidRPr="00BF26CC">
              <w:rPr>
                <w:rFonts w:cs="Calibri"/>
                <w:b/>
                <w:bCs/>
                <w:iCs/>
                <w:color w:val="000000" w:themeColor="text1"/>
              </w:rPr>
              <w:t>5</w:t>
            </w:r>
          </w:p>
        </w:tc>
      </w:tr>
      <w:tr w:rsidR="00340581" w:rsidRPr="0058197B" w:rsidTr="0058197B">
        <w:tc>
          <w:tcPr>
            <w:tcW w:w="9396" w:type="dxa"/>
            <w:gridSpan w:val="3"/>
          </w:tcPr>
          <w:p w:rsidR="00340581" w:rsidRPr="00BF26CC" w:rsidRDefault="00340581" w:rsidP="00F326B5">
            <w:pPr>
              <w:spacing w:after="0" w:line="240" w:lineRule="auto"/>
              <w:rPr>
                <w:rFonts w:cs="Calibri"/>
                <w:color w:val="000000" w:themeColor="text1"/>
              </w:rPr>
            </w:pPr>
            <w:r w:rsidRPr="00BF26CC">
              <w:rPr>
                <w:rFonts w:cs="Calibri"/>
                <w:color w:val="000000" w:themeColor="text1"/>
              </w:rPr>
              <w:t>Teaching language and level</w:t>
            </w:r>
            <w:r w:rsidRPr="00BF26CC">
              <w:rPr>
                <w:rStyle w:val="FootnoteReference"/>
                <w:rFonts w:cs="Calibri"/>
                <w:color w:val="000000" w:themeColor="text1"/>
              </w:rPr>
              <w:footnoteReference w:id="5"/>
            </w:r>
            <w:r w:rsidRPr="00BF26CC">
              <w:rPr>
                <w:rFonts w:cs="Calibri"/>
                <w:color w:val="000000" w:themeColor="text1"/>
              </w:rPr>
              <w:t xml:space="preserve">  for guest (exchange) students: C1</w:t>
            </w:r>
          </w:p>
          <w:p w:rsidR="00340581" w:rsidRPr="00BF26CC" w:rsidRDefault="00340581" w:rsidP="0058197B">
            <w:pPr>
              <w:spacing w:after="0" w:line="240" w:lineRule="auto"/>
              <w:rPr>
                <w:rFonts w:cs="Calibri"/>
                <w:color w:val="000000" w:themeColor="text1"/>
              </w:rPr>
            </w:pPr>
          </w:p>
        </w:tc>
      </w:tr>
      <w:tr w:rsidR="00340581" w:rsidRPr="0058197B" w:rsidTr="0058197B">
        <w:tc>
          <w:tcPr>
            <w:tcW w:w="9396" w:type="dxa"/>
            <w:gridSpan w:val="3"/>
          </w:tcPr>
          <w:p w:rsidR="00340581" w:rsidRPr="00BF26CC" w:rsidRDefault="00340581" w:rsidP="0058197B">
            <w:pPr>
              <w:spacing w:after="0" w:line="240" w:lineRule="auto"/>
              <w:rPr>
                <w:rFonts w:cs="Calibri"/>
                <w:color w:val="000000" w:themeColor="text1"/>
              </w:rPr>
            </w:pPr>
            <w:r w:rsidRPr="00BF26CC">
              <w:rPr>
                <w:rFonts w:cs="Calibri"/>
                <w:color w:val="000000" w:themeColor="text1"/>
              </w:rPr>
              <w:t>Teaching Methods</w:t>
            </w:r>
            <w:r w:rsidRPr="00BF26CC">
              <w:rPr>
                <w:rStyle w:val="FootnoteReference"/>
                <w:rFonts w:cs="Calibri"/>
                <w:color w:val="000000" w:themeColor="text1"/>
              </w:rPr>
              <w:footnoteReference w:id="6"/>
            </w:r>
            <w:r w:rsidRPr="00BF26CC">
              <w:rPr>
                <w:rFonts w:cs="Calibri"/>
                <w:color w:val="000000" w:themeColor="text1"/>
              </w:rPr>
              <w:t xml:space="preserve"> for guest (exchange) students: L2</w:t>
            </w:r>
          </w:p>
          <w:p w:rsidR="00340581" w:rsidRPr="00BF26CC" w:rsidRDefault="00340581" w:rsidP="0058197B">
            <w:pPr>
              <w:tabs>
                <w:tab w:val="left" w:pos="1505"/>
              </w:tabs>
              <w:spacing w:after="0" w:line="240" w:lineRule="auto"/>
              <w:rPr>
                <w:rFonts w:cs="Calibri"/>
                <w:color w:val="000000" w:themeColor="text1"/>
              </w:rPr>
            </w:pPr>
            <w:r w:rsidRPr="00BF26CC">
              <w:rPr>
                <w:rFonts w:cs="Calibri"/>
                <w:color w:val="000000" w:themeColor="text1"/>
              </w:rPr>
              <w:tab/>
            </w:r>
          </w:p>
        </w:tc>
      </w:tr>
      <w:tr w:rsidR="00340581" w:rsidRPr="0058197B" w:rsidTr="0058197B">
        <w:tc>
          <w:tcPr>
            <w:tcW w:w="9396" w:type="dxa"/>
            <w:gridSpan w:val="3"/>
          </w:tcPr>
          <w:p w:rsidR="00340581" w:rsidRPr="00BF26CC" w:rsidRDefault="00340581" w:rsidP="0058197B">
            <w:pPr>
              <w:spacing w:after="0" w:line="240" w:lineRule="auto"/>
              <w:rPr>
                <w:rFonts w:cs="Calibri"/>
                <w:color w:val="000000" w:themeColor="text1"/>
              </w:rPr>
            </w:pPr>
            <w:r w:rsidRPr="00BF26CC">
              <w:rPr>
                <w:rFonts w:cs="Calibri"/>
                <w:color w:val="000000" w:themeColor="text1"/>
              </w:rPr>
              <w:t>Evaluation Methods</w:t>
            </w:r>
            <w:r w:rsidRPr="00BF26CC">
              <w:rPr>
                <w:rStyle w:val="FootnoteReference"/>
                <w:rFonts w:cs="Calibri"/>
                <w:color w:val="000000" w:themeColor="text1"/>
              </w:rPr>
              <w:footnoteReference w:id="7"/>
            </w:r>
            <w:r w:rsidRPr="00BF26CC">
              <w:rPr>
                <w:rFonts w:cs="Calibri"/>
                <w:color w:val="000000" w:themeColor="text1"/>
              </w:rPr>
              <w:t xml:space="preserve"> and Grading</w:t>
            </w:r>
            <w:r w:rsidRPr="00BF26CC">
              <w:rPr>
                <w:rStyle w:val="FootnoteReference"/>
                <w:rFonts w:cs="Calibri"/>
                <w:color w:val="000000" w:themeColor="text1"/>
              </w:rPr>
              <w:footnoteReference w:id="8"/>
            </w:r>
            <w:r w:rsidRPr="00BF26CC">
              <w:rPr>
                <w:rFonts w:cs="Calibri"/>
                <w:color w:val="000000" w:themeColor="text1"/>
              </w:rPr>
              <w:t>:</w:t>
            </w:r>
            <w:r w:rsidRPr="00BF26CC">
              <w:rPr>
                <w:b/>
                <w:bCs/>
                <w:iCs/>
                <w:color w:val="000000" w:themeColor="text1"/>
              </w:rPr>
              <w:t xml:space="preserve"> </w:t>
            </w:r>
            <w:r w:rsidRPr="00BF26CC">
              <w:rPr>
                <w:rFonts w:cs="Calibri"/>
                <w:color w:val="000000" w:themeColor="text1"/>
              </w:rPr>
              <w:t xml:space="preserve">Class attendance, </w:t>
            </w:r>
            <w:r w:rsidRPr="00BF26CC">
              <w:rPr>
                <w:color w:val="000000" w:themeColor="text1"/>
              </w:rPr>
              <w:t xml:space="preserve"> </w:t>
            </w:r>
            <w:r w:rsidRPr="00BF26CC">
              <w:rPr>
                <w:rFonts w:cs="Calibri"/>
                <w:color w:val="000000" w:themeColor="text1"/>
              </w:rPr>
              <w:t>oral and written exam; Standard</w:t>
            </w:r>
          </w:p>
          <w:p w:rsidR="00340581" w:rsidRPr="00BF26CC" w:rsidRDefault="00340581" w:rsidP="0058197B">
            <w:pPr>
              <w:spacing w:after="0" w:line="240" w:lineRule="auto"/>
              <w:rPr>
                <w:rFonts w:cs="Calibri"/>
                <w:color w:val="000000" w:themeColor="text1"/>
              </w:rPr>
            </w:pPr>
          </w:p>
        </w:tc>
      </w:tr>
      <w:tr w:rsidR="00340581" w:rsidRPr="0058197B" w:rsidTr="0058197B">
        <w:tc>
          <w:tcPr>
            <w:tcW w:w="9396" w:type="dxa"/>
            <w:gridSpan w:val="3"/>
          </w:tcPr>
          <w:p w:rsidR="00340581" w:rsidRPr="00BF26CC" w:rsidRDefault="00340581" w:rsidP="0058197B">
            <w:pPr>
              <w:spacing w:after="0" w:line="240" w:lineRule="auto"/>
              <w:jc w:val="both"/>
              <w:rPr>
                <w:rFonts w:cs="Calibri"/>
                <w:color w:val="000000" w:themeColor="text1"/>
              </w:rPr>
            </w:pPr>
            <w:r w:rsidRPr="00BF26CC">
              <w:rPr>
                <w:rFonts w:cs="Calibri"/>
                <w:color w:val="000000" w:themeColor="text1"/>
              </w:rPr>
              <w:t xml:space="preserve">Learning Outcomes: </w:t>
            </w:r>
            <w:r w:rsidRPr="00BF26CC">
              <w:rPr>
                <w:color w:val="000000" w:themeColor="text1"/>
              </w:rPr>
              <w:t xml:space="preserve"> </w:t>
            </w:r>
            <w:r w:rsidRPr="00BF26CC">
              <w:rPr>
                <w:rFonts w:cs="Calibri"/>
                <w:color w:val="000000" w:themeColor="text1"/>
              </w:rPr>
              <w:t xml:space="preserve">The student will be able to explain the historical and cultural circumstances that preceded the Ukrainian literature of this </w:t>
            </w:r>
            <w:proofErr w:type="gramStart"/>
            <w:r w:rsidRPr="00BF26CC">
              <w:rPr>
                <w:rFonts w:cs="Calibri"/>
                <w:color w:val="000000" w:themeColor="text1"/>
              </w:rPr>
              <w:t>period,</w:t>
            </w:r>
            <w:proofErr w:type="gramEnd"/>
            <w:r w:rsidRPr="00BF26CC">
              <w:rPr>
                <w:rFonts w:cs="Calibri"/>
                <w:color w:val="000000" w:themeColor="text1"/>
              </w:rPr>
              <w:t xml:space="preserve"> name the basic literary directions and genre-specific features and connect the literary process of the given period with the philosophical thought of the XX century Ukrainian and European society.</w:t>
            </w:r>
          </w:p>
          <w:p w:rsidR="00340581" w:rsidRPr="00BF26CC" w:rsidRDefault="00340581" w:rsidP="0058197B">
            <w:pPr>
              <w:spacing w:after="0" w:line="240" w:lineRule="auto"/>
              <w:rPr>
                <w:rFonts w:cs="Calibri"/>
                <w:color w:val="000000" w:themeColor="text1"/>
              </w:rPr>
            </w:pPr>
          </w:p>
        </w:tc>
      </w:tr>
      <w:tr w:rsidR="00340581" w:rsidRPr="009C2C0E" w:rsidTr="0058197B">
        <w:tc>
          <w:tcPr>
            <w:tcW w:w="9396" w:type="dxa"/>
            <w:gridSpan w:val="3"/>
          </w:tcPr>
          <w:p w:rsidR="00340581" w:rsidRPr="00BF26CC" w:rsidRDefault="00340581" w:rsidP="0058197B">
            <w:pPr>
              <w:spacing w:after="0" w:line="240" w:lineRule="auto"/>
              <w:rPr>
                <w:rFonts w:cs="Calibri"/>
                <w:color w:val="000000" w:themeColor="text1"/>
              </w:rPr>
            </w:pPr>
            <w:r w:rsidRPr="00BF26CC">
              <w:rPr>
                <w:rFonts w:cs="Calibri"/>
                <w:color w:val="000000" w:themeColor="text1"/>
              </w:rPr>
              <w:lastRenderedPageBreak/>
              <w:t>Literature:</w:t>
            </w:r>
          </w:p>
          <w:p w:rsidR="00340581" w:rsidRPr="00BF26CC" w:rsidRDefault="00340581" w:rsidP="0058197B">
            <w:pPr>
              <w:spacing w:after="0" w:line="240" w:lineRule="auto"/>
              <w:rPr>
                <w:rFonts w:cs="Calibri"/>
                <w:b/>
                <w:bCs/>
                <w:iCs/>
                <w:color w:val="000000" w:themeColor="text1"/>
              </w:rPr>
            </w:pPr>
          </w:p>
          <w:p w:rsidR="00340581" w:rsidRPr="00BF26CC" w:rsidRDefault="00340581" w:rsidP="00F326B5">
            <w:pPr>
              <w:pStyle w:val="ListParagraph"/>
              <w:numPr>
                <w:ilvl w:val="0"/>
                <w:numId w:val="3"/>
              </w:numPr>
              <w:spacing w:after="0" w:line="360" w:lineRule="auto"/>
              <w:ind w:left="455"/>
              <w:rPr>
                <w:rFonts w:eastAsia="等?" w:cs="Calibri"/>
                <w:color w:val="000000" w:themeColor="text1"/>
                <w:lang w:val="az-Cyrl-AZ" w:eastAsia="zh-CN"/>
              </w:rPr>
            </w:pPr>
            <w:r w:rsidRPr="00BF26CC">
              <w:rPr>
                <w:rFonts w:eastAsia="等?" w:cs="Calibri"/>
                <w:color w:val="000000" w:themeColor="text1"/>
                <w:lang w:val="az-Cyrl-AZ" w:eastAsia="zh-CN"/>
              </w:rPr>
              <w:t>Istorija ukrajins’koji literatury XX – poč. XXI st., I-III (2013-2017) – Kyjiv</w:t>
            </w:r>
          </w:p>
          <w:p w:rsidR="00340581" w:rsidRPr="00BF26CC" w:rsidRDefault="00340581" w:rsidP="00F326B5">
            <w:pPr>
              <w:pStyle w:val="ListParagraph"/>
              <w:numPr>
                <w:ilvl w:val="0"/>
                <w:numId w:val="3"/>
              </w:numPr>
              <w:spacing w:after="0" w:line="360" w:lineRule="auto"/>
              <w:ind w:left="455"/>
              <w:rPr>
                <w:rFonts w:eastAsia="等?" w:cs="Calibri"/>
                <w:color w:val="000000" w:themeColor="text1"/>
                <w:lang w:val="az-Cyrl-AZ" w:eastAsia="zh-CN"/>
              </w:rPr>
            </w:pPr>
            <w:r w:rsidRPr="00BF26CC">
              <w:rPr>
                <w:rFonts w:eastAsia="等?" w:cs="Calibri"/>
                <w:color w:val="000000" w:themeColor="text1"/>
                <w:lang w:val="az-Cyrl-AZ" w:eastAsia="zh-CN"/>
              </w:rPr>
              <w:t>Istorija ukrajins’koji literatury XX st., I-II (1993-1995, 1998) – Kyjiv</w:t>
            </w:r>
          </w:p>
          <w:p w:rsidR="00340581" w:rsidRPr="00BF26CC" w:rsidRDefault="00340581" w:rsidP="00F326B5">
            <w:pPr>
              <w:pStyle w:val="ListParagraph"/>
              <w:numPr>
                <w:ilvl w:val="0"/>
                <w:numId w:val="3"/>
              </w:numPr>
              <w:spacing w:after="0" w:line="360" w:lineRule="auto"/>
              <w:ind w:left="455"/>
              <w:rPr>
                <w:rFonts w:eastAsia="等?" w:cs="Calibri"/>
                <w:color w:val="000000" w:themeColor="text1"/>
                <w:lang w:val="az-Cyrl-AZ" w:eastAsia="zh-CN"/>
              </w:rPr>
            </w:pPr>
            <w:r w:rsidRPr="00BF26CC">
              <w:rPr>
                <w:rFonts w:eastAsia="等?" w:cs="Calibri"/>
                <w:color w:val="000000" w:themeColor="text1"/>
                <w:lang w:val="az-Cyrl-AZ" w:eastAsia="zh-CN"/>
              </w:rPr>
              <w:t>Žyvycja: Hrestomatija ukr. lit. XX st. (1998) – Kn. I. – K.: Tvin inter</w:t>
            </w:r>
          </w:p>
          <w:p w:rsidR="00340581" w:rsidRPr="00BF26CC" w:rsidRDefault="00340581" w:rsidP="00F326B5">
            <w:pPr>
              <w:pStyle w:val="ListParagraph"/>
              <w:numPr>
                <w:ilvl w:val="0"/>
                <w:numId w:val="3"/>
              </w:numPr>
              <w:spacing w:after="0" w:line="360" w:lineRule="auto"/>
              <w:ind w:left="455"/>
              <w:rPr>
                <w:rFonts w:eastAsia="等?" w:cs="Calibri"/>
                <w:color w:val="000000" w:themeColor="text1"/>
                <w:lang w:val="az-Cyrl-AZ" w:eastAsia="zh-CN"/>
              </w:rPr>
            </w:pPr>
            <w:r w:rsidRPr="00BF26CC">
              <w:rPr>
                <w:rFonts w:eastAsia="等?" w:cs="Calibri"/>
                <w:color w:val="000000" w:themeColor="text1"/>
                <w:lang w:val="az-Cyrl-AZ" w:eastAsia="zh-CN"/>
              </w:rPr>
              <w:t>Antologija svitovoji literaturno-krytyčnoji dumky (1996) Za red. M. Zubryc’koji – L’viv</w:t>
            </w:r>
          </w:p>
          <w:p w:rsidR="00340581" w:rsidRPr="00BF26CC" w:rsidRDefault="00340581" w:rsidP="00F326B5">
            <w:pPr>
              <w:pStyle w:val="ListParagraph"/>
              <w:numPr>
                <w:ilvl w:val="0"/>
                <w:numId w:val="3"/>
              </w:numPr>
              <w:spacing w:after="0" w:line="360" w:lineRule="auto"/>
              <w:ind w:left="455"/>
              <w:rPr>
                <w:rFonts w:eastAsia="等?" w:cs="Calibri"/>
                <w:color w:val="000000" w:themeColor="text1"/>
                <w:lang w:val="az-Cyrl-AZ" w:eastAsia="zh-CN"/>
              </w:rPr>
            </w:pPr>
            <w:r w:rsidRPr="00BF26CC">
              <w:rPr>
                <w:rFonts w:eastAsia="等?" w:cs="Calibri"/>
                <w:color w:val="000000" w:themeColor="text1"/>
                <w:lang w:val="az-Cyrl-AZ" w:eastAsia="zh-CN"/>
              </w:rPr>
              <w:t>Lavrinenko, Ju. (2000) Rozstriljane vidrodžennja: Antologija. – Kyjiv</w:t>
            </w:r>
          </w:p>
          <w:p w:rsidR="00340581" w:rsidRPr="00BF26CC" w:rsidRDefault="00340581" w:rsidP="00F326B5">
            <w:pPr>
              <w:pStyle w:val="ListParagraph"/>
              <w:numPr>
                <w:ilvl w:val="0"/>
                <w:numId w:val="3"/>
              </w:numPr>
              <w:spacing w:after="0" w:line="360" w:lineRule="auto"/>
              <w:ind w:left="455"/>
              <w:rPr>
                <w:rFonts w:eastAsia="等?" w:cs="Calibri"/>
                <w:color w:val="000000" w:themeColor="text1"/>
                <w:lang w:val="az-Cyrl-AZ" w:eastAsia="zh-CN"/>
              </w:rPr>
            </w:pPr>
            <w:r w:rsidRPr="00BF26CC">
              <w:rPr>
                <w:rFonts w:eastAsia="等?" w:cs="Calibri"/>
                <w:color w:val="000000" w:themeColor="text1"/>
                <w:lang w:val="az-Cyrl-AZ" w:eastAsia="zh-CN"/>
              </w:rPr>
              <w:t>Ukrajins’ke slovo: Hrestomatija, I-IV (1993) – Kyjiv</w:t>
            </w:r>
          </w:p>
          <w:p w:rsidR="00340581" w:rsidRPr="00BF26CC" w:rsidRDefault="00340581" w:rsidP="00F326B5">
            <w:pPr>
              <w:pStyle w:val="ListParagraph"/>
              <w:numPr>
                <w:ilvl w:val="0"/>
                <w:numId w:val="3"/>
              </w:numPr>
              <w:spacing w:after="0" w:line="360" w:lineRule="auto"/>
              <w:ind w:left="455"/>
              <w:rPr>
                <w:rFonts w:ascii="Times New Roman" w:eastAsia="等?" w:hAnsi="Times New Roman" w:cs="Times New Roman"/>
                <w:b/>
                <w:bCs/>
                <w:iCs/>
                <w:color w:val="000000" w:themeColor="text1"/>
                <w:lang w:val="az-Cyrl-AZ" w:eastAsia="zh-CN"/>
              </w:rPr>
            </w:pPr>
            <w:r w:rsidRPr="00BF26CC">
              <w:rPr>
                <w:rFonts w:eastAsia="等?" w:cs="Calibri"/>
                <w:color w:val="000000" w:themeColor="text1"/>
                <w:lang w:val="az-Cyrl-AZ" w:eastAsia="zh-CN"/>
              </w:rPr>
              <w:t>Žulyns’kyj, M. (2011) Ukrajins’ka literatura: tvorci i tvory. – K.: Lybid’</w:t>
            </w:r>
          </w:p>
        </w:tc>
      </w:tr>
    </w:tbl>
    <w:p w:rsidR="00340581" w:rsidRPr="00F326B5" w:rsidRDefault="00340581" w:rsidP="00714366">
      <w:pPr>
        <w:rPr>
          <w:lang w:val="az-Cyrl-AZ"/>
        </w:rPr>
      </w:pPr>
    </w:p>
    <w:sectPr w:rsidR="00340581" w:rsidRPr="00F326B5" w:rsidSect="00C8306D">
      <w:headerReference w:type="default" r:id="rId7"/>
      <w:pgSz w:w="12240" w:h="15840"/>
      <w:pgMar w:top="1134" w:right="1417" w:bottom="142"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D2D" w:rsidRDefault="004E3D2D" w:rsidP="00714366">
      <w:pPr>
        <w:spacing w:after="0" w:line="240" w:lineRule="auto"/>
      </w:pPr>
      <w:r>
        <w:separator/>
      </w:r>
    </w:p>
  </w:endnote>
  <w:endnote w:type="continuationSeparator" w:id="0">
    <w:p w:rsidR="004E3D2D" w:rsidRDefault="004E3D2D"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EE"/>
    <w:family w:val="swiss"/>
    <w:pitch w:val="variable"/>
    <w:sig w:usb0="E4002EFF" w:usb1="C000E47F"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D2D" w:rsidRDefault="004E3D2D" w:rsidP="00714366">
      <w:pPr>
        <w:spacing w:after="0" w:line="240" w:lineRule="auto"/>
      </w:pPr>
      <w:r>
        <w:separator/>
      </w:r>
    </w:p>
  </w:footnote>
  <w:footnote w:type="continuationSeparator" w:id="0">
    <w:p w:rsidR="004E3D2D" w:rsidRDefault="004E3D2D" w:rsidP="00714366">
      <w:pPr>
        <w:spacing w:after="0" w:line="240" w:lineRule="auto"/>
      </w:pPr>
      <w:r>
        <w:continuationSeparator/>
      </w:r>
    </w:p>
  </w:footnote>
  <w:footnote w:id="1">
    <w:p w:rsidR="00340581" w:rsidRDefault="00340581" w:rsidP="007E09CB">
      <w:pPr>
        <w:spacing w:after="0" w:line="240" w:lineRule="auto"/>
        <w:jc w:val="both"/>
      </w:pPr>
      <w:r w:rsidRPr="00D12733">
        <w:rPr>
          <w:rStyle w:val="FootnoteReference"/>
          <w:rFonts w:cs="Myanmar Text"/>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340581" w:rsidRDefault="00340581" w:rsidP="007E09CB">
      <w:pPr>
        <w:spacing w:after="0" w:line="240" w:lineRule="auto"/>
        <w:jc w:val="both"/>
      </w:pPr>
      <w:r w:rsidRPr="00D12733">
        <w:rPr>
          <w:rStyle w:val="FootnoteReference"/>
          <w:rFonts w:cs="Myanmar Text"/>
          <w:sz w:val="20"/>
          <w:szCs w:val="20"/>
        </w:rPr>
        <w:footnoteRef/>
      </w:r>
      <w:r w:rsidRPr="00D12733">
        <w:rPr>
          <w:sz w:val="20"/>
          <w:szCs w:val="20"/>
        </w:rPr>
        <w:t xml:space="preserve"> Winter, Summer, Academic Year</w:t>
      </w:r>
    </w:p>
  </w:footnote>
  <w:footnote w:id="3">
    <w:p w:rsidR="00340581" w:rsidRDefault="00340581" w:rsidP="007E09CB">
      <w:pPr>
        <w:pStyle w:val="FootnoteText"/>
        <w:jc w:val="both"/>
      </w:pPr>
      <w:r>
        <w:rPr>
          <w:rStyle w:val="FootnoteReference"/>
          <w:rFonts w:cs="Myanmar Text"/>
        </w:rPr>
        <w:footnoteRef/>
      </w:r>
      <w:r>
        <w:t xml:space="preserve"> Teaching language according to the regular </w:t>
      </w:r>
      <w:proofErr w:type="spellStart"/>
      <w:r>
        <w:t>programme</w:t>
      </w:r>
      <w:proofErr w:type="spellEnd"/>
      <w:r>
        <w:t xml:space="preserve"> (e.g. Croatian, French, Slovenian…)</w:t>
      </w:r>
    </w:p>
  </w:footnote>
  <w:footnote w:id="4">
    <w:p w:rsidR="00340581" w:rsidRDefault="00340581" w:rsidP="007E09CB">
      <w:pPr>
        <w:pStyle w:val="FootnoteText"/>
        <w:jc w:val="both"/>
      </w:pPr>
      <w:r w:rsidRPr="00D12733">
        <w:rPr>
          <w:rStyle w:val="FootnoteReference"/>
          <w:rFonts w:cs="Myanmar Text"/>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340581" w:rsidRDefault="00340581" w:rsidP="007E09CB">
      <w:pPr>
        <w:pStyle w:val="FootnoteText"/>
        <w:jc w:val="both"/>
      </w:pPr>
      <w:r w:rsidRPr="00D12733">
        <w:rPr>
          <w:rStyle w:val="FootnoteReference"/>
          <w:rFonts w:cs="Myanmar Text"/>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340581" w:rsidRDefault="00340581" w:rsidP="007E09CB">
      <w:pPr>
        <w:pStyle w:val="FootnoteText"/>
        <w:jc w:val="both"/>
      </w:pPr>
      <w:r w:rsidRPr="00D12733">
        <w:rPr>
          <w:rStyle w:val="FootnoteReference"/>
          <w:rFonts w:cs="Myanmar Text"/>
        </w:rPr>
        <w:footnoteRef/>
      </w:r>
      <w:r>
        <w:t xml:space="preserve"> </w:t>
      </w:r>
      <w:r w:rsidRPr="00D933EA">
        <w:rPr>
          <w:b/>
        </w:rPr>
        <w:t>Language options for guest (exchange) students):</w:t>
      </w:r>
    </w:p>
    <w:p w:rsidR="00340581" w:rsidRPr="00D12733" w:rsidRDefault="00340581"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340581" w:rsidRDefault="00340581" w:rsidP="007E09CB">
      <w:pPr>
        <w:pStyle w:val="FootnoteText"/>
        <w:jc w:val="both"/>
      </w:pPr>
      <w:r w:rsidRPr="00D12733">
        <w:t xml:space="preserve">L2 - All teaching activities </w:t>
      </w:r>
      <w:proofErr w:type="gramStart"/>
      <w:r w:rsidRPr="00D12733">
        <w:t>will be held</w:t>
      </w:r>
      <w:proofErr w:type="gramEnd"/>
      <w:r>
        <w:t xml:space="preserve"> </w:t>
      </w:r>
      <w:r w:rsidRPr="00D12733">
        <w:t>in regular teaching language</w:t>
      </w:r>
      <w:r>
        <w:t xml:space="preserve"> only</w:t>
      </w:r>
      <w:r w:rsidRPr="00D12733">
        <w:t>.</w:t>
      </w:r>
    </w:p>
  </w:footnote>
  <w:footnote w:id="7">
    <w:p w:rsidR="00340581" w:rsidRDefault="00340581" w:rsidP="007E09CB">
      <w:pPr>
        <w:spacing w:after="0" w:line="240" w:lineRule="auto"/>
        <w:jc w:val="both"/>
      </w:pPr>
      <w:r w:rsidRPr="00D12733">
        <w:rPr>
          <w:rStyle w:val="FootnoteReference"/>
          <w:rFonts w:cs="Myanmar Text"/>
          <w:sz w:val="20"/>
          <w:szCs w:val="20"/>
        </w:rPr>
        <w:footnoteRef/>
      </w:r>
      <w:r w:rsidRPr="00D12733">
        <w:rPr>
          <w:sz w:val="20"/>
          <w:szCs w:val="20"/>
        </w:rPr>
        <w:t xml:space="preserve"> Class attendance, Essay, Preliminary exam, Seminar paper, Practical work, Written exam, Oral Exam, Other (specify)</w:t>
      </w:r>
    </w:p>
  </w:footnote>
  <w:footnote w:id="8">
    <w:p w:rsidR="00340581" w:rsidRPr="00D12733" w:rsidRDefault="00340581" w:rsidP="007E09CB">
      <w:pPr>
        <w:spacing w:after="0" w:line="240" w:lineRule="auto"/>
        <w:jc w:val="both"/>
        <w:rPr>
          <w:sz w:val="20"/>
          <w:szCs w:val="20"/>
        </w:rPr>
      </w:pPr>
      <w:r w:rsidRPr="00D12733">
        <w:rPr>
          <w:rStyle w:val="FootnoteReference"/>
          <w:rFonts w:cs="Myanmar Text"/>
          <w:sz w:val="20"/>
          <w:szCs w:val="20"/>
        </w:rPr>
        <w:footnoteRef/>
      </w:r>
      <w:r w:rsidRPr="00D12733">
        <w:rPr>
          <w:sz w:val="20"/>
          <w:szCs w:val="20"/>
        </w:rPr>
        <w:t xml:space="preserve"> Standard - the institutional grading system (5 Excellent; 4 Very good; 3 Good; 2 Sufficient; 1 Fail)</w:t>
      </w:r>
    </w:p>
    <w:p w:rsidR="00340581" w:rsidRPr="00D12733" w:rsidRDefault="00340581" w:rsidP="007E09CB">
      <w:pPr>
        <w:spacing w:after="0" w:line="240" w:lineRule="auto"/>
        <w:jc w:val="both"/>
        <w:rPr>
          <w:sz w:val="20"/>
          <w:szCs w:val="20"/>
        </w:rPr>
      </w:pPr>
      <w:r w:rsidRPr="00D12733">
        <w:rPr>
          <w:sz w:val="20"/>
          <w:szCs w:val="20"/>
        </w:rPr>
        <w:t xml:space="preserve">Additional: </w:t>
      </w:r>
    </w:p>
    <w:p w:rsidR="00340581" w:rsidRPr="00D12733" w:rsidRDefault="00340581" w:rsidP="007E09CB">
      <w:pPr>
        <w:spacing w:after="0" w:line="240" w:lineRule="auto"/>
        <w:jc w:val="both"/>
        <w:rPr>
          <w:sz w:val="20"/>
          <w:szCs w:val="20"/>
        </w:rPr>
      </w:pPr>
      <w:r w:rsidRPr="00D12733">
        <w:rPr>
          <w:sz w:val="20"/>
          <w:szCs w:val="20"/>
        </w:rPr>
        <w:t>RA - Regular Attendance (No ECTS credits awarded for course attendance only)</w:t>
      </w:r>
    </w:p>
    <w:p w:rsidR="00340581" w:rsidRPr="00D12733" w:rsidRDefault="00340581" w:rsidP="007E09CB">
      <w:pPr>
        <w:spacing w:after="0" w:line="240" w:lineRule="auto"/>
        <w:jc w:val="both"/>
        <w:rPr>
          <w:sz w:val="20"/>
          <w:szCs w:val="20"/>
        </w:rPr>
      </w:pPr>
      <w:r w:rsidRPr="00D12733">
        <w:rPr>
          <w:sz w:val="20"/>
          <w:szCs w:val="20"/>
        </w:rPr>
        <w:t>C - Completed (Student has completed proscribed obligations/no ECTS credits awarded)</w:t>
      </w:r>
    </w:p>
    <w:p w:rsidR="00340581" w:rsidRPr="00D12733" w:rsidRDefault="00340581" w:rsidP="007E09CB">
      <w:pPr>
        <w:spacing w:after="0" w:line="240" w:lineRule="auto"/>
        <w:jc w:val="both"/>
        <w:rPr>
          <w:sz w:val="20"/>
          <w:szCs w:val="20"/>
        </w:rPr>
      </w:pPr>
      <w:r w:rsidRPr="00D12733">
        <w:rPr>
          <w:sz w:val="20"/>
          <w:szCs w:val="20"/>
        </w:rPr>
        <w:t>C+ – Completed + ECTS (Student has completed proscribed obligations + ECTS credits awarded)</w:t>
      </w:r>
    </w:p>
    <w:p w:rsidR="00340581" w:rsidRDefault="00340581" w:rsidP="007E09CB">
      <w:pPr>
        <w:spacing w:after="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581" w:rsidRDefault="00340581" w:rsidP="00C8306D">
    <w:pPr>
      <w:jc w:val="center"/>
      <w:rPr>
        <w:b/>
        <w:color w:val="0070C0"/>
        <w:sz w:val="36"/>
        <w:szCs w:val="36"/>
      </w:rPr>
    </w:pPr>
  </w:p>
  <w:p w:rsidR="00340581" w:rsidRPr="00C8306D" w:rsidRDefault="00340581" w:rsidP="00C8306D">
    <w:pPr>
      <w:jc w:val="center"/>
      <w:rPr>
        <w:b/>
        <w:color w:val="0070C0"/>
        <w:sz w:val="36"/>
        <w:szCs w:val="36"/>
      </w:rPr>
    </w:pPr>
    <w:r>
      <w:rPr>
        <w:b/>
        <w:color w:val="0070C0"/>
        <w:sz w:val="36"/>
        <w:szCs w:val="36"/>
      </w:rPr>
      <w:t>COURSE CATALOGUE FOR GU</w:t>
    </w:r>
    <w:r w:rsidRPr="003E03D6">
      <w:rPr>
        <w:b/>
        <w:color w:val="0070C0"/>
        <w:sz w:val="36"/>
        <w:szCs w:val="36"/>
      </w:rPr>
      <w:t>EST (EXCHANGE) STUDENTS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0B2"/>
    <w:multiLevelType w:val="hybridMultilevel"/>
    <w:tmpl w:val="CF0CA25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69941A2F"/>
    <w:multiLevelType w:val="hybridMultilevel"/>
    <w:tmpl w:val="4A62FB1C"/>
    <w:lvl w:ilvl="0" w:tplc="041A000F">
      <w:start w:val="1"/>
      <w:numFmt w:val="decimal"/>
      <w:lvlText w:val="%1."/>
      <w:lvlJc w:val="left"/>
      <w:pPr>
        <w:ind w:left="892" w:hanging="360"/>
      </w:pPr>
      <w:rPr>
        <w:rFonts w:cs="Times New Roman"/>
      </w:rPr>
    </w:lvl>
    <w:lvl w:ilvl="1" w:tplc="041A0019" w:tentative="1">
      <w:start w:val="1"/>
      <w:numFmt w:val="lowerLetter"/>
      <w:lvlText w:val="%2."/>
      <w:lvlJc w:val="left"/>
      <w:pPr>
        <w:ind w:left="1612" w:hanging="360"/>
      </w:pPr>
      <w:rPr>
        <w:rFonts w:cs="Times New Roman"/>
      </w:rPr>
    </w:lvl>
    <w:lvl w:ilvl="2" w:tplc="041A001B" w:tentative="1">
      <w:start w:val="1"/>
      <w:numFmt w:val="lowerRoman"/>
      <w:lvlText w:val="%3."/>
      <w:lvlJc w:val="right"/>
      <w:pPr>
        <w:ind w:left="2332" w:hanging="180"/>
      </w:pPr>
      <w:rPr>
        <w:rFonts w:cs="Times New Roman"/>
      </w:rPr>
    </w:lvl>
    <w:lvl w:ilvl="3" w:tplc="041A000F" w:tentative="1">
      <w:start w:val="1"/>
      <w:numFmt w:val="decimal"/>
      <w:lvlText w:val="%4."/>
      <w:lvlJc w:val="left"/>
      <w:pPr>
        <w:ind w:left="3052" w:hanging="360"/>
      </w:pPr>
      <w:rPr>
        <w:rFonts w:cs="Times New Roman"/>
      </w:rPr>
    </w:lvl>
    <w:lvl w:ilvl="4" w:tplc="041A0019" w:tentative="1">
      <w:start w:val="1"/>
      <w:numFmt w:val="lowerLetter"/>
      <w:lvlText w:val="%5."/>
      <w:lvlJc w:val="left"/>
      <w:pPr>
        <w:ind w:left="3772" w:hanging="360"/>
      </w:pPr>
      <w:rPr>
        <w:rFonts w:cs="Times New Roman"/>
      </w:rPr>
    </w:lvl>
    <w:lvl w:ilvl="5" w:tplc="041A001B" w:tentative="1">
      <w:start w:val="1"/>
      <w:numFmt w:val="lowerRoman"/>
      <w:lvlText w:val="%6."/>
      <w:lvlJc w:val="right"/>
      <w:pPr>
        <w:ind w:left="4492" w:hanging="180"/>
      </w:pPr>
      <w:rPr>
        <w:rFonts w:cs="Times New Roman"/>
      </w:rPr>
    </w:lvl>
    <w:lvl w:ilvl="6" w:tplc="041A000F" w:tentative="1">
      <w:start w:val="1"/>
      <w:numFmt w:val="decimal"/>
      <w:lvlText w:val="%7."/>
      <w:lvlJc w:val="left"/>
      <w:pPr>
        <w:ind w:left="5212" w:hanging="360"/>
      </w:pPr>
      <w:rPr>
        <w:rFonts w:cs="Times New Roman"/>
      </w:rPr>
    </w:lvl>
    <w:lvl w:ilvl="7" w:tplc="041A0019" w:tentative="1">
      <w:start w:val="1"/>
      <w:numFmt w:val="lowerLetter"/>
      <w:lvlText w:val="%8."/>
      <w:lvlJc w:val="left"/>
      <w:pPr>
        <w:ind w:left="5932" w:hanging="360"/>
      </w:pPr>
      <w:rPr>
        <w:rFonts w:cs="Times New Roman"/>
      </w:rPr>
    </w:lvl>
    <w:lvl w:ilvl="8" w:tplc="041A001B" w:tentative="1">
      <w:start w:val="1"/>
      <w:numFmt w:val="lowerRoman"/>
      <w:lvlText w:val="%9."/>
      <w:lvlJc w:val="right"/>
      <w:pPr>
        <w:ind w:left="6652" w:hanging="180"/>
      </w:pPr>
      <w:rPr>
        <w:rFonts w:cs="Times New Roman"/>
      </w:rPr>
    </w:lvl>
  </w:abstractNum>
  <w:abstractNum w:abstractNumId="2" w15:restartNumberingAfterBreak="0">
    <w:nsid w:val="7E6828DB"/>
    <w:multiLevelType w:val="hybridMultilevel"/>
    <w:tmpl w:val="120E071A"/>
    <w:lvl w:ilvl="0" w:tplc="041A000F">
      <w:start w:val="1"/>
      <w:numFmt w:val="decimal"/>
      <w:lvlText w:val="%1."/>
      <w:lvlJc w:val="left"/>
      <w:pPr>
        <w:ind w:left="11" w:hanging="360"/>
      </w:pPr>
      <w:rPr>
        <w:rFonts w:cs="Times New Roman"/>
      </w:rPr>
    </w:lvl>
    <w:lvl w:ilvl="1" w:tplc="041A0019" w:tentative="1">
      <w:start w:val="1"/>
      <w:numFmt w:val="lowerLetter"/>
      <w:lvlText w:val="%2."/>
      <w:lvlJc w:val="left"/>
      <w:pPr>
        <w:ind w:left="731" w:hanging="360"/>
      </w:pPr>
      <w:rPr>
        <w:rFonts w:cs="Times New Roman"/>
      </w:rPr>
    </w:lvl>
    <w:lvl w:ilvl="2" w:tplc="041A001B" w:tentative="1">
      <w:start w:val="1"/>
      <w:numFmt w:val="lowerRoman"/>
      <w:lvlText w:val="%3."/>
      <w:lvlJc w:val="right"/>
      <w:pPr>
        <w:ind w:left="1451" w:hanging="180"/>
      </w:pPr>
      <w:rPr>
        <w:rFonts w:cs="Times New Roman"/>
      </w:rPr>
    </w:lvl>
    <w:lvl w:ilvl="3" w:tplc="041A000F" w:tentative="1">
      <w:start w:val="1"/>
      <w:numFmt w:val="decimal"/>
      <w:lvlText w:val="%4."/>
      <w:lvlJc w:val="left"/>
      <w:pPr>
        <w:ind w:left="2171" w:hanging="360"/>
      </w:pPr>
      <w:rPr>
        <w:rFonts w:cs="Times New Roman"/>
      </w:rPr>
    </w:lvl>
    <w:lvl w:ilvl="4" w:tplc="041A0019" w:tentative="1">
      <w:start w:val="1"/>
      <w:numFmt w:val="lowerLetter"/>
      <w:lvlText w:val="%5."/>
      <w:lvlJc w:val="left"/>
      <w:pPr>
        <w:ind w:left="2891" w:hanging="360"/>
      </w:pPr>
      <w:rPr>
        <w:rFonts w:cs="Times New Roman"/>
      </w:rPr>
    </w:lvl>
    <w:lvl w:ilvl="5" w:tplc="041A001B" w:tentative="1">
      <w:start w:val="1"/>
      <w:numFmt w:val="lowerRoman"/>
      <w:lvlText w:val="%6."/>
      <w:lvlJc w:val="right"/>
      <w:pPr>
        <w:ind w:left="3611" w:hanging="180"/>
      </w:pPr>
      <w:rPr>
        <w:rFonts w:cs="Times New Roman"/>
      </w:rPr>
    </w:lvl>
    <w:lvl w:ilvl="6" w:tplc="041A000F" w:tentative="1">
      <w:start w:val="1"/>
      <w:numFmt w:val="decimal"/>
      <w:lvlText w:val="%7."/>
      <w:lvlJc w:val="left"/>
      <w:pPr>
        <w:ind w:left="4331" w:hanging="360"/>
      </w:pPr>
      <w:rPr>
        <w:rFonts w:cs="Times New Roman"/>
      </w:rPr>
    </w:lvl>
    <w:lvl w:ilvl="7" w:tplc="041A0019" w:tentative="1">
      <w:start w:val="1"/>
      <w:numFmt w:val="lowerLetter"/>
      <w:lvlText w:val="%8."/>
      <w:lvlJc w:val="left"/>
      <w:pPr>
        <w:ind w:left="5051" w:hanging="360"/>
      </w:pPr>
      <w:rPr>
        <w:rFonts w:cs="Times New Roman"/>
      </w:rPr>
    </w:lvl>
    <w:lvl w:ilvl="8" w:tplc="041A001B" w:tentative="1">
      <w:start w:val="1"/>
      <w:numFmt w:val="lowerRoman"/>
      <w:lvlText w:val="%9."/>
      <w:lvlJc w:val="right"/>
      <w:pPr>
        <w:ind w:left="5771"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6"/>
    <w:rsid w:val="00034999"/>
    <w:rsid w:val="00070F99"/>
    <w:rsid w:val="0007245F"/>
    <w:rsid w:val="00120BC5"/>
    <w:rsid w:val="00195BAC"/>
    <w:rsid w:val="001C61AE"/>
    <w:rsid w:val="00230887"/>
    <w:rsid w:val="00297469"/>
    <w:rsid w:val="002D6BD1"/>
    <w:rsid w:val="002E4A39"/>
    <w:rsid w:val="002F7321"/>
    <w:rsid w:val="00307770"/>
    <w:rsid w:val="00340581"/>
    <w:rsid w:val="003804F7"/>
    <w:rsid w:val="00381EEA"/>
    <w:rsid w:val="003B1E7C"/>
    <w:rsid w:val="003E03D6"/>
    <w:rsid w:val="00465279"/>
    <w:rsid w:val="004E3D2D"/>
    <w:rsid w:val="00525147"/>
    <w:rsid w:val="0057241A"/>
    <w:rsid w:val="00575F1F"/>
    <w:rsid w:val="0058197B"/>
    <w:rsid w:val="005D7B91"/>
    <w:rsid w:val="0061468E"/>
    <w:rsid w:val="0062222F"/>
    <w:rsid w:val="0065569D"/>
    <w:rsid w:val="006618ED"/>
    <w:rsid w:val="00662550"/>
    <w:rsid w:val="00662FB4"/>
    <w:rsid w:val="00675172"/>
    <w:rsid w:val="00677BF9"/>
    <w:rsid w:val="00714366"/>
    <w:rsid w:val="007254DF"/>
    <w:rsid w:val="007E09CB"/>
    <w:rsid w:val="00880C71"/>
    <w:rsid w:val="008C21E0"/>
    <w:rsid w:val="008D3FEF"/>
    <w:rsid w:val="00903569"/>
    <w:rsid w:val="009047B0"/>
    <w:rsid w:val="0092582F"/>
    <w:rsid w:val="0092770B"/>
    <w:rsid w:val="00933642"/>
    <w:rsid w:val="00966206"/>
    <w:rsid w:val="00966E70"/>
    <w:rsid w:val="009C2C0E"/>
    <w:rsid w:val="009C6004"/>
    <w:rsid w:val="00A01504"/>
    <w:rsid w:val="00AB04BF"/>
    <w:rsid w:val="00AC000C"/>
    <w:rsid w:val="00AD64A3"/>
    <w:rsid w:val="00AE4947"/>
    <w:rsid w:val="00AE50B6"/>
    <w:rsid w:val="00BC2B7F"/>
    <w:rsid w:val="00BF26CC"/>
    <w:rsid w:val="00C043C6"/>
    <w:rsid w:val="00C122B0"/>
    <w:rsid w:val="00C64195"/>
    <w:rsid w:val="00C8306D"/>
    <w:rsid w:val="00CD030E"/>
    <w:rsid w:val="00CE741A"/>
    <w:rsid w:val="00D06704"/>
    <w:rsid w:val="00D12733"/>
    <w:rsid w:val="00D933EA"/>
    <w:rsid w:val="00E203E8"/>
    <w:rsid w:val="00E471DE"/>
    <w:rsid w:val="00EB59AF"/>
    <w:rsid w:val="00EF3067"/>
    <w:rsid w:val="00F117E5"/>
    <w:rsid w:val="00F24889"/>
    <w:rsid w:val="00F326B5"/>
    <w:rsid w:val="00F929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F9504E-71AE-43E5-8A2A-3A059565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yanmar Text"/>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ED"/>
    <w:pPr>
      <w:spacing w:after="160" w:line="259"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14366"/>
    <w:rPr>
      <w:rFonts w:cs="Times New Roman"/>
      <w:sz w:val="20"/>
      <w:szCs w:val="20"/>
    </w:rPr>
  </w:style>
  <w:style w:type="character" w:styleId="FootnoteReference">
    <w:name w:val="footnote reference"/>
    <w:basedOn w:val="DefaultParagraphFont"/>
    <w:uiPriority w:val="99"/>
    <w:semiHidden/>
    <w:rsid w:val="00714366"/>
    <w:rPr>
      <w:rFonts w:cs="Times New Roman"/>
      <w:vertAlign w:val="superscript"/>
    </w:rPr>
  </w:style>
  <w:style w:type="paragraph" w:styleId="BalloonText">
    <w:name w:val="Balloon Text"/>
    <w:basedOn w:val="Normal"/>
    <w:link w:val="BalloonTextChar"/>
    <w:uiPriority w:val="99"/>
    <w:semiHidden/>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6E70"/>
    <w:rPr>
      <w:rFonts w:ascii="Segoe UI" w:hAnsi="Segoe UI" w:cs="Segoe UI"/>
      <w:sz w:val="18"/>
      <w:szCs w:val="18"/>
    </w:rPr>
  </w:style>
  <w:style w:type="paragraph" w:styleId="ListParagraph">
    <w:name w:val="List Paragraph"/>
    <w:basedOn w:val="Normal"/>
    <w:uiPriority w:val="99"/>
    <w:qFormat/>
    <w:rsid w:val="0065569D"/>
    <w:pPr>
      <w:ind w:left="720"/>
      <w:contextualSpacing/>
    </w:pPr>
  </w:style>
  <w:style w:type="paragraph" w:styleId="Header">
    <w:name w:val="header"/>
    <w:basedOn w:val="Normal"/>
    <w:link w:val="HeaderChar"/>
    <w:uiPriority w:val="99"/>
    <w:rsid w:val="00C8306D"/>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C8306D"/>
    <w:rPr>
      <w:rFonts w:cs="Times New Roman"/>
    </w:rPr>
  </w:style>
  <w:style w:type="paragraph" w:styleId="Footer">
    <w:name w:val="footer"/>
    <w:basedOn w:val="Normal"/>
    <w:link w:val="FooterChar"/>
    <w:uiPriority w:val="99"/>
    <w:rsid w:val="00C8306D"/>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C830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698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STUDY PROGRAMME:  Ukrainian language and literature</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PROGRAMME:  Ukrainian language and literature</dc:title>
  <dc:creator>Ivana</dc:creator>
  <cp:lastModifiedBy>Ivana</cp:lastModifiedBy>
  <cp:revision>4</cp:revision>
  <cp:lastPrinted>2019-02-18T13:08:00Z</cp:lastPrinted>
  <dcterms:created xsi:type="dcterms:W3CDTF">2019-03-03T18:52:00Z</dcterms:created>
  <dcterms:modified xsi:type="dcterms:W3CDTF">2019-04-25T07:24:00Z</dcterms:modified>
</cp:coreProperties>
</file>