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20" w:rsidRDefault="006A5C20"/>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6A5C20">
        <w:tc>
          <w:tcPr>
            <w:tcW w:w="9397" w:type="dxa"/>
            <w:gridSpan w:val="3"/>
            <w:shd w:val="clear" w:color="auto" w:fill="auto"/>
          </w:tcPr>
          <w:p w:rsidR="006A5C20" w:rsidRDefault="00A56C7A">
            <w:pPr>
              <w:spacing w:after="0" w:line="240" w:lineRule="auto"/>
              <w:rPr>
                <w:rFonts w:ascii="Calibri" w:hAnsi="Calibri" w:cs="Calibri"/>
              </w:rPr>
            </w:pPr>
            <w:r>
              <w:rPr>
                <w:rFonts w:ascii="Calibri" w:hAnsi="Calibri" w:cs="Calibri"/>
                <w:color w:val="000000"/>
              </w:rPr>
              <w:t xml:space="preserve">STUDY PROGRAMME: </w:t>
            </w:r>
          </w:p>
          <w:p w:rsidR="006A5C20" w:rsidRDefault="00A56C7A">
            <w:pPr>
              <w:spacing w:after="0" w:line="240" w:lineRule="auto"/>
              <w:rPr>
                <w:rFonts w:ascii="Calibri" w:hAnsi="Calibri" w:cs="Calibri"/>
                <w:color w:val="000000"/>
              </w:rPr>
            </w:pPr>
            <w:r>
              <w:rPr>
                <w:rFonts w:ascii="Calibri" w:hAnsi="Calibri" w:cs="Calibri"/>
                <w:color w:val="000000"/>
              </w:rPr>
              <w:t>Philosophy</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Level and Year</w:t>
            </w:r>
            <w:r>
              <w:rPr>
                <w:rStyle w:val="FootnoteAnchor"/>
                <w:rFonts w:ascii="Calibri" w:hAnsi="Calibri" w:cs="Calibri"/>
                <w:color w:val="000000"/>
              </w:rPr>
              <w:footnoteReference w:id="1"/>
            </w:r>
            <w:r>
              <w:rPr>
                <w:rFonts w:ascii="Calibri" w:hAnsi="Calibri" w:cs="Calibri"/>
                <w:color w:val="000000"/>
              </w:rPr>
              <w:t>: BA and MA</w:t>
            </w:r>
          </w:p>
        </w:tc>
      </w:tr>
      <w:tr w:rsidR="006A5C20">
        <w:tc>
          <w:tcPr>
            <w:tcW w:w="9397" w:type="dxa"/>
            <w:gridSpan w:val="3"/>
            <w:shd w:val="clear" w:color="auto" w:fill="auto"/>
          </w:tcPr>
          <w:p w:rsidR="006A5C20" w:rsidRDefault="00A56C7A">
            <w:pPr>
              <w:spacing w:after="0" w:line="240" w:lineRule="auto"/>
              <w:rPr>
                <w:rFonts w:ascii="Calibri" w:hAnsi="Calibri" w:cs="Calibri"/>
              </w:rPr>
            </w:pPr>
            <w:r>
              <w:rPr>
                <w:rFonts w:ascii="Calibri" w:hAnsi="Calibri" w:cs="Calibri"/>
                <w:color w:val="000000"/>
              </w:rPr>
              <w:t>Course Title:</w:t>
            </w:r>
          </w:p>
          <w:p w:rsidR="006A5C20" w:rsidRDefault="00A56C7A">
            <w:pPr>
              <w:spacing w:after="0" w:line="240" w:lineRule="auto"/>
              <w:rPr>
                <w:rFonts w:ascii="Calibri" w:hAnsi="Calibri" w:cs="Calibri"/>
                <w:b/>
                <w:bCs/>
                <w:color w:val="000000"/>
              </w:rPr>
            </w:pPr>
            <w:r>
              <w:rPr>
                <w:rFonts w:ascii="Calibri" w:hAnsi="Calibri" w:cs="Calibri"/>
                <w:b/>
                <w:bCs/>
                <w:color w:val="000000"/>
              </w:rPr>
              <w:t>Selected Topics in Philosophy - seminar</w:t>
            </w:r>
          </w:p>
        </w:tc>
      </w:tr>
      <w:tr w:rsidR="006A5C20">
        <w:tc>
          <w:tcPr>
            <w:tcW w:w="9397" w:type="dxa"/>
            <w:gridSpan w:val="3"/>
            <w:shd w:val="clear" w:color="auto" w:fill="auto"/>
          </w:tcPr>
          <w:p w:rsidR="006A5C20" w:rsidRPr="00C0491A" w:rsidRDefault="00A56C7A">
            <w:pPr>
              <w:spacing w:after="0" w:line="240" w:lineRule="auto"/>
              <w:rPr>
                <w:rFonts w:cstheme="minorHAnsi"/>
                <w:color w:val="000000"/>
              </w:rPr>
            </w:pPr>
            <w:r>
              <w:rPr>
                <w:rFonts w:ascii="Calibri" w:hAnsi="Calibri" w:cs="Calibri"/>
                <w:color w:val="000000"/>
              </w:rPr>
              <w:t>Course Description: Students are expected to actively participate in discussions and to work on their own research projects within the subject field of philosophy. There is no oral or written exam. Students are expected to write</w:t>
            </w:r>
            <w:r w:rsidRPr="00C0491A">
              <w:rPr>
                <w:rFonts w:cstheme="minorHAnsi"/>
                <w:color w:val="000000"/>
              </w:rPr>
              <w:t xml:space="preserve">, until the end of semester, one paper on the topic of their choice under the supervision of a professor of their choice. </w:t>
            </w:r>
          </w:p>
          <w:p w:rsidR="006A5C20" w:rsidRDefault="00A56C7A">
            <w:pPr>
              <w:spacing w:after="0" w:line="240" w:lineRule="auto"/>
              <w:rPr>
                <w:rFonts w:ascii="Calibri" w:hAnsi="Calibri"/>
                <w:color w:val="000000"/>
              </w:rPr>
            </w:pPr>
            <w:r w:rsidRPr="00C0491A">
              <w:rPr>
                <w:rFonts w:cstheme="minorHAnsi"/>
                <w:color w:val="000000"/>
              </w:rPr>
              <w:t xml:space="preserve">Course topics: </w:t>
            </w:r>
            <w:r w:rsidR="00C0491A" w:rsidRPr="00C0491A">
              <w:rPr>
                <w:rFonts w:eastAsia="Times New Roman" w:cstheme="minorHAnsi"/>
                <w:color w:val="3D3535"/>
                <w:lang w:bidi="he-IL"/>
              </w:rPr>
              <w:t xml:space="preserve">History of Philosophy; Ethics and Bioethics; Logic and Philosophy of Language; Philosophy of Emotions; Aesthetics; Classical Chinese Philosophy; Ancient Greek Philosophy; </w:t>
            </w:r>
            <w:proofErr w:type="spellStart"/>
            <w:r w:rsidR="00C0491A" w:rsidRPr="00C0491A">
              <w:rPr>
                <w:rFonts w:eastAsia="Times New Roman" w:cstheme="minorHAnsi"/>
                <w:color w:val="3D3535"/>
                <w:lang w:bidi="he-IL"/>
              </w:rPr>
              <w:t>Metaphilosophy</w:t>
            </w:r>
            <w:proofErr w:type="spellEnd"/>
            <w:r w:rsidR="00C0491A" w:rsidRPr="00C0491A">
              <w:rPr>
                <w:rFonts w:eastAsia="Times New Roman" w:cstheme="minorHAnsi"/>
                <w:color w:val="3D3535"/>
                <w:lang w:bidi="he-IL"/>
              </w:rPr>
              <w:t xml:space="preserve"> and Applied Philosophy; Metaphysics and Ontology; Philosophy of Technology; Jewish Philosophy; Philosophical Anthropology; </w:t>
            </w:r>
            <w:proofErr w:type="spellStart"/>
            <w:r w:rsidR="00C0491A" w:rsidRPr="00C0491A">
              <w:rPr>
                <w:rFonts w:eastAsia="Times New Roman" w:cstheme="minorHAnsi"/>
                <w:color w:val="3D3535"/>
                <w:lang w:bidi="he-IL"/>
              </w:rPr>
              <w:t>Interdisciplinarity</w:t>
            </w:r>
            <w:proofErr w:type="spellEnd"/>
            <w:r w:rsidR="00C0491A" w:rsidRPr="00C0491A">
              <w:rPr>
                <w:rFonts w:eastAsia="Times New Roman" w:cstheme="minorHAnsi"/>
                <w:color w:val="3D3535"/>
                <w:lang w:bidi="he-IL"/>
              </w:rPr>
              <w:t xml:space="preserve"> and Philosophy; Classical Indian Philosophy; Social philosophy</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Semester</w:t>
            </w:r>
            <w:r>
              <w:rPr>
                <w:rStyle w:val="FootnoteAnchor"/>
                <w:rFonts w:ascii="Calibri" w:hAnsi="Calibri" w:cs="Calibri"/>
                <w:color w:val="000000"/>
              </w:rPr>
              <w:footnoteReference w:id="2"/>
            </w:r>
            <w:r>
              <w:rPr>
                <w:rFonts w:ascii="Calibri" w:hAnsi="Calibri" w:cs="Calibri"/>
                <w:color w:val="000000"/>
              </w:rPr>
              <w:t>: summer</w:t>
            </w:r>
          </w:p>
        </w:tc>
      </w:tr>
      <w:tr w:rsidR="006A5C20" w:rsidRPr="00C0491A">
        <w:tc>
          <w:tcPr>
            <w:tcW w:w="9397" w:type="dxa"/>
            <w:gridSpan w:val="3"/>
            <w:shd w:val="clear" w:color="auto" w:fill="auto"/>
          </w:tcPr>
          <w:p w:rsidR="006A5C20" w:rsidRPr="00C0491A" w:rsidRDefault="00A56C7A">
            <w:pPr>
              <w:spacing w:after="0" w:line="240" w:lineRule="auto"/>
              <w:rPr>
                <w:rFonts w:cstheme="minorHAnsi"/>
              </w:rPr>
            </w:pPr>
            <w:r w:rsidRPr="00C0491A">
              <w:rPr>
                <w:rFonts w:cstheme="minorHAnsi"/>
                <w:color w:val="000000"/>
              </w:rPr>
              <w:t>Lecturer(s)/Teacher(s): Ass</w:t>
            </w:r>
            <w:r w:rsidR="00C0491A" w:rsidRPr="00C0491A">
              <w:rPr>
                <w:rFonts w:cstheme="minorHAnsi"/>
                <w:color w:val="000000"/>
              </w:rPr>
              <w:t>ist</w:t>
            </w:r>
            <w:r w:rsidRPr="00C0491A">
              <w:rPr>
                <w:rFonts w:cstheme="minorHAnsi"/>
                <w:color w:val="000000"/>
              </w:rPr>
              <w:t xml:space="preserve">. Prof. </w:t>
            </w:r>
            <w:proofErr w:type="spellStart"/>
            <w:r w:rsidR="00C0491A" w:rsidRPr="00C0491A">
              <w:rPr>
                <w:rFonts w:cstheme="minorHAnsi"/>
                <w:color w:val="000000"/>
              </w:rPr>
              <w:t>Ljudevit</w:t>
            </w:r>
            <w:proofErr w:type="spellEnd"/>
            <w:r w:rsidR="00C0491A" w:rsidRPr="00C0491A">
              <w:rPr>
                <w:rFonts w:cstheme="minorHAnsi"/>
                <w:color w:val="000000"/>
              </w:rPr>
              <w:t xml:space="preserve"> Fran </w:t>
            </w:r>
            <w:proofErr w:type="spellStart"/>
            <w:r w:rsidR="00C0491A" w:rsidRPr="00C0491A">
              <w:rPr>
                <w:rFonts w:cstheme="minorHAnsi"/>
                <w:color w:val="000000"/>
              </w:rPr>
              <w:t>Ježić</w:t>
            </w:r>
            <w:proofErr w:type="spellEnd"/>
            <w:r w:rsidRPr="00C0491A">
              <w:rPr>
                <w:rFonts w:cstheme="minorHAnsi"/>
                <w:color w:val="000000"/>
              </w:rPr>
              <w:t xml:space="preserve">, Ph.D. </w:t>
            </w:r>
            <w:r w:rsidR="00C0491A" w:rsidRPr="00C0491A">
              <w:rPr>
                <w:rFonts w:cstheme="minorHAnsi"/>
                <w:color w:val="000000"/>
              </w:rPr>
              <w:t>(course holder</w:t>
            </w:r>
            <w:proofErr w:type="gramStart"/>
            <w:r w:rsidR="00C0491A" w:rsidRPr="00C0491A">
              <w:rPr>
                <w:rFonts w:cstheme="minorHAnsi"/>
                <w:color w:val="000000"/>
              </w:rPr>
              <w:t xml:space="preserve">); </w:t>
            </w:r>
            <w:r w:rsidR="00C0491A" w:rsidRPr="00C0491A">
              <w:rPr>
                <w:rFonts w:eastAsia="Times New Roman" w:cstheme="minorHAnsi"/>
                <w:color w:val="3D3535"/>
                <w:lang w:bidi="he-IL"/>
              </w:rPr>
              <w:t xml:space="preserve"> </w:t>
            </w:r>
            <w:r w:rsidR="00C0491A" w:rsidRPr="00C0491A">
              <w:rPr>
                <w:rFonts w:eastAsia="Times New Roman" w:cstheme="minorHAnsi"/>
                <w:color w:val="3D3535"/>
                <w:lang w:bidi="he-IL"/>
              </w:rPr>
              <w:t>Assist</w:t>
            </w:r>
            <w:proofErr w:type="gramEnd"/>
            <w:r w:rsidR="00C0491A" w:rsidRPr="00C0491A">
              <w:rPr>
                <w:rFonts w:eastAsia="Times New Roman" w:cstheme="minorHAnsi"/>
                <w:color w:val="3D3535"/>
                <w:lang w:bidi="he-IL"/>
              </w:rPr>
              <w:t xml:space="preserve">. Prof. Luka </w:t>
            </w:r>
            <w:proofErr w:type="spellStart"/>
            <w:r w:rsidR="00C0491A" w:rsidRPr="00C0491A">
              <w:rPr>
                <w:rFonts w:eastAsia="Times New Roman" w:cstheme="minorHAnsi"/>
                <w:color w:val="3D3535"/>
                <w:lang w:bidi="he-IL"/>
              </w:rPr>
              <w:t>Bogdanić</w:t>
            </w:r>
            <w:proofErr w:type="spellEnd"/>
            <w:r w:rsidR="00C0491A" w:rsidRPr="00C0491A">
              <w:rPr>
                <w:rFonts w:eastAsia="Times New Roman" w:cstheme="minorHAnsi"/>
                <w:color w:val="3D3535"/>
                <w:lang w:bidi="he-IL"/>
              </w:rPr>
              <w:t xml:space="preserve">, Ph.D.; Assist. Prof. Ivana </w:t>
            </w:r>
            <w:proofErr w:type="spellStart"/>
            <w:r w:rsidR="00C0491A" w:rsidRPr="00C0491A">
              <w:rPr>
                <w:rFonts w:eastAsia="Times New Roman" w:cstheme="minorHAnsi"/>
                <w:color w:val="3D3535"/>
                <w:lang w:bidi="he-IL"/>
              </w:rPr>
              <w:t>Buljan</w:t>
            </w:r>
            <w:proofErr w:type="spellEnd"/>
            <w:r w:rsidR="00C0491A" w:rsidRPr="00C0491A">
              <w:rPr>
                <w:rFonts w:eastAsia="Times New Roman" w:cstheme="minorHAnsi"/>
                <w:color w:val="3D3535"/>
                <w:lang w:bidi="he-IL"/>
              </w:rPr>
              <w:t xml:space="preserve">, Ph.D.; Assist. Prof. </w:t>
            </w:r>
            <w:proofErr w:type="spellStart"/>
            <w:r w:rsidR="00C0491A" w:rsidRPr="00C0491A">
              <w:rPr>
                <w:rFonts w:eastAsia="Times New Roman" w:cstheme="minorHAnsi"/>
                <w:color w:val="3D3535"/>
                <w:lang w:bidi="he-IL"/>
              </w:rPr>
              <w:t>Ankica</w:t>
            </w:r>
            <w:proofErr w:type="spellEnd"/>
            <w:r w:rsidR="00C0491A" w:rsidRPr="00C0491A">
              <w:rPr>
                <w:rFonts w:eastAsia="Times New Roman" w:cstheme="minorHAnsi"/>
                <w:color w:val="3D3535"/>
                <w:lang w:bidi="he-IL"/>
              </w:rPr>
              <w:t xml:space="preserve"> </w:t>
            </w:r>
            <w:proofErr w:type="spellStart"/>
            <w:r w:rsidR="00C0491A" w:rsidRPr="00C0491A">
              <w:rPr>
                <w:rFonts w:eastAsia="Times New Roman" w:cstheme="minorHAnsi"/>
                <w:color w:val="3D3535"/>
                <w:lang w:bidi="he-IL"/>
              </w:rPr>
              <w:t>Čakardić</w:t>
            </w:r>
            <w:proofErr w:type="spellEnd"/>
            <w:r w:rsidR="00C0491A" w:rsidRPr="00C0491A">
              <w:rPr>
                <w:rFonts w:eastAsia="Times New Roman" w:cstheme="minorHAnsi"/>
                <w:color w:val="3D3535"/>
                <w:lang w:bidi="he-IL"/>
              </w:rPr>
              <w:t xml:space="preserve">, Ph.D.; Assist. Prof. </w:t>
            </w:r>
            <w:proofErr w:type="spellStart"/>
            <w:r w:rsidR="00C0491A" w:rsidRPr="00C0491A">
              <w:rPr>
                <w:rFonts w:eastAsia="Times New Roman" w:cstheme="minorHAnsi"/>
                <w:color w:val="3D3535"/>
                <w:lang w:bidi="he-IL"/>
              </w:rPr>
              <w:t>Michał</w:t>
            </w:r>
            <w:proofErr w:type="spellEnd"/>
            <w:r w:rsidR="00C0491A" w:rsidRPr="00C0491A">
              <w:rPr>
                <w:rFonts w:eastAsia="Times New Roman" w:cstheme="minorHAnsi"/>
                <w:color w:val="3D3535"/>
                <w:lang w:bidi="he-IL"/>
              </w:rPr>
              <w:t xml:space="preserve"> </w:t>
            </w:r>
            <w:proofErr w:type="spellStart"/>
            <w:r w:rsidR="00C0491A" w:rsidRPr="00C0491A">
              <w:rPr>
                <w:rFonts w:eastAsia="Times New Roman" w:cstheme="minorHAnsi"/>
                <w:color w:val="3D3535"/>
                <w:lang w:bidi="he-IL"/>
              </w:rPr>
              <w:t>Dobrzański</w:t>
            </w:r>
            <w:proofErr w:type="spellEnd"/>
            <w:r w:rsidR="00C0491A" w:rsidRPr="00C0491A">
              <w:rPr>
                <w:rFonts w:eastAsia="Times New Roman" w:cstheme="minorHAnsi"/>
                <w:color w:val="3D3535"/>
                <w:lang w:bidi="he-IL"/>
              </w:rPr>
              <w:t xml:space="preserve">, Ph.D.; Prof. Hrvoje </w:t>
            </w:r>
            <w:proofErr w:type="spellStart"/>
            <w:r w:rsidR="00C0491A" w:rsidRPr="00C0491A">
              <w:rPr>
                <w:rFonts w:eastAsia="Times New Roman" w:cstheme="minorHAnsi"/>
                <w:color w:val="3D3535"/>
                <w:lang w:bidi="he-IL"/>
              </w:rPr>
              <w:t>Jurić</w:t>
            </w:r>
            <w:proofErr w:type="spellEnd"/>
            <w:r w:rsidR="00C0491A" w:rsidRPr="00C0491A">
              <w:rPr>
                <w:rFonts w:eastAsia="Times New Roman" w:cstheme="minorHAnsi"/>
                <w:color w:val="3D3535"/>
                <w:lang w:bidi="he-IL"/>
              </w:rPr>
              <w:t xml:space="preserve">, Ph.D.; Assoc. Prof. Goran </w:t>
            </w:r>
            <w:proofErr w:type="spellStart"/>
            <w:r w:rsidR="00C0491A" w:rsidRPr="00C0491A">
              <w:rPr>
                <w:rFonts w:eastAsia="Times New Roman" w:cstheme="minorHAnsi"/>
                <w:color w:val="3D3535"/>
                <w:lang w:bidi="he-IL"/>
              </w:rPr>
              <w:t>Kardaš</w:t>
            </w:r>
            <w:proofErr w:type="spellEnd"/>
            <w:r w:rsidR="00C0491A" w:rsidRPr="00C0491A">
              <w:rPr>
                <w:rFonts w:eastAsia="Times New Roman" w:cstheme="minorHAnsi"/>
                <w:color w:val="3D3535"/>
                <w:lang w:bidi="he-IL"/>
              </w:rPr>
              <w:t xml:space="preserve">, Ph.D.; </w:t>
            </w:r>
            <w:proofErr w:type="spellStart"/>
            <w:r w:rsidR="00C0491A" w:rsidRPr="00C0491A">
              <w:rPr>
                <w:rFonts w:eastAsia="Times New Roman" w:cstheme="minorHAnsi"/>
                <w:color w:val="3D3535"/>
                <w:lang w:bidi="he-IL"/>
              </w:rPr>
              <w:t>Labinot</w:t>
            </w:r>
            <w:proofErr w:type="spellEnd"/>
            <w:r w:rsidR="00C0491A" w:rsidRPr="00C0491A">
              <w:rPr>
                <w:rFonts w:eastAsia="Times New Roman" w:cstheme="minorHAnsi"/>
                <w:color w:val="3D3535"/>
                <w:lang w:bidi="he-IL"/>
              </w:rPr>
              <w:t xml:space="preserve"> </w:t>
            </w:r>
            <w:proofErr w:type="spellStart"/>
            <w:r w:rsidR="00C0491A" w:rsidRPr="00C0491A">
              <w:rPr>
                <w:rFonts w:eastAsia="Times New Roman" w:cstheme="minorHAnsi"/>
                <w:color w:val="3D3535"/>
                <w:lang w:bidi="he-IL"/>
              </w:rPr>
              <w:t>Kelmendi</w:t>
            </w:r>
            <w:proofErr w:type="spellEnd"/>
            <w:r w:rsidR="00C0491A" w:rsidRPr="00C0491A">
              <w:rPr>
                <w:rFonts w:eastAsia="Times New Roman" w:cstheme="minorHAnsi"/>
                <w:color w:val="3D3535"/>
                <w:lang w:bidi="he-IL"/>
              </w:rPr>
              <w:t xml:space="preserve">, M.A.; Marko Kos, M.A.; </w:t>
            </w:r>
            <w:proofErr w:type="spellStart"/>
            <w:r w:rsidR="00C0491A" w:rsidRPr="00C0491A">
              <w:rPr>
                <w:rFonts w:eastAsia="Times New Roman" w:cstheme="minorHAnsi"/>
                <w:color w:val="3D3535"/>
                <w:lang w:bidi="he-IL"/>
              </w:rPr>
              <w:t>Vukan</w:t>
            </w:r>
            <w:proofErr w:type="spellEnd"/>
            <w:r w:rsidR="00C0491A" w:rsidRPr="00C0491A">
              <w:rPr>
                <w:rFonts w:eastAsia="Times New Roman" w:cstheme="minorHAnsi"/>
                <w:color w:val="3D3535"/>
                <w:lang w:bidi="he-IL"/>
              </w:rPr>
              <w:t xml:space="preserve"> </w:t>
            </w:r>
            <w:proofErr w:type="spellStart"/>
            <w:r w:rsidR="00C0491A" w:rsidRPr="00C0491A">
              <w:rPr>
                <w:rFonts w:eastAsia="Times New Roman" w:cstheme="minorHAnsi"/>
                <w:color w:val="3D3535"/>
                <w:lang w:bidi="he-IL"/>
              </w:rPr>
              <w:t>Marinković</w:t>
            </w:r>
            <w:proofErr w:type="spellEnd"/>
            <w:r w:rsidR="00C0491A" w:rsidRPr="00C0491A">
              <w:rPr>
                <w:rFonts w:eastAsia="Times New Roman" w:cstheme="minorHAnsi"/>
                <w:color w:val="3D3535"/>
                <w:lang w:bidi="he-IL"/>
              </w:rPr>
              <w:t xml:space="preserve">, M.A.; Luka </w:t>
            </w:r>
            <w:proofErr w:type="spellStart"/>
            <w:r w:rsidR="00C0491A" w:rsidRPr="00C0491A">
              <w:rPr>
                <w:rFonts w:eastAsia="Times New Roman" w:cstheme="minorHAnsi"/>
                <w:color w:val="3D3535"/>
                <w:lang w:bidi="he-IL"/>
              </w:rPr>
              <w:t>Perušić</w:t>
            </w:r>
            <w:proofErr w:type="spellEnd"/>
            <w:r w:rsidR="00C0491A" w:rsidRPr="00C0491A">
              <w:rPr>
                <w:rFonts w:eastAsia="Times New Roman" w:cstheme="minorHAnsi"/>
                <w:color w:val="3D3535"/>
                <w:lang w:bidi="he-IL"/>
              </w:rPr>
              <w:t xml:space="preserve">, M.A.; Assist. Prof. Goran </w:t>
            </w:r>
            <w:proofErr w:type="spellStart"/>
            <w:r w:rsidR="00C0491A" w:rsidRPr="00C0491A">
              <w:rPr>
                <w:rFonts w:eastAsia="Times New Roman" w:cstheme="minorHAnsi"/>
                <w:color w:val="3D3535"/>
                <w:lang w:bidi="he-IL"/>
              </w:rPr>
              <w:t>Sunajko</w:t>
            </w:r>
            <w:proofErr w:type="spellEnd"/>
            <w:r w:rsidR="00C0491A" w:rsidRPr="00C0491A">
              <w:rPr>
                <w:rFonts w:eastAsia="Times New Roman" w:cstheme="minorHAnsi"/>
                <w:color w:val="3D3535"/>
                <w:lang w:bidi="he-IL"/>
              </w:rPr>
              <w:t xml:space="preserve">, Ph.D.; Ph.D.; </w:t>
            </w:r>
            <w:proofErr w:type="spellStart"/>
            <w:r w:rsidR="00C0491A" w:rsidRPr="00C0491A">
              <w:rPr>
                <w:rFonts w:eastAsia="Times New Roman" w:cstheme="minorHAnsi"/>
                <w:color w:val="3D3535"/>
                <w:lang w:bidi="he-IL"/>
              </w:rPr>
              <w:t>dr</w:t>
            </w:r>
            <w:proofErr w:type="spellEnd"/>
            <w:r w:rsidR="00C0491A" w:rsidRPr="00C0491A">
              <w:rPr>
                <w:rFonts w:eastAsia="Times New Roman" w:cstheme="minorHAnsi"/>
                <w:color w:val="3D3535"/>
                <w:lang w:bidi="he-IL"/>
              </w:rPr>
              <w:t xml:space="preserve"> Jakub </w:t>
            </w:r>
            <w:proofErr w:type="spellStart"/>
            <w:r w:rsidR="00C0491A" w:rsidRPr="00C0491A">
              <w:rPr>
                <w:rFonts w:eastAsia="Times New Roman" w:cstheme="minorHAnsi"/>
                <w:color w:val="3D3535"/>
                <w:lang w:bidi="he-IL"/>
              </w:rPr>
              <w:t>Synowiec</w:t>
            </w:r>
            <w:proofErr w:type="spellEnd"/>
            <w:r w:rsidR="00C0491A" w:rsidRPr="00C0491A">
              <w:rPr>
                <w:rFonts w:eastAsia="Times New Roman" w:cstheme="minorHAnsi"/>
                <w:color w:val="3D3535"/>
                <w:lang w:bidi="he-IL"/>
              </w:rPr>
              <w:t xml:space="preserve">, Ph.D.; Assoc. Prof. Marko </w:t>
            </w:r>
            <w:proofErr w:type="spellStart"/>
            <w:r w:rsidR="00C0491A" w:rsidRPr="00C0491A">
              <w:rPr>
                <w:rFonts w:eastAsia="Times New Roman" w:cstheme="minorHAnsi"/>
                <w:color w:val="3D3535"/>
                <w:lang w:bidi="he-IL"/>
              </w:rPr>
              <w:t>Tokić</w:t>
            </w:r>
            <w:proofErr w:type="spellEnd"/>
            <w:r w:rsidR="00C0491A" w:rsidRPr="00C0491A">
              <w:rPr>
                <w:rFonts w:eastAsia="Times New Roman" w:cstheme="minorHAnsi"/>
                <w:color w:val="3D3535"/>
                <w:lang w:bidi="he-IL"/>
              </w:rPr>
              <w:t xml:space="preserve">, Ph.D.; Assist. Prof. Ivana </w:t>
            </w:r>
            <w:proofErr w:type="spellStart"/>
            <w:r w:rsidR="00C0491A" w:rsidRPr="00C0491A">
              <w:rPr>
                <w:rFonts w:eastAsia="Times New Roman" w:cstheme="minorHAnsi"/>
                <w:color w:val="3D3535"/>
                <w:lang w:bidi="he-IL"/>
              </w:rPr>
              <w:t>Zagorac</w:t>
            </w:r>
            <w:proofErr w:type="spellEnd"/>
            <w:r w:rsidR="00C0491A" w:rsidRPr="00C0491A">
              <w:rPr>
                <w:rFonts w:eastAsia="Times New Roman" w:cstheme="minorHAnsi"/>
                <w:color w:val="3D3535"/>
                <w:lang w:bidi="he-IL"/>
              </w:rPr>
              <w:t>, Ph.D.</w:t>
            </w:r>
          </w:p>
          <w:p w:rsidR="006A5C20" w:rsidRPr="00C0491A" w:rsidRDefault="006A5C20">
            <w:pPr>
              <w:spacing w:after="0" w:line="240" w:lineRule="auto"/>
              <w:rPr>
                <w:rFonts w:cstheme="minorHAnsi"/>
                <w:color w:val="000000"/>
              </w:rPr>
            </w:pP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Language (regular)</w:t>
            </w:r>
            <w:r>
              <w:rPr>
                <w:rStyle w:val="FootnoteAnchor"/>
                <w:rFonts w:ascii="Calibri" w:hAnsi="Calibri" w:cs="Calibri"/>
                <w:color w:val="000000"/>
              </w:rPr>
              <w:footnoteReference w:id="3"/>
            </w:r>
            <w:r>
              <w:rPr>
                <w:rFonts w:ascii="Calibri" w:hAnsi="Calibri" w:cs="Calibri"/>
                <w:color w:val="000000"/>
              </w:rPr>
              <w:t>: English</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Methods (regular):</w:t>
            </w:r>
            <w:r>
              <w:rPr>
                <w:rStyle w:val="FootnoteAnchor"/>
                <w:rFonts w:ascii="Calibri" w:hAnsi="Calibri" w:cs="Calibri"/>
                <w:color w:val="000000"/>
              </w:rPr>
              <w:footnoteReference w:id="4"/>
            </w:r>
            <w:r>
              <w:rPr>
                <w:rStyle w:val="FootnoteCharacters"/>
                <w:rFonts w:ascii="Calibri" w:hAnsi="Calibri" w:cs="Calibri"/>
                <w:color w:val="000000"/>
              </w:rPr>
              <w:t xml:space="preserve">  </w:t>
            </w:r>
            <w:r>
              <w:rPr>
                <w:rStyle w:val="FootnoteCharacters"/>
                <w:rFonts w:ascii="Calibri" w:hAnsi="Calibri" w:cs="Calibri"/>
                <w:color w:val="000000"/>
                <w:vertAlign w:val="baseline"/>
              </w:rPr>
              <w:t>Teaching through lectures, seminars, presentations and classroom discussion</w:t>
            </w:r>
          </w:p>
          <w:p w:rsidR="006A5C20" w:rsidRDefault="006A5C20">
            <w:pPr>
              <w:spacing w:after="0" w:line="240" w:lineRule="auto"/>
              <w:rPr>
                <w:rFonts w:ascii="Calibri" w:hAnsi="Calibri" w:cs="Calibri"/>
                <w:color w:val="000000"/>
              </w:rPr>
            </w:pP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Teaching:</w:t>
            </w:r>
          </w:p>
        </w:tc>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Weekly (hours)</w:t>
            </w:r>
          </w:p>
        </w:tc>
        <w:tc>
          <w:tcPr>
            <w:tcW w:w="3133" w:type="dxa"/>
            <w:shd w:val="clear" w:color="auto" w:fill="auto"/>
          </w:tcPr>
          <w:p w:rsidR="006A5C20" w:rsidRDefault="00A56C7A">
            <w:pPr>
              <w:spacing w:after="0" w:line="240" w:lineRule="auto"/>
              <w:rPr>
                <w:rFonts w:ascii="Calibri" w:hAnsi="Calibri" w:cs="Calibri"/>
              </w:rPr>
            </w:pPr>
            <w:r>
              <w:rPr>
                <w:rFonts w:ascii="Calibri" w:hAnsi="Calibri" w:cs="Calibri"/>
                <w:color w:val="000000"/>
              </w:rPr>
              <w:t>Semester (hours)</w:t>
            </w:r>
          </w:p>
          <w:p w:rsidR="006A5C20" w:rsidRDefault="006A5C20">
            <w:pPr>
              <w:spacing w:after="0" w:line="240" w:lineRule="auto"/>
              <w:rPr>
                <w:rFonts w:ascii="Calibri" w:hAnsi="Calibri" w:cs="Calibri"/>
                <w:color w:val="000000"/>
              </w:rPr>
            </w:pP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Lectures:</w:t>
            </w:r>
          </w:p>
        </w:tc>
        <w:tc>
          <w:tcPr>
            <w:tcW w:w="3132"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c>
          <w:tcPr>
            <w:tcW w:w="3133"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Exercises:</w:t>
            </w:r>
          </w:p>
        </w:tc>
        <w:tc>
          <w:tcPr>
            <w:tcW w:w="3132"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c>
          <w:tcPr>
            <w:tcW w:w="3133"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Seminars:</w:t>
            </w:r>
          </w:p>
        </w:tc>
        <w:tc>
          <w:tcPr>
            <w:tcW w:w="3132"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2</w:t>
            </w:r>
          </w:p>
        </w:tc>
        <w:tc>
          <w:tcPr>
            <w:tcW w:w="3133"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30</w:t>
            </w:r>
          </w:p>
        </w:tc>
      </w:tr>
      <w:tr w:rsidR="006A5C20">
        <w:tc>
          <w:tcPr>
            <w:tcW w:w="9397" w:type="dxa"/>
            <w:gridSpan w:val="3"/>
            <w:shd w:val="clear" w:color="auto" w:fill="auto"/>
          </w:tcPr>
          <w:p w:rsidR="006A5C20" w:rsidRDefault="00A56C7A">
            <w:pPr>
              <w:spacing w:after="0" w:line="240" w:lineRule="auto"/>
              <w:rPr>
                <w:rFonts w:ascii="Calibri" w:hAnsi="Calibri"/>
                <w:color w:val="000000"/>
              </w:rPr>
            </w:pPr>
            <w:r>
              <w:rPr>
                <w:rFonts w:ascii="Calibri" w:hAnsi="Calibri" w:cs="Calibri"/>
                <w:color w:val="000000"/>
              </w:rPr>
              <w:t>ECTS: 3</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language and level</w:t>
            </w:r>
            <w:r>
              <w:rPr>
                <w:rStyle w:val="FootnoteAnchor"/>
                <w:rFonts w:ascii="Calibri" w:hAnsi="Calibri" w:cs="Calibri"/>
                <w:color w:val="000000"/>
              </w:rPr>
              <w:footnoteReference w:id="5"/>
            </w:r>
            <w:r>
              <w:rPr>
                <w:rFonts w:ascii="Calibri" w:hAnsi="Calibri" w:cs="Calibri"/>
                <w:color w:val="000000"/>
              </w:rPr>
              <w:t xml:space="preserve">  for guest (exchange) students: English B2</w:t>
            </w:r>
          </w:p>
          <w:p w:rsidR="006A5C20" w:rsidRDefault="006A5C20">
            <w:pPr>
              <w:spacing w:after="0" w:line="240" w:lineRule="auto"/>
              <w:rPr>
                <w:rFonts w:ascii="Calibri" w:hAnsi="Calibri" w:cs="Calibri"/>
                <w:color w:val="000000"/>
              </w:rPr>
            </w:pP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Methods</w:t>
            </w:r>
            <w:r>
              <w:rPr>
                <w:rStyle w:val="FootnoteAnchor"/>
                <w:rFonts w:ascii="Calibri" w:hAnsi="Calibri" w:cs="Calibri"/>
                <w:color w:val="000000"/>
              </w:rPr>
              <w:footnoteReference w:id="6"/>
            </w:r>
            <w:r>
              <w:rPr>
                <w:rFonts w:ascii="Calibri" w:hAnsi="Calibri" w:cs="Calibri"/>
                <w:color w:val="000000"/>
              </w:rPr>
              <w:t xml:space="preserve"> for guest (exchange) students:  All teaching activities, lectures and discussions will be held in English teaching language.</w:t>
            </w:r>
          </w:p>
          <w:p w:rsidR="006A5C20" w:rsidRDefault="006A5C20">
            <w:pPr>
              <w:spacing w:after="0" w:line="240" w:lineRule="auto"/>
              <w:rPr>
                <w:rFonts w:ascii="Calibri" w:hAnsi="Calibri" w:cs="Calibri"/>
                <w:color w:val="000000"/>
              </w:rPr>
            </w:pPr>
          </w:p>
        </w:tc>
      </w:tr>
      <w:tr w:rsidR="006A5C20">
        <w:tc>
          <w:tcPr>
            <w:tcW w:w="9397" w:type="dxa"/>
            <w:gridSpan w:val="3"/>
            <w:shd w:val="clear" w:color="auto" w:fill="auto"/>
          </w:tcPr>
          <w:p w:rsidR="006A5C20" w:rsidRDefault="00A56C7A">
            <w:pPr>
              <w:spacing w:after="0" w:line="240" w:lineRule="auto"/>
            </w:pPr>
            <w:r>
              <w:rPr>
                <w:rFonts w:cs="Calibri"/>
              </w:rPr>
              <w:lastRenderedPageBreak/>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xml:space="preserve">: </w:t>
            </w:r>
            <w:r w:rsidR="00C0491A">
              <w:rPr>
                <w:rFonts w:cs="Calibri"/>
              </w:rPr>
              <w:t>class attendance, seminary paper</w:t>
            </w:r>
          </w:p>
          <w:p w:rsidR="006A5C20" w:rsidRDefault="00A56C7A">
            <w:pPr>
              <w:spacing w:after="0" w:line="240" w:lineRule="auto"/>
              <w:jc w:val="both"/>
            </w:pPr>
            <w:r>
              <w:rPr>
                <w:rFonts w:cs="Calibri"/>
                <w:sz w:val="20"/>
                <w:szCs w:val="20"/>
              </w:rPr>
              <w:t>C+ – Completed + ECTS (Student has completed proscribed obligations + ECTS credits awarded)</w:t>
            </w:r>
          </w:p>
          <w:p w:rsidR="006A5C20" w:rsidRDefault="006A5C20">
            <w:pPr>
              <w:spacing w:after="0" w:line="240" w:lineRule="auto"/>
              <w:rPr>
                <w:rFonts w:ascii="Calibri" w:hAnsi="Calibri" w:cs="Calibri"/>
              </w:rPr>
            </w:pPr>
          </w:p>
        </w:tc>
      </w:tr>
      <w:tr w:rsidR="006A5C20">
        <w:tc>
          <w:tcPr>
            <w:tcW w:w="9397" w:type="dxa"/>
            <w:gridSpan w:val="3"/>
            <w:shd w:val="clear" w:color="auto" w:fill="auto"/>
          </w:tcPr>
          <w:p w:rsidR="006A5C20" w:rsidRPr="00C0491A" w:rsidRDefault="00A56C7A">
            <w:pPr>
              <w:spacing w:after="0" w:line="240" w:lineRule="auto"/>
              <w:rPr>
                <w:rFonts w:cstheme="minorHAnsi"/>
              </w:rPr>
            </w:pPr>
            <w:r w:rsidRPr="00C0491A">
              <w:rPr>
                <w:rFonts w:cstheme="minorHAnsi"/>
              </w:rPr>
              <w:t xml:space="preserve">Learning Outcomes: </w:t>
            </w:r>
            <w:r w:rsidR="00C0491A" w:rsidRPr="00C0491A">
              <w:rPr>
                <w:rFonts w:eastAsia="Times New Roman" w:cstheme="minorHAnsi"/>
                <w:color w:val="3D3535"/>
                <w:lang w:bidi="he-IL"/>
              </w:rPr>
              <w:t xml:space="preserve"> </w:t>
            </w:r>
            <w:r w:rsidR="00C0491A" w:rsidRPr="00C0491A">
              <w:rPr>
                <w:rFonts w:eastAsia="Times New Roman" w:cstheme="minorHAnsi"/>
                <w:color w:val="3D3535"/>
                <w:lang w:bidi="he-IL"/>
              </w:rPr>
              <w:t>to name and recognize different philosophical disciplines and their main topics, to distinguish different philosophical approaches, to describe the historical development of main philosophical concepts, to compare different philosophical views on the particular philosophical subject, to critically assess contemporary philosophical issues, and to apply philosophical approach in an interdisciplinary context.</w:t>
            </w:r>
          </w:p>
          <w:p w:rsidR="006A5C20" w:rsidRPr="00C0491A" w:rsidRDefault="006A5C20">
            <w:pPr>
              <w:spacing w:after="0" w:line="240" w:lineRule="auto"/>
              <w:rPr>
                <w:rFonts w:cstheme="minorHAnsi"/>
              </w:rPr>
            </w:pPr>
          </w:p>
        </w:tc>
      </w:tr>
      <w:tr w:rsidR="006A5C20">
        <w:tc>
          <w:tcPr>
            <w:tcW w:w="9397" w:type="dxa"/>
            <w:gridSpan w:val="3"/>
            <w:shd w:val="clear" w:color="auto" w:fill="auto"/>
          </w:tcPr>
          <w:p w:rsidR="006A5C20" w:rsidRPr="00C0491A" w:rsidRDefault="00A56C7A">
            <w:pPr>
              <w:spacing w:after="0" w:line="240" w:lineRule="auto"/>
              <w:rPr>
                <w:rFonts w:cstheme="minorHAnsi"/>
              </w:rPr>
            </w:pPr>
            <w:r w:rsidRPr="00C0491A">
              <w:rPr>
                <w:rFonts w:cstheme="minorHAnsi"/>
              </w:rPr>
              <w:t xml:space="preserve">Literature: </w:t>
            </w:r>
            <w:r w:rsidR="00C0491A" w:rsidRPr="00C0491A">
              <w:rPr>
                <w:rFonts w:eastAsia="Times New Roman" w:cstheme="minorHAnsi"/>
                <w:color w:val="3D3535"/>
                <w:lang w:bidi="he-IL"/>
              </w:rPr>
              <w:t xml:space="preserve"> </w:t>
            </w:r>
            <w:r w:rsidR="00C0491A" w:rsidRPr="00C0491A">
              <w:rPr>
                <w:rFonts w:eastAsia="Times New Roman" w:cstheme="minorHAnsi"/>
                <w:color w:val="3D3535"/>
                <w:lang w:bidi="he-IL"/>
              </w:rPr>
              <w:t>Classical and contemporary philosophical works concerning the chosen topic of lectures and term papers.</w:t>
            </w:r>
            <w:bookmarkStart w:id="0" w:name="_GoBack"/>
            <w:bookmarkEnd w:id="0"/>
          </w:p>
        </w:tc>
      </w:tr>
    </w:tbl>
    <w:p w:rsidR="006A5C20" w:rsidRDefault="006A5C20"/>
    <w:sectPr w:rsidR="006A5C20">
      <w:pgSz w:w="12240" w:h="15840"/>
      <w:pgMar w:top="709" w:right="1417" w:bottom="142"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1B" w:rsidRDefault="005A131B">
      <w:pPr>
        <w:spacing w:after="0" w:line="240" w:lineRule="auto"/>
      </w:pPr>
      <w:r>
        <w:separator/>
      </w:r>
    </w:p>
  </w:endnote>
  <w:endnote w:type="continuationSeparator" w:id="0">
    <w:p w:rsidR="005A131B" w:rsidRDefault="005A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1B" w:rsidRDefault="005A131B">
      <w:r>
        <w:separator/>
      </w:r>
    </w:p>
  </w:footnote>
  <w:footnote w:type="continuationSeparator" w:id="0">
    <w:p w:rsidR="005A131B" w:rsidRDefault="005A131B">
      <w:r>
        <w:continuationSeparator/>
      </w:r>
    </w:p>
  </w:footnote>
  <w:footnote w:id="1">
    <w:p w:rsidR="006A5C20" w:rsidRDefault="00A56C7A">
      <w:pPr>
        <w:spacing w:after="0" w:line="240" w:lineRule="auto"/>
        <w:jc w:val="both"/>
      </w:pPr>
      <w:r>
        <w:rPr>
          <w:rStyle w:val="FootnoteCharacters"/>
        </w:rPr>
        <w:footnoteRef/>
      </w:r>
      <w:r>
        <w:rPr>
          <w:rStyle w:val="FootnoteCharacters"/>
          <w:sz w:val="20"/>
          <w:szCs w:val="20"/>
        </w:rPr>
        <w:tab/>
      </w:r>
      <w:r>
        <w:rPr>
          <w:sz w:val="20"/>
          <w:szCs w:val="20"/>
        </w:rPr>
        <w:t xml:space="preserve"> BA, MA, PhD; 2</w:t>
      </w:r>
      <w:r>
        <w:rPr>
          <w:sz w:val="20"/>
          <w:szCs w:val="20"/>
          <w:vertAlign w:val="superscript"/>
        </w:rPr>
        <w:t>nd</w:t>
      </w:r>
      <w:r>
        <w:rPr>
          <w:sz w:val="20"/>
          <w:szCs w:val="20"/>
        </w:rPr>
        <w:t xml:space="preserve"> year …</w:t>
      </w:r>
    </w:p>
  </w:footnote>
  <w:footnote w:id="2">
    <w:p w:rsidR="006A5C20" w:rsidRDefault="00A56C7A">
      <w:pPr>
        <w:spacing w:after="0" w:line="240" w:lineRule="auto"/>
        <w:jc w:val="both"/>
      </w:pPr>
      <w:r>
        <w:rPr>
          <w:rStyle w:val="FootnoteCharacters"/>
        </w:rPr>
        <w:footnoteRef/>
      </w:r>
      <w:r>
        <w:rPr>
          <w:rStyle w:val="FootnoteCharacters"/>
          <w:sz w:val="20"/>
          <w:szCs w:val="20"/>
        </w:rPr>
        <w:tab/>
      </w:r>
      <w:r>
        <w:rPr>
          <w:sz w:val="20"/>
          <w:szCs w:val="20"/>
        </w:rPr>
        <w:t xml:space="preserve"> Winter, Summer, Academic Year</w:t>
      </w:r>
    </w:p>
  </w:footnote>
  <w:footnote w:id="3">
    <w:p w:rsidR="006A5C20" w:rsidRDefault="00A56C7A">
      <w:pPr>
        <w:pStyle w:val="FootnoteText"/>
        <w:jc w:val="both"/>
      </w:pPr>
      <w:r>
        <w:rPr>
          <w:rStyle w:val="FootnoteCharacters"/>
        </w:rPr>
        <w:footnoteRef/>
      </w:r>
      <w:r>
        <w:rPr>
          <w:rStyle w:val="FootnoteCharacters"/>
        </w:rPr>
        <w:tab/>
      </w:r>
      <w:r>
        <w:t xml:space="preserve"> Teaching language according to the regular </w:t>
      </w:r>
      <w:proofErr w:type="spellStart"/>
      <w:r>
        <w:t>programme</w:t>
      </w:r>
      <w:proofErr w:type="spellEnd"/>
      <w:r>
        <w:t xml:space="preserve"> (e.g. Croatian, French, Slovenian…)</w:t>
      </w:r>
    </w:p>
  </w:footnote>
  <w:footnote w:id="4">
    <w:p w:rsidR="006A5C20" w:rsidRDefault="00A56C7A">
      <w:pPr>
        <w:pStyle w:val="FootnoteText"/>
        <w:jc w:val="both"/>
      </w:pPr>
      <w:r>
        <w:rPr>
          <w:rStyle w:val="FootnoteCharacters"/>
        </w:rPr>
        <w:footnoteRef/>
      </w:r>
      <w:r>
        <w:rPr>
          <w:rStyle w:val="FootnoteCharacters"/>
        </w:rPr>
        <w:tab/>
      </w:r>
      <w:r>
        <w:t xml:space="preserve"> Direct instructions: teaching through lectures/seminars/exercises and teacher-led demonstrations in the classroom; Presentations; Classroom discussion; E-Learning (Omega, etc.); Fieldwork; Other (specify)</w:t>
      </w:r>
    </w:p>
  </w:footnote>
  <w:footnote w:id="5">
    <w:p w:rsidR="006A5C20" w:rsidRDefault="00A56C7A">
      <w:pPr>
        <w:pStyle w:val="FootnoteText"/>
        <w:jc w:val="both"/>
      </w:pPr>
      <w:r>
        <w:rPr>
          <w:rStyle w:val="FootnoteCharacters"/>
        </w:rPr>
        <w:footnoteRef/>
      </w:r>
      <w:r>
        <w:rPr>
          <w:rStyle w:val="FootnoteCharacters"/>
        </w:rPr>
        <w:tab/>
      </w:r>
      <w:r>
        <w:t xml:space="preserve"> </w:t>
      </w:r>
      <w:proofErr w:type="spellStart"/>
      <w:r>
        <w:rPr>
          <w:lang w:val="hr-HR"/>
        </w:rPr>
        <w:t>According</w:t>
      </w:r>
      <w:proofErr w:type="spellEnd"/>
      <w:r>
        <w:rPr>
          <w:lang w:val="hr-HR"/>
        </w:rPr>
        <w:t xml:space="preserve"> to CEFR (</w:t>
      </w:r>
      <w:proofErr w:type="spellStart"/>
      <w:r>
        <w:rPr>
          <w:lang w:val="hr-HR"/>
        </w:rPr>
        <w:t>e.g</w:t>
      </w:r>
      <w:proofErr w:type="spellEnd"/>
      <w:r>
        <w:rPr>
          <w:lang w:val="hr-HR"/>
        </w:rPr>
        <w:t>. English B2, German C1…)</w:t>
      </w:r>
    </w:p>
  </w:footnote>
  <w:footnote w:id="6">
    <w:p w:rsidR="006A5C20" w:rsidRDefault="00A56C7A">
      <w:pPr>
        <w:pStyle w:val="FootnoteText"/>
        <w:jc w:val="both"/>
      </w:pPr>
      <w:r>
        <w:rPr>
          <w:rStyle w:val="FootnoteCharacters"/>
        </w:rPr>
        <w:footnoteRef/>
      </w:r>
      <w:r>
        <w:rPr>
          <w:rStyle w:val="FootnoteCharacters"/>
        </w:rPr>
        <w:tab/>
      </w:r>
      <w:r>
        <w:t xml:space="preserve"> </w:t>
      </w:r>
      <w:r>
        <w:rPr>
          <w:b/>
        </w:rPr>
        <w:t>Language options for guest (exchange) students):</w:t>
      </w:r>
    </w:p>
    <w:p w:rsidR="006A5C20" w:rsidRDefault="00A56C7A">
      <w:pPr>
        <w:pStyle w:val="FootnoteText"/>
        <w:jc w:val="both"/>
      </w:pPr>
      <w:r>
        <w:tab/>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6A5C20" w:rsidRDefault="00A56C7A">
      <w:pPr>
        <w:pStyle w:val="FootnoteText"/>
        <w:jc w:val="both"/>
      </w:pPr>
      <w:r>
        <w:tab/>
        <w:t>L2 - All teaching activities will be held in regular teaching language only.</w:t>
      </w:r>
    </w:p>
  </w:footnote>
  <w:footnote w:id="7">
    <w:p w:rsidR="006A5C20" w:rsidRDefault="00A56C7A">
      <w:pPr>
        <w:spacing w:after="0" w:line="240" w:lineRule="auto"/>
        <w:jc w:val="both"/>
      </w:pPr>
      <w:r>
        <w:rPr>
          <w:rStyle w:val="FootnoteCharacters"/>
        </w:rPr>
        <w:footnoteRef/>
      </w:r>
      <w:r>
        <w:rPr>
          <w:rStyle w:val="FootnoteCharacters"/>
          <w:sz w:val="20"/>
          <w:szCs w:val="20"/>
        </w:rPr>
        <w:tab/>
      </w:r>
      <w:r>
        <w:rPr>
          <w:sz w:val="20"/>
          <w:szCs w:val="20"/>
        </w:rPr>
        <w:t xml:space="preserve"> Class attendance, Essay, Preliminary exam, Seminar paper, Practical work, Written exam, Oral Exam, Other (specify)</w:t>
      </w:r>
    </w:p>
  </w:footnote>
  <w:footnote w:id="8">
    <w:p w:rsidR="006A5C20" w:rsidRDefault="00A56C7A">
      <w:pPr>
        <w:spacing w:after="0" w:line="240" w:lineRule="auto"/>
        <w:jc w:val="both"/>
        <w:rPr>
          <w:sz w:val="20"/>
          <w:szCs w:val="20"/>
        </w:rPr>
      </w:pPr>
      <w:r>
        <w:rPr>
          <w:rStyle w:val="FootnoteCharacters"/>
        </w:rPr>
        <w:footnoteRef/>
      </w:r>
      <w:r>
        <w:rPr>
          <w:rStyle w:val="FootnoteCharacters"/>
          <w:sz w:val="20"/>
          <w:szCs w:val="20"/>
        </w:rPr>
        <w:tab/>
      </w:r>
      <w:r>
        <w:rPr>
          <w:sz w:val="20"/>
          <w:szCs w:val="20"/>
        </w:rPr>
        <w:t xml:space="preserve"> Standard - the institutional grading system (5 Excellent; 4 Very good; 3 Good; 2 Sufficient; 1 Fail)</w:t>
      </w:r>
    </w:p>
    <w:p w:rsidR="006A5C20" w:rsidRDefault="00A56C7A">
      <w:pPr>
        <w:spacing w:after="0" w:line="240" w:lineRule="auto"/>
        <w:jc w:val="both"/>
        <w:rPr>
          <w:sz w:val="20"/>
          <w:szCs w:val="20"/>
        </w:rPr>
      </w:pPr>
      <w:r>
        <w:rPr>
          <w:sz w:val="20"/>
          <w:szCs w:val="20"/>
        </w:rPr>
        <w:tab/>
        <w:t xml:space="preserve">Additional: </w:t>
      </w:r>
    </w:p>
    <w:p w:rsidR="006A5C20" w:rsidRDefault="00A56C7A">
      <w:pPr>
        <w:spacing w:after="0" w:line="240" w:lineRule="auto"/>
        <w:jc w:val="both"/>
        <w:rPr>
          <w:sz w:val="20"/>
          <w:szCs w:val="20"/>
        </w:rPr>
      </w:pPr>
      <w:r>
        <w:rPr>
          <w:sz w:val="20"/>
          <w:szCs w:val="20"/>
        </w:rPr>
        <w:tab/>
        <w:t>RA - Regular Attendance (No ECTS credits awarded for course attendance only)</w:t>
      </w:r>
    </w:p>
    <w:p w:rsidR="006A5C20" w:rsidRDefault="00A56C7A">
      <w:pPr>
        <w:spacing w:after="0" w:line="240" w:lineRule="auto"/>
        <w:jc w:val="both"/>
        <w:rPr>
          <w:sz w:val="20"/>
          <w:szCs w:val="20"/>
        </w:rPr>
      </w:pPr>
      <w:r>
        <w:rPr>
          <w:sz w:val="20"/>
          <w:szCs w:val="20"/>
        </w:rPr>
        <w:tab/>
        <w:t>C - Completed (Student has completed proscribed obligations/no ECTS credits awarded)</w:t>
      </w:r>
    </w:p>
    <w:p w:rsidR="006A5C20" w:rsidRDefault="00A56C7A">
      <w:pPr>
        <w:spacing w:after="0" w:line="240" w:lineRule="auto"/>
        <w:jc w:val="both"/>
        <w:rPr>
          <w:sz w:val="20"/>
          <w:szCs w:val="20"/>
        </w:rPr>
      </w:pPr>
      <w:r>
        <w:rPr>
          <w:sz w:val="20"/>
          <w:szCs w:val="20"/>
        </w:rPr>
        <w:tab/>
        <w:t>C+ – Completed + ECTS (Student has completed proscribed obligations + ECTS credits awarded)</w:t>
      </w:r>
    </w:p>
    <w:p w:rsidR="006A5C20" w:rsidRDefault="006A5C2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20"/>
    <w:rsid w:val="000A1488"/>
    <w:rsid w:val="005A131B"/>
    <w:rsid w:val="006A5C20"/>
    <w:rsid w:val="007C2DB7"/>
    <w:rsid w:val="0098531A"/>
    <w:rsid w:val="00A56C7A"/>
    <w:rsid w:val="00C0491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7B4F"/>
  <w15:docId w15:val="{C8938A8E-AC2A-43BA-8E2C-40397007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customStyle="1" w:styleId="FootnoteCharacters">
    <w:name w:val="Footnote Characters"/>
    <w:basedOn w:val="DefaultParagraphFont"/>
    <w:uiPriority w:val="99"/>
    <w:semiHidden/>
    <w:unhideWhenUsed/>
    <w:qFormat/>
    <w:rsid w:val="00714366"/>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1ECA-F144-4E7F-99A6-5FFCBEEE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Hrvoje</cp:lastModifiedBy>
  <cp:revision>2</cp:revision>
  <cp:lastPrinted>2019-02-18T13:08:00Z</cp:lastPrinted>
  <dcterms:created xsi:type="dcterms:W3CDTF">2020-02-17T08:08:00Z</dcterms:created>
  <dcterms:modified xsi:type="dcterms:W3CDTF">2020-02-17T08:08:00Z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