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2B8" w:rsidRPr="003E03D6" w:rsidRDefault="00B812B8" w:rsidP="00B812B8">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W w:w="0" w:type="auto"/>
        <w:tblLook w:val="04A0" w:firstRow="1" w:lastRow="0" w:firstColumn="1" w:lastColumn="0" w:noHBand="0" w:noVBand="1"/>
      </w:tblPr>
      <w:tblGrid>
        <w:gridCol w:w="3010"/>
        <w:gridCol w:w="2998"/>
        <w:gridCol w:w="3008"/>
      </w:tblGrid>
      <w:tr w:rsidR="00B812B8" w:rsidTr="00B812B8">
        <w:tc>
          <w:tcPr>
            <w:tcW w:w="9396" w:type="dxa"/>
            <w:gridSpan w:val="3"/>
          </w:tcPr>
          <w:p w:rsidR="00B812B8" w:rsidRDefault="00B812B8" w:rsidP="00B812B8">
            <w:pPr>
              <w:rPr>
                <w:rFonts w:ascii="Calibri" w:hAnsi="Calibri" w:cs="Calibri"/>
              </w:rPr>
            </w:pPr>
            <w:r>
              <w:rPr>
                <w:rFonts w:ascii="Calibri" w:hAnsi="Calibri" w:cs="Calibri"/>
              </w:rPr>
              <w:t xml:space="preserve">STUDY PROGRAMME: </w:t>
            </w:r>
            <w:r w:rsidRPr="00F00978">
              <w:rPr>
                <w:rFonts w:ascii="Calibri" w:hAnsi="Calibri" w:cs="Calibri"/>
                <w:noProof/>
              </w:rPr>
              <w:t>Psychology</w:t>
            </w:r>
          </w:p>
          <w:p w:rsidR="00B812B8" w:rsidRPr="00714366" w:rsidRDefault="00B812B8" w:rsidP="00B812B8">
            <w:pPr>
              <w:rPr>
                <w:rFonts w:ascii="Calibri" w:hAnsi="Calibri" w:cs="Calibri"/>
              </w:rPr>
            </w:pPr>
          </w:p>
        </w:tc>
      </w:tr>
      <w:tr w:rsidR="00B812B8" w:rsidTr="00B812B8">
        <w:tc>
          <w:tcPr>
            <w:tcW w:w="9396" w:type="dxa"/>
            <w:gridSpan w:val="3"/>
          </w:tcPr>
          <w:p w:rsidR="00B812B8" w:rsidRPr="0007245F" w:rsidRDefault="00B812B8" w:rsidP="00B812B8">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00978">
              <w:rPr>
                <w:rFonts w:ascii="Calibri" w:hAnsi="Calibri" w:cs="Calibri"/>
                <w:noProof/>
              </w:rPr>
              <w:t>MA; 1st &amp; 2nd year</w:t>
            </w:r>
          </w:p>
        </w:tc>
      </w:tr>
      <w:tr w:rsidR="00B812B8" w:rsidTr="00B812B8">
        <w:tc>
          <w:tcPr>
            <w:tcW w:w="9396" w:type="dxa"/>
            <w:gridSpan w:val="3"/>
          </w:tcPr>
          <w:p w:rsidR="00B812B8" w:rsidRDefault="00B812B8" w:rsidP="00B812B8">
            <w:pPr>
              <w:rPr>
                <w:rFonts w:ascii="Calibri" w:hAnsi="Calibri" w:cs="Calibri"/>
              </w:rPr>
            </w:pPr>
            <w:r>
              <w:rPr>
                <w:rFonts w:ascii="Calibri" w:hAnsi="Calibri" w:cs="Calibri"/>
              </w:rPr>
              <w:t xml:space="preserve">Course Title: </w:t>
            </w:r>
            <w:r w:rsidRPr="00F00978">
              <w:rPr>
                <w:rFonts w:ascii="Calibri" w:hAnsi="Calibri" w:cs="Calibri"/>
                <w:noProof/>
              </w:rPr>
              <w:t>Psychology of parenting</w:t>
            </w:r>
          </w:p>
          <w:p w:rsidR="00B812B8" w:rsidRPr="00714366" w:rsidRDefault="00B812B8" w:rsidP="00B812B8">
            <w:pPr>
              <w:rPr>
                <w:rFonts w:ascii="Calibri" w:hAnsi="Calibri" w:cs="Calibri"/>
              </w:rPr>
            </w:pPr>
          </w:p>
        </w:tc>
      </w:tr>
      <w:tr w:rsidR="00B812B8" w:rsidTr="00B812B8">
        <w:tc>
          <w:tcPr>
            <w:tcW w:w="9396" w:type="dxa"/>
            <w:gridSpan w:val="3"/>
          </w:tcPr>
          <w:p w:rsidR="00B812B8" w:rsidRDefault="00B812B8" w:rsidP="00B812B8">
            <w:pPr>
              <w:rPr>
                <w:rFonts w:ascii="Calibri" w:hAnsi="Calibri" w:cs="Calibri"/>
              </w:rPr>
            </w:pPr>
            <w:r>
              <w:rPr>
                <w:rFonts w:ascii="Calibri" w:hAnsi="Calibri" w:cs="Calibri"/>
              </w:rPr>
              <w:t xml:space="preserve">Course Description: </w:t>
            </w:r>
            <w:r w:rsidRPr="00F00978">
              <w:rPr>
                <w:rFonts w:ascii="Calibri" w:hAnsi="Calibri" w:cs="Calibri"/>
                <w:noProof/>
              </w:rPr>
              <w:t>Determinants of parenting (characteristics of parents, characteristics of child, contextual factors). Individual differences in parental behavior (dimensions and styles of parenting). Transition into parenthood and stages of parenting (parenting infant, preschool child, school child and adolescent; parents of adult children). Influences of parental behavior on child behavior and development. Parental role and personal development of parents. Parental role and other life roles. Infertility and life without children. Parenting in special circumstances (adolescent parents, single-parent and reconstructed families, parenting child with the special needs, foster parenting and adoptive parenting). Educating parents.</w:t>
            </w:r>
          </w:p>
          <w:p w:rsidR="00B812B8" w:rsidRDefault="00B812B8" w:rsidP="00B812B8">
            <w:pPr>
              <w:rPr>
                <w:rFonts w:ascii="Calibri" w:hAnsi="Calibri" w:cs="Calibri"/>
              </w:rPr>
            </w:pPr>
          </w:p>
        </w:tc>
      </w:tr>
      <w:tr w:rsidR="00B812B8" w:rsidTr="00B812B8">
        <w:tc>
          <w:tcPr>
            <w:tcW w:w="9396" w:type="dxa"/>
            <w:gridSpan w:val="3"/>
          </w:tcPr>
          <w:p w:rsidR="00B812B8" w:rsidRPr="0007245F" w:rsidRDefault="00B812B8" w:rsidP="00B812B8">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F00978">
              <w:rPr>
                <w:rFonts w:ascii="Calibri" w:hAnsi="Calibri" w:cs="Calibri"/>
                <w:noProof/>
              </w:rPr>
              <w:t>winter</w:t>
            </w:r>
          </w:p>
        </w:tc>
      </w:tr>
      <w:tr w:rsidR="00B812B8" w:rsidTr="00B812B8">
        <w:tc>
          <w:tcPr>
            <w:tcW w:w="9396" w:type="dxa"/>
            <w:gridSpan w:val="3"/>
          </w:tcPr>
          <w:p w:rsidR="00B812B8" w:rsidRDefault="00B812B8" w:rsidP="00B812B8">
            <w:pPr>
              <w:rPr>
                <w:rFonts w:ascii="Calibri" w:hAnsi="Calibri" w:cs="Calibri"/>
              </w:rPr>
            </w:pPr>
            <w:r>
              <w:rPr>
                <w:rFonts w:ascii="Calibri" w:hAnsi="Calibri" w:cs="Calibri"/>
              </w:rPr>
              <w:t xml:space="preserve">Lecturer(s)/Teacher(s): </w:t>
            </w:r>
            <w:r w:rsidRPr="00F00978">
              <w:rPr>
                <w:rFonts w:ascii="Calibri" w:hAnsi="Calibri" w:cs="Calibri"/>
                <w:noProof/>
              </w:rPr>
              <w:t>Gordana Keresteš, Ph.D.</w:t>
            </w:r>
          </w:p>
          <w:p w:rsidR="00B812B8" w:rsidRPr="00714366" w:rsidRDefault="00B812B8" w:rsidP="00B812B8">
            <w:pPr>
              <w:rPr>
                <w:rFonts w:ascii="Calibri" w:hAnsi="Calibri" w:cs="Calibri"/>
              </w:rPr>
            </w:pPr>
          </w:p>
        </w:tc>
      </w:tr>
      <w:tr w:rsidR="00B812B8" w:rsidTr="00B812B8">
        <w:tc>
          <w:tcPr>
            <w:tcW w:w="9396" w:type="dxa"/>
            <w:gridSpan w:val="3"/>
          </w:tcPr>
          <w:p w:rsidR="00B812B8" w:rsidRDefault="00B812B8" w:rsidP="00B812B8">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F00978">
              <w:rPr>
                <w:rFonts w:ascii="Calibri" w:hAnsi="Calibri" w:cs="Calibri"/>
                <w:noProof/>
              </w:rPr>
              <w:t>Croatian</w:t>
            </w:r>
          </w:p>
        </w:tc>
      </w:tr>
      <w:tr w:rsidR="00B812B8" w:rsidTr="00B812B8">
        <w:tc>
          <w:tcPr>
            <w:tcW w:w="9396" w:type="dxa"/>
            <w:gridSpan w:val="3"/>
          </w:tcPr>
          <w:p w:rsidR="00B812B8" w:rsidRDefault="00B812B8" w:rsidP="00B812B8">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F00978">
              <w:rPr>
                <w:rFonts w:ascii="Calibri" w:hAnsi="Calibri" w:cs="Calibri"/>
                <w:noProof/>
              </w:rPr>
              <w:t>Direct instructions</w:t>
            </w:r>
          </w:p>
          <w:p w:rsidR="00B812B8" w:rsidRDefault="00B812B8" w:rsidP="00B812B8">
            <w:pPr>
              <w:rPr>
                <w:rFonts w:ascii="Calibri" w:hAnsi="Calibri" w:cs="Calibri"/>
              </w:rPr>
            </w:pPr>
          </w:p>
        </w:tc>
      </w:tr>
      <w:tr w:rsidR="00B812B8" w:rsidTr="00B812B8">
        <w:tc>
          <w:tcPr>
            <w:tcW w:w="3132" w:type="dxa"/>
          </w:tcPr>
          <w:p w:rsidR="00B812B8" w:rsidRPr="00714366" w:rsidRDefault="00B812B8" w:rsidP="00B812B8">
            <w:pPr>
              <w:rPr>
                <w:rFonts w:ascii="Calibri" w:hAnsi="Calibri" w:cs="Calibri"/>
              </w:rPr>
            </w:pPr>
            <w:r>
              <w:rPr>
                <w:rFonts w:ascii="Calibri" w:hAnsi="Calibri" w:cs="Calibri"/>
              </w:rPr>
              <w:t>Teaching:</w:t>
            </w:r>
          </w:p>
        </w:tc>
        <w:tc>
          <w:tcPr>
            <w:tcW w:w="3132" w:type="dxa"/>
          </w:tcPr>
          <w:p w:rsidR="00B812B8" w:rsidRPr="00714366" w:rsidRDefault="00B812B8" w:rsidP="00B812B8">
            <w:pPr>
              <w:rPr>
                <w:rFonts w:ascii="Calibri" w:hAnsi="Calibri" w:cs="Calibri"/>
              </w:rPr>
            </w:pPr>
            <w:r>
              <w:rPr>
                <w:rFonts w:ascii="Calibri" w:hAnsi="Calibri" w:cs="Calibri"/>
              </w:rPr>
              <w:t>Weekly (hours)</w:t>
            </w:r>
          </w:p>
        </w:tc>
        <w:tc>
          <w:tcPr>
            <w:tcW w:w="3132" w:type="dxa"/>
          </w:tcPr>
          <w:p w:rsidR="00B812B8" w:rsidRDefault="00B812B8" w:rsidP="00B812B8">
            <w:pPr>
              <w:rPr>
                <w:rFonts w:ascii="Calibri" w:hAnsi="Calibri" w:cs="Calibri"/>
              </w:rPr>
            </w:pPr>
            <w:r>
              <w:rPr>
                <w:rFonts w:ascii="Calibri" w:hAnsi="Calibri" w:cs="Calibri"/>
              </w:rPr>
              <w:t>Semester (hours)</w:t>
            </w:r>
          </w:p>
          <w:p w:rsidR="00B812B8" w:rsidRPr="00714366" w:rsidRDefault="00B812B8" w:rsidP="00B812B8">
            <w:pPr>
              <w:rPr>
                <w:rFonts w:ascii="Calibri" w:hAnsi="Calibri" w:cs="Calibri"/>
              </w:rPr>
            </w:pPr>
          </w:p>
        </w:tc>
      </w:tr>
      <w:tr w:rsidR="00B812B8" w:rsidTr="00B812B8">
        <w:tc>
          <w:tcPr>
            <w:tcW w:w="3132" w:type="dxa"/>
          </w:tcPr>
          <w:p w:rsidR="00B812B8" w:rsidRPr="00714366" w:rsidRDefault="00B812B8" w:rsidP="00B812B8">
            <w:pPr>
              <w:rPr>
                <w:rFonts w:ascii="Calibri" w:hAnsi="Calibri" w:cs="Calibri"/>
              </w:rPr>
            </w:pPr>
            <w:r>
              <w:rPr>
                <w:rFonts w:ascii="Calibri" w:hAnsi="Calibri" w:cs="Calibri"/>
              </w:rPr>
              <w:t>Lectures:</w:t>
            </w:r>
          </w:p>
        </w:tc>
        <w:tc>
          <w:tcPr>
            <w:tcW w:w="3132" w:type="dxa"/>
          </w:tcPr>
          <w:p w:rsidR="00B812B8" w:rsidRPr="00714366" w:rsidRDefault="00B812B8" w:rsidP="00B812B8">
            <w:pPr>
              <w:rPr>
                <w:rFonts w:ascii="Calibri" w:hAnsi="Calibri" w:cs="Calibri"/>
              </w:rPr>
            </w:pPr>
            <w:r w:rsidRPr="00F00978">
              <w:rPr>
                <w:rFonts w:ascii="Calibri" w:hAnsi="Calibri" w:cs="Calibri"/>
                <w:noProof/>
              </w:rPr>
              <w:t>3</w:t>
            </w:r>
          </w:p>
        </w:tc>
        <w:tc>
          <w:tcPr>
            <w:tcW w:w="3132" w:type="dxa"/>
          </w:tcPr>
          <w:p w:rsidR="00B812B8" w:rsidRPr="00714366" w:rsidRDefault="00B812B8" w:rsidP="00B812B8">
            <w:pPr>
              <w:rPr>
                <w:rFonts w:ascii="Calibri" w:hAnsi="Calibri" w:cs="Calibri"/>
              </w:rPr>
            </w:pPr>
            <w:r w:rsidRPr="00F00978">
              <w:rPr>
                <w:rFonts w:ascii="Calibri" w:hAnsi="Calibri" w:cs="Calibri"/>
                <w:noProof/>
              </w:rPr>
              <w:t>45</w:t>
            </w:r>
          </w:p>
        </w:tc>
      </w:tr>
      <w:tr w:rsidR="00B812B8" w:rsidTr="00B812B8">
        <w:tc>
          <w:tcPr>
            <w:tcW w:w="3132" w:type="dxa"/>
          </w:tcPr>
          <w:p w:rsidR="00B812B8" w:rsidRPr="00714366" w:rsidRDefault="00B812B8" w:rsidP="00B812B8">
            <w:pPr>
              <w:rPr>
                <w:rFonts w:ascii="Calibri" w:hAnsi="Calibri" w:cs="Calibri"/>
              </w:rPr>
            </w:pPr>
            <w:r>
              <w:rPr>
                <w:rFonts w:ascii="Calibri" w:hAnsi="Calibri" w:cs="Calibri"/>
              </w:rPr>
              <w:t>Exercises:</w:t>
            </w:r>
          </w:p>
        </w:tc>
        <w:tc>
          <w:tcPr>
            <w:tcW w:w="3132" w:type="dxa"/>
          </w:tcPr>
          <w:p w:rsidR="00B812B8" w:rsidRPr="00714366" w:rsidRDefault="00B812B8" w:rsidP="00B812B8">
            <w:pPr>
              <w:rPr>
                <w:rFonts w:ascii="Calibri" w:hAnsi="Calibri" w:cs="Calibri"/>
              </w:rPr>
            </w:pPr>
            <w:r w:rsidRPr="00F00978">
              <w:rPr>
                <w:rFonts w:ascii="Calibri" w:hAnsi="Calibri" w:cs="Calibri"/>
                <w:noProof/>
              </w:rPr>
              <w:t>0</w:t>
            </w:r>
          </w:p>
        </w:tc>
        <w:tc>
          <w:tcPr>
            <w:tcW w:w="3132" w:type="dxa"/>
          </w:tcPr>
          <w:p w:rsidR="00B812B8" w:rsidRPr="00714366" w:rsidRDefault="00B812B8" w:rsidP="00B812B8">
            <w:pPr>
              <w:rPr>
                <w:rFonts w:ascii="Calibri" w:hAnsi="Calibri" w:cs="Calibri"/>
              </w:rPr>
            </w:pPr>
            <w:r w:rsidRPr="00F00978">
              <w:rPr>
                <w:rFonts w:ascii="Calibri" w:hAnsi="Calibri" w:cs="Calibri"/>
                <w:noProof/>
              </w:rPr>
              <w:t>0</w:t>
            </w:r>
          </w:p>
        </w:tc>
      </w:tr>
      <w:tr w:rsidR="00B812B8" w:rsidTr="00B812B8">
        <w:tc>
          <w:tcPr>
            <w:tcW w:w="3132" w:type="dxa"/>
          </w:tcPr>
          <w:p w:rsidR="00B812B8" w:rsidRPr="00714366" w:rsidRDefault="00B812B8" w:rsidP="00B812B8">
            <w:pPr>
              <w:rPr>
                <w:rFonts w:ascii="Calibri" w:hAnsi="Calibri" w:cs="Calibri"/>
              </w:rPr>
            </w:pPr>
            <w:r>
              <w:rPr>
                <w:rFonts w:ascii="Calibri" w:hAnsi="Calibri" w:cs="Calibri"/>
              </w:rPr>
              <w:t>Seminars:</w:t>
            </w:r>
          </w:p>
        </w:tc>
        <w:tc>
          <w:tcPr>
            <w:tcW w:w="3132" w:type="dxa"/>
          </w:tcPr>
          <w:p w:rsidR="00B812B8" w:rsidRPr="00714366" w:rsidRDefault="00B812B8" w:rsidP="00B812B8">
            <w:pPr>
              <w:rPr>
                <w:rFonts w:ascii="Calibri" w:hAnsi="Calibri" w:cs="Calibri"/>
              </w:rPr>
            </w:pPr>
            <w:r w:rsidRPr="00F00978">
              <w:rPr>
                <w:rFonts w:ascii="Calibri" w:hAnsi="Calibri" w:cs="Calibri"/>
                <w:noProof/>
              </w:rPr>
              <w:t>2</w:t>
            </w:r>
          </w:p>
        </w:tc>
        <w:tc>
          <w:tcPr>
            <w:tcW w:w="3132" w:type="dxa"/>
          </w:tcPr>
          <w:p w:rsidR="00B812B8" w:rsidRPr="00714366" w:rsidRDefault="00B812B8" w:rsidP="00B812B8">
            <w:pPr>
              <w:rPr>
                <w:rFonts w:ascii="Calibri" w:hAnsi="Calibri" w:cs="Calibri"/>
              </w:rPr>
            </w:pPr>
            <w:r w:rsidRPr="00F00978">
              <w:rPr>
                <w:rFonts w:ascii="Calibri" w:hAnsi="Calibri" w:cs="Calibri"/>
                <w:noProof/>
              </w:rPr>
              <w:t>30</w:t>
            </w:r>
          </w:p>
        </w:tc>
      </w:tr>
      <w:tr w:rsidR="00B812B8" w:rsidTr="00B812B8">
        <w:tc>
          <w:tcPr>
            <w:tcW w:w="9396" w:type="dxa"/>
            <w:gridSpan w:val="3"/>
          </w:tcPr>
          <w:p w:rsidR="00B812B8" w:rsidRPr="00714366" w:rsidRDefault="00B812B8" w:rsidP="00B812B8">
            <w:pPr>
              <w:rPr>
                <w:rFonts w:ascii="Calibri" w:hAnsi="Calibri" w:cs="Calibri"/>
              </w:rPr>
            </w:pPr>
            <w:r>
              <w:rPr>
                <w:rFonts w:ascii="Calibri" w:hAnsi="Calibri" w:cs="Calibri"/>
              </w:rPr>
              <w:t xml:space="preserve">ECTS: </w:t>
            </w:r>
            <w:r w:rsidRPr="00F00978">
              <w:rPr>
                <w:rFonts w:ascii="Calibri" w:hAnsi="Calibri" w:cs="Calibri"/>
                <w:noProof/>
              </w:rPr>
              <w:t>6</w:t>
            </w:r>
          </w:p>
        </w:tc>
      </w:tr>
      <w:tr w:rsidR="00B812B8" w:rsidTr="00B812B8">
        <w:tc>
          <w:tcPr>
            <w:tcW w:w="9396" w:type="dxa"/>
            <w:gridSpan w:val="3"/>
          </w:tcPr>
          <w:p w:rsidR="00B812B8" w:rsidRDefault="00B812B8" w:rsidP="00B812B8">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B812B8" w:rsidRPr="009C6004" w:rsidRDefault="00B812B8" w:rsidP="00B812B8">
            <w:pPr>
              <w:rPr>
                <w:rFonts w:ascii="Calibri" w:hAnsi="Calibri" w:cs="Calibri"/>
              </w:rPr>
            </w:pPr>
            <w:r w:rsidRPr="00F00978">
              <w:rPr>
                <w:rFonts w:ascii="Calibri" w:hAnsi="Calibri" w:cs="Calibri"/>
                <w:noProof/>
              </w:rPr>
              <w:t>English B2</w:t>
            </w:r>
          </w:p>
        </w:tc>
      </w:tr>
      <w:tr w:rsidR="00B812B8" w:rsidTr="00B812B8">
        <w:tc>
          <w:tcPr>
            <w:tcW w:w="9396" w:type="dxa"/>
            <w:gridSpan w:val="3"/>
          </w:tcPr>
          <w:p w:rsidR="00B812B8" w:rsidRDefault="00B812B8" w:rsidP="00B812B8">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B812B8" w:rsidRPr="008A2715" w:rsidRDefault="00B812B8" w:rsidP="00B812B8">
            <w:pPr>
              <w:rPr>
                <w:rFonts w:ascii="Calibri" w:hAnsi="Calibri" w:cs="Calibri"/>
                <w:lang w:val="en-GB"/>
              </w:rPr>
            </w:pPr>
            <w:r w:rsidRPr="00F00978">
              <w:rPr>
                <w:rFonts w:ascii="Calibri" w:hAnsi="Calibri" w:cs="Calibri"/>
                <w:noProof/>
              </w:rPr>
              <w:t>L1</w:t>
            </w:r>
            <w:bookmarkStart w:id="0" w:name="_GoBack"/>
            <w:bookmarkEnd w:id="0"/>
          </w:p>
        </w:tc>
      </w:tr>
      <w:tr w:rsidR="00B812B8" w:rsidTr="00B812B8">
        <w:tc>
          <w:tcPr>
            <w:tcW w:w="9396" w:type="dxa"/>
            <w:gridSpan w:val="3"/>
          </w:tcPr>
          <w:p w:rsidR="00B812B8" w:rsidRPr="003B1E7C" w:rsidRDefault="00B812B8" w:rsidP="00B812B8">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B812B8" w:rsidRDefault="00B812B8" w:rsidP="00B812B8">
            <w:pPr>
              <w:rPr>
                <w:rFonts w:ascii="Calibri" w:hAnsi="Calibri" w:cs="Calibri"/>
              </w:rPr>
            </w:pPr>
            <w:r w:rsidRPr="00F00978">
              <w:rPr>
                <w:rFonts w:ascii="Calibri" w:hAnsi="Calibri" w:cs="Calibri"/>
                <w:noProof/>
              </w:rPr>
              <w:lastRenderedPageBreak/>
              <w:t>Written exam; Standard</w:t>
            </w:r>
          </w:p>
        </w:tc>
      </w:tr>
      <w:tr w:rsidR="00B812B8" w:rsidTr="00B812B8">
        <w:tc>
          <w:tcPr>
            <w:tcW w:w="9396" w:type="dxa"/>
            <w:gridSpan w:val="3"/>
          </w:tcPr>
          <w:p w:rsidR="00B812B8" w:rsidRDefault="00B812B8" w:rsidP="00B812B8">
            <w:pPr>
              <w:rPr>
                <w:rFonts w:ascii="Calibri" w:hAnsi="Calibri" w:cs="Calibri"/>
              </w:rPr>
            </w:pPr>
            <w:r>
              <w:rPr>
                <w:rFonts w:ascii="Calibri" w:hAnsi="Calibri" w:cs="Calibri"/>
              </w:rPr>
              <w:lastRenderedPageBreak/>
              <w:t>Learning Outcomes:</w:t>
            </w:r>
          </w:p>
          <w:p w:rsidR="00B812B8" w:rsidRPr="00714366" w:rsidRDefault="00B812B8" w:rsidP="00B812B8">
            <w:pPr>
              <w:rPr>
                <w:rFonts w:ascii="Calibri" w:hAnsi="Calibri" w:cs="Calibri"/>
              </w:rPr>
            </w:pPr>
            <w:r w:rsidRPr="00F00978">
              <w:rPr>
                <w:rFonts w:ascii="Calibri" w:hAnsi="Calibri" w:cs="Calibri"/>
                <w:noProof/>
              </w:rPr>
              <w:t>Students will become familiar with the field of psychology of parenting, and will comprehend the complexity and importance of the roles of mother and father in modern societies. Students will gain understanding of the influences of parental behavior on child behavior and development as well as of the impact of parental role on personal development in adulthood. After completing the course the students will be able to apply their knowledge to promoting optimal parenting behaviors in practice.</w:t>
            </w:r>
          </w:p>
        </w:tc>
      </w:tr>
      <w:tr w:rsidR="00B812B8" w:rsidTr="00B812B8">
        <w:tc>
          <w:tcPr>
            <w:tcW w:w="9396" w:type="dxa"/>
            <w:gridSpan w:val="3"/>
          </w:tcPr>
          <w:p w:rsidR="00B812B8" w:rsidRDefault="00B812B8" w:rsidP="00B812B8">
            <w:pPr>
              <w:rPr>
                <w:rFonts w:ascii="Calibri" w:hAnsi="Calibri" w:cs="Calibri"/>
              </w:rPr>
            </w:pPr>
            <w:r>
              <w:rPr>
                <w:rFonts w:ascii="Calibri" w:hAnsi="Calibri" w:cs="Calibri"/>
              </w:rPr>
              <w:t>Literature:</w:t>
            </w:r>
          </w:p>
          <w:p w:rsidR="00EA1C95" w:rsidRPr="00E54A65" w:rsidRDefault="001315B7" w:rsidP="00E54A65">
            <w:pPr>
              <w:rPr>
                <w:rFonts w:ascii="Calibri" w:hAnsi="Calibri" w:cs="Calibri"/>
                <w:noProof/>
                <w:lang w:val="hr-HR"/>
              </w:rPr>
            </w:pPr>
            <w:r w:rsidRPr="00E54A65">
              <w:rPr>
                <w:rFonts w:ascii="Calibri" w:hAnsi="Calibri" w:cs="Calibri"/>
              </w:rPr>
              <w:t xml:space="preserve">Holden, G. W. (2015). </w:t>
            </w:r>
            <w:r w:rsidRPr="00E54A65">
              <w:rPr>
                <w:rStyle w:val="Emphasis"/>
                <w:rFonts w:ascii="Calibri" w:hAnsi="Calibri" w:cs="Calibri"/>
              </w:rPr>
              <w:t>Parenting: A dynamic perspective</w:t>
            </w:r>
            <w:r w:rsidRPr="00E54A65">
              <w:rPr>
                <w:rFonts w:ascii="Calibri" w:hAnsi="Calibri" w:cs="Calibri"/>
              </w:rPr>
              <w:t xml:space="preserve"> (2nd ed.). Sage Publications, Inc.</w:t>
            </w:r>
          </w:p>
          <w:p w:rsidR="00B812B8" w:rsidRPr="00F00978" w:rsidRDefault="00B812B8" w:rsidP="00B812B8">
            <w:pPr>
              <w:rPr>
                <w:rFonts w:ascii="Calibri" w:hAnsi="Calibri" w:cs="Calibri"/>
                <w:noProof/>
              </w:rPr>
            </w:pPr>
            <w:r w:rsidRPr="00F00978">
              <w:rPr>
                <w:rFonts w:ascii="Calibri" w:hAnsi="Calibri" w:cs="Calibri"/>
                <w:noProof/>
              </w:rPr>
              <w:t xml:space="preserve">Martin, C.A. &amp; Colbert, K.K. (1997). Parenting: A life span perspective. NY: McGraw-Hill. </w:t>
            </w:r>
          </w:p>
          <w:p w:rsidR="00B812B8" w:rsidRPr="00714366" w:rsidRDefault="00B812B8" w:rsidP="008D536D">
            <w:pPr>
              <w:rPr>
                <w:rFonts w:ascii="Calibri" w:hAnsi="Calibri" w:cs="Calibri"/>
              </w:rPr>
            </w:pPr>
          </w:p>
        </w:tc>
      </w:tr>
    </w:tbl>
    <w:p w:rsidR="00217284" w:rsidRDefault="00217284" w:rsidP="00B812B8"/>
    <w:sectPr w:rsidR="00217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123" w:rsidRDefault="003F4123" w:rsidP="00B812B8">
      <w:pPr>
        <w:spacing w:after="0" w:line="240" w:lineRule="auto"/>
      </w:pPr>
      <w:r>
        <w:separator/>
      </w:r>
    </w:p>
  </w:endnote>
  <w:endnote w:type="continuationSeparator" w:id="0">
    <w:p w:rsidR="003F4123" w:rsidRDefault="003F4123" w:rsidP="00B8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123" w:rsidRDefault="003F4123" w:rsidP="00B812B8">
      <w:pPr>
        <w:spacing w:after="0" w:line="240" w:lineRule="auto"/>
      </w:pPr>
      <w:r>
        <w:separator/>
      </w:r>
    </w:p>
  </w:footnote>
  <w:footnote w:type="continuationSeparator" w:id="0">
    <w:p w:rsidR="003F4123" w:rsidRDefault="003F4123" w:rsidP="00B812B8">
      <w:pPr>
        <w:spacing w:after="0" w:line="240" w:lineRule="auto"/>
      </w:pPr>
      <w:r>
        <w:continuationSeparator/>
      </w:r>
    </w:p>
  </w:footnote>
  <w:footnote w:id="1">
    <w:p w:rsidR="00B812B8" w:rsidRPr="00D12733" w:rsidRDefault="00B812B8" w:rsidP="00B81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B812B8" w:rsidRPr="00D12733" w:rsidRDefault="00B812B8" w:rsidP="00B81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B812B8" w:rsidRPr="00C64195" w:rsidRDefault="00B812B8" w:rsidP="00B812B8">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B812B8" w:rsidRPr="00D12733" w:rsidRDefault="00B812B8" w:rsidP="00B812B8">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B812B8" w:rsidRPr="00D12733" w:rsidRDefault="00B812B8" w:rsidP="00B812B8">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rsidR="00B812B8" w:rsidRDefault="00B812B8" w:rsidP="00B812B8">
      <w:pPr>
        <w:pStyle w:val="FootnoteText"/>
        <w:jc w:val="both"/>
      </w:pPr>
      <w:r w:rsidRPr="00D12733">
        <w:rPr>
          <w:rStyle w:val="FootnoteReference"/>
        </w:rPr>
        <w:footnoteRef/>
      </w:r>
      <w:r>
        <w:t xml:space="preserve"> </w:t>
      </w:r>
      <w:r w:rsidRPr="00D933EA">
        <w:rPr>
          <w:b/>
        </w:rPr>
        <w:t>Language options for guest (exchange) students):</w:t>
      </w:r>
    </w:p>
    <w:p w:rsidR="00B812B8" w:rsidRPr="00D12733" w:rsidRDefault="00B812B8" w:rsidP="00B812B8">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B812B8" w:rsidRPr="00D12733" w:rsidRDefault="00B812B8" w:rsidP="00B812B8">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rsidR="00B812B8" w:rsidRPr="00D12733" w:rsidRDefault="00B812B8" w:rsidP="00B812B8">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B812B8" w:rsidRPr="00D12733" w:rsidRDefault="00B812B8" w:rsidP="00B812B8">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B812B8" w:rsidRPr="00D12733" w:rsidRDefault="00B812B8" w:rsidP="00B812B8">
      <w:pPr>
        <w:spacing w:after="0" w:line="240" w:lineRule="auto"/>
        <w:jc w:val="both"/>
        <w:rPr>
          <w:sz w:val="20"/>
          <w:szCs w:val="20"/>
        </w:rPr>
      </w:pPr>
      <w:r w:rsidRPr="00D12733">
        <w:rPr>
          <w:sz w:val="20"/>
          <w:szCs w:val="20"/>
        </w:rPr>
        <w:t xml:space="preserve">Additional: </w:t>
      </w:r>
    </w:p>
    <w:p w:rsidR="00B812B8" w:rsidRPr="00D12733" w:rsidRDefault="00B812B8" w:rsidP="00B812B8">
      <w:pPr>
        <w:spacing w:after="0" w:line="240" w:lineRule="auto"/>
        <w:jc w:val="both"/>
        <w:rPr>
          <w:sz w:val="20"/>
          <w:szCs w:val="20"/>
        </w:rPr>
      </w:pPr>
      <w:r w:rsidRPr="00D12733">
        <w:rPr>
          <w:sz w:val="20"/>
          <w:szCs w:val="20"/>
        </w:rPr>
        <w:t>RA - Regular Attendance (No ECTS credits awarded for course attendance only)</w:t>
      </w:r>
    </w:p>
    <w:p w:rsidR="00B812B8" w:rsidRPr="00D12733" w:rsidRDefault="00B812B8" w:rsidP="00B812B8">
      <w:pPr>
        <w:spacing w:after="0" w:line="240" w:lineRule="auto"/>
        <w:jc w:val="both"/>
        <w:rPr>
          <w:sz w:val="20"/>
          <w:szCs w:val="20"/>
        </w:rPr>
      </w:pPr>
      <w:r w:rsidRPr="00D12733">
        <w:rPr>
          <w:sz w:val="20"/>
          <w:szCs w:val="20"/>
        </w:rPr>
        <w:t>C - Completed (Student has completed proscribed obligations/no ECTS credits awarded)</w:t>
      </w:r>
    </w:p>
    <w:p w:rsidR="00B812B8" w:rsidRPr="00D12733" w:rsidRDefault="00B812B8" w:rsidP="00B812B8">
      <w:pPr>
        <w:spacing w:after="0" w:line="240" w:lineRule="auto"/>
        <w:jc w:val="both"/>
        <w:rPr>
          <w:sz w:val="20"/>
          <w:szCs w:val="20"/>
        </w:rPr>
      </w:pPr>
      <w:r w:rsidRPr="00D12733">
        <w:rPr>
          <w:sz w:val="20"/>
          <w:szCs w:val="20"/>
        </w:rPr>
        <w:t>C+ – Completed + ECTS (Student has completed proscribed obligations + ECTS credits awarded)</w:t>
      </w:r>
    </w:p>
    <w:p w:rsidR="00B812B8" w:rsidRPr="00D12733" w:rsidRDefault="00B812B8" w:rsidP="00B812B8">
      <w:pPr>
        <w:pStyle w:val="FootnoteText"/>
        <w:rPr>
          <w:lang w:val="hr-H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32500"/>
    <w:multiLevelType w:val="hybridMultilevel"/>
    <w:tmpl w:val="5532F856"/>
    <w:lvl w:ilvl="0" w:tplc="85CA188E">
      <w:start w:val="1"/>
      <w:numFmt w:val="bullet"/>
      <w:lvlText w:val="•"/>
      <w:lvlJc w:val="left"/>
      <w:pPr>
        <w:tabs>
          <w:tab w:val="num" w:pos="720"/>
        </w:tabs>
        <w:ind w:left="720" w:hanging="360"/>
      </w:pPr>
      <w:rPr>
        <w:rFonts w:ascii="Times New Roman" w:hAnsi="Times New Roman" w:hint="default"/>
      </w:rPr>
    </w:lvl>
    <w:lvl w:ilvl="1" w:tplc="51F4909C" w:tentative="1">
      <w:start w:val="1"/>
      <w:numFmt w:val="bullet"/>
      <w:lvlText w:val="•"/>
      <w:lvlJc w:val="left"/>
      <w:pPr>
        <w:tabs>
          <w:tab w:val="num" w:pos="1440"/>
        </w:tabs>
        <w:ind w:left="1440" w:hanging="360"/>
      </w:pPr>
      <w:rPr>
        <w:rFonts w:ascii="Times New Roman" w:hAnsi="Times New Roman" w:hint="default"/>
      </w:rPr>
    </w:lvl>
    <w:lvl w:ilvl="2" w:tplc="20220E62" w:tentative="1">
      <w:start w:val="1"/>
      <w:numFmt w:val="bullet"/>
      <w:lvlText w:val="•"/>
      <w:lvlJc w:val="left"/>
      <w:pPr>
        <w:tabs>
          <w:tab w:val="num" w:pos="2160"/>
        </w:tabs>
        <w:ind w:left="2160" w:hanging="360"/>
      </w:pPr>
      <w:rPr>
        <w:rFonts w:ascii="Times New Roman" w:hAnsi="Times New Roman" w:hint="default"/>
      </w:rPr>
    </w:lvl>
    <w:lvl w:ilvl="3" w:tplc="0FCC761E" w:tentative="1">
      <w:start w:val="1"/>
      <w:numFmt w:val="bullet"/>
      <w:lvlText w:val="•"/>
      <w:lvlJc w:val="left"/>
      <w:pPr>
        <w:tabs>
          <w:tab w:val="num" w:pos="2880"/>
        </w:tabs>
        <w:ind w:left="2880" w:hanging="360"/>
      </w:pPr>
      <w:rPr>
        <w:rFonts w:ascii="Times New Roman" w:hAnsi="Times New Roman" w:hint="default"/>
      </w:rPr>
    </w:lvl>
    <w:lvl w:ilvl="4" w:tplc="FE9A1182" w:tentative="1">
      <w:start w:val="1"/>
      <w:numFmt w:val="bullet"/>
      <w:lvlText w:val="•"/>
      <w:lvlJc w:val="left"/>
      <w:pPr>
        <w:tabs>
          <w:tab w:val="num" w:pos="3600"/>
        </w:tabs>
        <w:ind w:left="3600" w:hanging="360"/>
      </w:pPr>
      <w:rPr>
        <w:rFonts w:ascii="Times New Roman" w:hAnsi="Times New Roman" w:hint="default"/>
      </w:rPr>
    </w:lvl>
    <w:lvl w:ilvl="5" w:tplc="136C5BB4" w:tentative="1">
      <w:start w:val="1"/>
      <w:numFmt w:val="bullet"/>
      <w:lvlText w:val="•"/>
      <w:lvlJc w:val="left"/>
      <w:pPr>
        <w:tabs>
          <w:tab w:val="num" w:pos="4320"/>
        </w:tabs>
        <w:ind w:left="4320" w:hanging="360"/>
      </w:pPr>
      <w:rPr>
        <w:rFonts w:ascii="Times New Roman" w:hAnsi="Times New Roman" w:hint="default"/>
      </w:rPr>
    </w:lvl>
    <w:lvl w:ilvl="6" w:tplc="96F0F558" w:tentative="1">
      <w:start w:val="1"/>
      <w:numFmt w:val="bullet"/>
      <w:lvlText w:val="•"/>
      <w:lvlJc w:val="left"/>
      <w:pPr>
        <w:tabs>
          <w:tab w:val="num" w:pos="5040"/>
        </w:tabs>
        <w:ind w:left="5040" w:hanging="360"/>
      </w:pPr>
      <w:rPr>
        <w:rFonts w:ascii="Times New Roman" w:hAnsi="Times New Roman" w:hint="default"/>
      </w:rPr>
    </w:lvl>
    <w:lvl w:ilvl="7" w:tplc="D69A7C98" w:tentative="1">
      <w:start w:val="1"/>
      <w:numFmt w:val="bullet"/>
      <w:lvlText w:val="•"/>
      <w:lvlJc w:val="left"/>
      <w:pPr>
        <w:tabs>
          <w:tab w:val="num" w:pos="5760"/>
        </w:tabs>
        <w:ind w:left="5760" w:hanging="360"/>
      </w:pPr>
      <w:rPr>
        <w:rFonts w:ascii="Times New Roman" w:hAnsi="Times New Roman" w:hint="default"/>
      </w:rPr>
    </w:lvl>
    <w:lvl w:ilvl="8" w:tplc="50D6732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2B8"/>
    <w:rsid w:val="001315B7"/>
    <w:rsid w:val="00217284"/>
    <w:rsid w:val="00246354"/>
    <w:rsid w:val="003F4123"/>
    <w:rsid w:val="00597487"/>
    <w:rsid w:val="008241C9"/>
    <w:rsid w:val="008D536D"/>
    <w:rsid w:val="00B812B8"/>
    <w:rsid w:val="00D70D68"/>
    <w:rsid w:val="00E54A65"/>
    <w:rsid w:val="00EA1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03B85-0912-40CE-81C6-81BD42EB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B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12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12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12B8"/>
    <w:rPr>
      <w:sz w:val="20"/>
      <w:szCs w:val="20"/>
      <w:lang w:val="en-US"/>
    </w:rPr>
  </w:style>
  <w:style w:type="character" w:styleId="FootnoteReference">
    <w:name w:val="footnote reference"/>
    <w:basedOn w:val="DefaultParagraphFont"/>
    <w:uiPriority w:val="99"/>
    <w:semiHidden/>
    <w:unhideWhenUsed/>
    <w:rsid w:val="00B812B8"/>
    <w:rPr>
      <w:vertAlign w:val="superscript"/>
    </w:rPr>
  </w:style>
  <w:style w:type="paragraph" w:styleId="BalloonText">
    <w:name w:val="Balloon Text"/>
    <w:basedOn w:val="Normal"/>
    <w:link w:val="BalloonTextChar"/>
    <w:uiPriority w:val="99"/>
    <w:semiHidden/>
    <w:unhideWhenUsed/>
    <w:rsid w:val="008D53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36D"/>
    <w:rPr>
      <w:rFonts w:ascii="Segoe UI" w:hAnsi="Segoe UI" w:cs="Segoe UI"/>
      <w:sz w:val="18"/>
      <w:szCs w:val="18"/>
      <w:lang w:val="en-US"/>
    </w:rPr>
  </w:style>
  <w:style w:type="character" w:styleId="Emphasis">
    <w:name w:val="Emphasis"/>
    <w:basedOn w:val="DefaultParagraphFont"/>
    <w:uiPriority w:val="20"/>
    <w:qFormat/>
    <w:rsid w:val="001315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567758">
      <w:bodyDiv w:val="1"/>
      <w:marLeft w:val="0"/>
      <w:marRight w:val="0"/>
      <w:marTop w:val="0"/>
      <w:marBottom w:val="0"/>
      <w:divBdr>
        <w:top w:val="none" w:sz="0" w:space="0" w:color="auto"/>
        <w:left w:val="none" w:sz="0" w:space="0" w:color="auto"/>
        <w:bottom w:val="none" w:sz="0" w:space="0" w:color="auto"/>
        <w:right w:val="none" w:sz="0" w:space="0" w:color="auto"/>
      </w:divBdr>
      <w:divsChild>
        <w:div w:id="465707105">
          <w:marLeft w:val="547"/>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5</cp:revision>
  <dcterms:created xsi:type="dcterms:W3CDTF">2020-08-25T12:12:00Z</dcterms:created>
  <dcterms:modified xsi:type="dcterms:W3CDTF">2020-08-31T20:23:00Z</dcterms:modified>
</cp:coreProperties>
</file>