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351B50">
              <w:rPr>
                <w:rFonts w:ascii="Calibri" w:hAnsi="Calibri" w:cs="Calibri"/>
              </w:rPr>
              <w:t>Sociology</w:t>
            </w:r>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351B50">
              <w:rPr>
                <w:rFonts w:ascii="Calibri" w:hAnsi="Calibri" w:cs="Calibri"/>
              </w:rPr>
              <w:t>M.A., 1. &amp; 2 year</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r w:rsidR="00351B50">
              <w:rPr>
                <w:rFonts w:ascii="Calibri" w:hAnsi="Calibri" w:cs="Calibri"/>
              </w:rPr>
              <w:t xml:space="preserve"> Civil Society in Croatia</w:t>
            </w:r>
          </w:p>
          <w:p w:rsidR="00A01504" w:rsidRPr="00714366" w:rsidRDefault="00A01504" w:rsidP="00714366">
            <w:pPr>
              <w:rPr>
                <w:rFonts w:ascii="Calibri" w:hAnsi="Calibri" w:cs="Calibri"/>
              </w:rPr>
            </w:pPr>
          </w:p>
        </w:tc>
      </w:tr>
      <w:tr w:rsidR="005D7B91" w:rsidTr="00714366">
        <w:tc>
          <w:tcPr>
            <w:tcW w:w="9396" w:type="dxa"/>
            <w:gridSpan w:val="3"/>
          </w:tcPr>
          <w:p w:rsidR="00EB59AF" w:rsidRDefault="005D7B91" w:rsidP="009B2CC7">
            <w:pPr>
              <w:rPr>
                <w:rFonts w:ascii="Calibri" w:hAnsi="Calibri" w:cs="Calibri"/>
              </w:rPr>
            </w:pPr>
            <w:r>
              <w:rPr>
                <w:rFonts w:ascii="Calibri" w:hAnsi="Calibri" w:cs="Calibri"/>
              </w:rPr>
              <w:t>Course Description:</w:t>
            </w:r>
            <w:r w:rsidR="009B2CC7">
              <w:rPr>
                <w:rFonts w:ascii="Calibri" w:hAnsi="Calibri" w:cs="Calibri"/>
              </w:rPr>
              <w:t xml:space="preserve"> </w:t>
            </w:r>
            <w:r w:rsidR="009B2CC7" w:rsidRPr="009B2CC7">
              <w:rPr>
                <w:rFonts w:ascii="Calibri" w:hAnsi="Calibri" w:cs="Calibri"/>
                <w:lang w:val="en"/>
              </w:rPr>
              <w:t>The main goal of the course is, based on theoretical approaches and models of civil society and an overview of the state of development of civil society in Croatia, to develop in students an analytical perception of the actions of actors in the civil scene and the complexity of intersectoral links, as well as the competence to evaluate the effects of civil society initiatives and organizations on contemporary examples. The course also aims to train students for the perspective of engaged public sociology and the use of sociological conceptual and research tools in the development of informed citizen participation.</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9B2CC7" w:rsidRPr="00A4706B">
              <w:rPr>
                <w:rFonts w:ascii="Calibri" w:hAnsi="Calibri" w:cs="Calibri"/>
                <w:color w:val="000000" w:themeColor="text1"/>
              </w:rPr>
              <w:t>winter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9B2CC7">
              <w:rPr>
                <w:rFonts w:ascii="Calibri" w:hAnsi="Calibri" w:cs="Calibri"/>
              </w:rPr>
              <w:t xml:space="preserve"> Jasmina Božić, Assoc. Prof., Ph.D. </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9B2CC7">
              <w:rPr>
                <w:rFonts w:ascii="Calibri" w:hAnsi="Calibri" w:cs="Calibri"/>
              </w:rPr>
              <w:t xml:space="preserve"> Croatian</w:t>
            </w:r>
          </w:p>
        </w:tc>
      </w:tr>
      <w:tr w:rsidR="007254DF" w:rsidTr="00714366">
        <w:tc>
          <w:tcPr>
            <w:tcW w:w="9396" w:type="dxa"/>
            <w:gridSpan w:val="3"/>
          </w:tcPr>
          <w:p w:rsidR="009C6004" w:rsidRDefault="007254DF" w:rsidP="009B2CC7">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9B2CC7">
              <w:rPr>
                <w:rFonts w:ascii="Calibri" w:hAnsi="Calibri" w:cs="Calibri"/>
              </w:rPr>
              <w:t xml:space="preserve"> English</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9B2CC7" w:rsidP="00714366">
            <w:pPr>
              <w:rPr>
                <w:rFonts w:ascii="Calibri" w:hAnsi="Calibri" w:cs="Calibri"/>
              </w:rPr>
            </w:pPr>
            <w:r>
              <w:rPr>
                <w:rFonts w:ascii="Calibri" w:hAnsi="Calibri" w:cs="Calibri"/>
              </w:rPr>
              <w:t>2</w:t>
            </w:r>
          </w:p>
        </w:tc>
        <w:tc>
          <w:tcPr>
            <w:tcW w:w="3132" w:type="dxa"/>
          </w:tcPr>
          <w:p w:rsidR="00714366" w:rsidRPr="00714366" w:rsidRDefault="009B2CC7"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9B2CC7" w:rsidP="00714366">
            <w:pPr>
              <w:rPr>
                <w:rFonts w:ascii="Calibri" w:hAnsi="Calibri" w:cs="Calibri"/>
              </w:rPr>
            </w:pPr>
            <w:r>
              <w:rPr>
                <w:rFonts w:ascii="Calibri" w:hAnsi="Calibri" w:cs="Calibri"/>
              </w:rPr>
              <w:t>2</w:t>
            </w:r>
          </w:p>
        </w:tc>
        <w:tc>
          <w:tcPr>
            <w:tcW w:w="3132" w:type="dxa"/>
          </w:tcPr>
          <w:p w:rsidR="00714366" w:rsidRPr="00714366" w:rsidRDefault="009B2CC7" w:rsidP="00714366">
            <w:pPr>
              <w:rPr>
                <w:rFonts w:ascii="Calibri" w:hAnsi="Calibri" w:cs="Calibri"/>
              </w:rPr>
            </w:pPr>
            <w:r>
              <w:rPr>
                <w:rFonts w:ascii="Calibri" w:hAnsi="Calibri" w:cs="Calibri"/>
              </w:rPr>
              <w:t>30</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9B2CC7">
              <w:rPr>
                <w:rFonts w:ascii="Calibri" w:hAnsi="Calibri" w:cs="Calibri"/>
              </w:rPr>
              <w:t xml:space="preserve"> English B2</w:t>
            </w:r>
          </w:p>
          <w:p w:rsidR="00C64195" w:rsidRPr="009C6004" w:rsidRDefault="00C64195" w:rsidP="00714366">
            <w:pPr>
              <w:rPr>
                <w:rFonts w:ascii="Calibri" w:hAnsi="Calibri" w:cs="Calibri"/>
              </w:rPr>
            </w:pP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9B2CC7">
              <w:rPr>
                <w:rFonts w:ascii="Calibri" w:hAnsi="Calibri" w:cs="Calibri"/>
              </w:rPr>
              <w:t xml:space="preserve"> L1</w:t>
            </w:r>
          </w:p>
          <w:p w:rsidR="00C64195" w:rsidRPr="00BC2B7F" w:rsidRDefault="00C64195" w:rsidP="00714366">
            <w:pPr>
              <w:rPr>
                <w:rFonts w:ascii="Calibri" w:hAnsi="Calibri" w:cs="Calibri"/>
              </w:rPr>
            </w:pP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9B2CC7">
              <w:rPr>
                <w:rFonts w:ascii="Calibri" w:hAnsi="Calibri" w:cs="Calibri"/>
              </w:rPr>
              <w:t xml:space="preserve"> Standard</w:t>
            </w:r>
          </w:p>
          <w:p w:rsidR="00EB59AF" w:rsidRDefault="00EB59AF" w:rsidP="00714366">
            <w:pPr>
              <w:rPr>
                <w:rFonts w:ascii="Calibri" w:hAnsi="Calibri" w:cs="Calibri"/>
              </w:rPr>
            </w:pPr>
          </w:p>
        </w:tc>
      </w:tr>
      <w:tr w:rsidR="00714366" w:rsidTr="00714366">
        <w:tc>
          <w:tcPr>
            <w:tcW w:w="9396" w:type="dxa"/>
            <w:gridSpan w:val="3"/>
          </w:tcPr>
          <w:p w:rsidR="009B2CC7" w:rsidRPr="0004127A" w:rsidRDefault="005D7B91" w:rsidP="009B2CC7">
            <w:pPr>
              <w:rPr>
                <w:rFonts w:cstheme="minorHAnsi"/>
              </w:rPr>
            </w:pPr>
            <w:r w:rsidRPr="0004127A">
              <w:rPr>
                <w:rFonts w:cstheme="minorHAnsi"/>
              </w:rPr>
              <w:t>Learning Outcomes:</w:t>
            </w:r>
            <w:r w:rsidR="009B2CC7" w:rsidRPr="0004127A">
              <w:rPr>
                <w:rFonts w:cstheme="minorHAnsi"/>
              </w:rPr>
              <w:t xml:space="preserve"> </w:t>
            </w:r>
          </w:p>
          <w:p w:rsidR="009B2CC7" w:rsidRPr="0004127A" w:rsidRDefault="009B2CC7" w:rsidP="009B2CC7">
            <w:pPr>
              <w:rPr>
                <w:rFonts w:cstheme="minorHAnsi"/>
                <w:lang w:val="en"/>
              </w:rPr>
            </w:pPr>
            <w:r w:rsidRPr="0004127A">
              <w:rPr>
                <w:rFonts w:cstheme="minorHAnsi"/>
                <w:lang w:val="en"/>
              </w:rPr>
              <w:t>- to understand social mechanisms and the institutional framework of civil society activities in Croatia</w:t>
            </w:r>
          </w:p>
          <w:p w:rsidR="009B2CC7" w:rsidRPr="0004127A" w:rsidRDefault="009B2CC7" w:rsidP="009B2CC7">
            <w:pPr>
              <w:rPr>
                <w:rFonts w:cstheme="minorHAnsi"/>
                <w:lang w:val="en"/>
              </w:rPr>
            </w:pPr>
            <w:r w:rsidRPr="0004127A">
              <w:rPr>
                <w:rFonts w:cstheme="minorHAnsi"/>
                <w:lang w:val="en"/>
              </w:rPr>
              <w:t>- contextualize social processes in relation to civil society in broader socioeconomic frameworks</w:t>
            </w:r>
          </w:p>
          <w:p w:rsidR="00EB59AF" w:rsidRPr="0004127A" w:rsidRDefault="009B2CC7" w:rsidP="009B2CC7">
            <w:pPr>
              <w:rPr>
                <w:rFonts w:cstheme="minorHAnsi"/>
              </w:rPr>
            </w:pPr>
            <w:r w:rsidRPr="0004127A">
              <w:rPr>
                <w:rFonts w:cstheme="minorHAnsi"/>
                <w:lang w:val="en"/>
              </w:rPr>
              <w:lastRenderedPageBreak/>
              <w:t>- evaluate the quality of civil society programs, projects and initiatives</w:t>
            </w:r>
          </w:p>
        </w:tc>
      </w:tr>
      <w:tr w:rsidR="00714366" w:rsidTr="00714366">
        <w:tc>
          <w:tcPr>
            <w:tcW w:w="9396" w:type="dxa"/>
            <w:gridSpan w:val="3"/>
          </w:tcPr>
          <w:p w:rsidR="00714366" w:rsidRPr="0004127A" w:rsidRDefault="00EB59AF" w:rsidP="00714366">
            <w:pPr>
              <w:rPr>
                <w:rFonts w:cstheme="minorHAnsi"/>
              </w:rPr>
            </w:pPr>
            <w:r w:rsidRPr="0004127A">
              <w:rPr>
                <w:rFonts w:cstheme="minorHAnsi"/>
              </w:rPr>
              <w:lastRenderedPageBreak/>
              <w:t>Literature:</w:t>
            </w:r>
          </w:p>
          <w:p w:rsidR="0064365F" w:rsidRPr="0004127A" w:rsidRDefault="0064365F" w:rsidP="00714366">
            <w:pPr>
              <w:rPr>
                <w:rFonts w:cstheme="minorHAnsi"/>
              </w:rPr>
            </w:pPr>
          </w:p>
          <w:p w:rsidR="009B2CC7" w:rsidRPr="0004127A" w:rsidRDefault="009B2CC7" w:rsidP="00714366">
            <w:pPr>
              <w:rPr>
                <w:rFonts w:cstheme="minorHAnsi"/>
              </w:rPr>
            </w:pPr>
            <w:r w:rsidRPr="0004127A">
              <w:rPr>
                <w:rFonts w:cstheme="minorHAnsi"/>
              </w:rPr>
              <w:t xml:space="preserve">Božić, Jasmina, </w:t>
            </w:r>
            <w:proofErr w:type="spellStart"/>
            <w:r w:rsidRPr="0004127A">
              <w:rPr>
                <w:rFonts w:cstheme="minorHAnsi"/>
              </w:rPr>
              <w:t>Šprajc</w:t>
            </w:r>
            <w:proofErr w:type="spellEnd"/>
            <w:r w:rsidRPr="0004127A">
              <w:rPr>
                <w:rFonts w:cstheme="minorHAnsi"/>
              </w:rPr>
              <w:t xml:space="preserve">, Ivan i </w:t>
            </w:r>
            <w:proofErr w:type="spellStart"/>
            <w:r w:rsidRPr="0004127A">
              <w:rPr>
                <w:rFonts w:cstheme="minorHAnsi"/>
              </w:rPr>
              <w:t>Srbljinović</w:t>
            </w:r>
            <w:proofErr w:type="spellEnd"/>
            <w:r w:rsidRPr="0004127A">
              <w:rPr>
                <w:rFonts w:cstheme="minorHAnsi"/>
              </w:rPr>
              <w:t xml:space="preserve">, </w:t>
            </w:r>
            <w:proofErr w:type="spellStart"/>
            <w:r w:rsidRPr="0004127A">
              <w:rPr>
                <w:rFonts w:cstheme="minorHAnsi"/>
              </w:rPr>
              <w:t>Armano</w:t>
            </w:r>
            <w:proofErr w:type="spellEnd"/>
            <w:r w:rsidRPr="0004127A">
              <w:rPr>
                <w:rFonts w:cstheme="minorHAnsi"/>
              </w:rPr>
              <w:t xml:space="preserve"> (2019) Croatian Co-operatives' Story of Revival: Overcoming External Obstacles. </w:t>
            </w:r>
            <w:r w:rsidRPr="0004127A">
              <w:rPr>
                <w:rFonts w:cstheme="minorHAnsi"/>
                <w:i/>
              </w:rPr>
              <w:t xml:space="preserve">Journal of Co-operative </w:t>
            </w:r>
            <w:proofErr w:type="spellStart"/>
            <w:r w:rsidRPr="0004127A">
              <w:rPr>
                <w:rFonts w:cstheme="minorHAnsi"/>
                <w:i/>
              </w:rPr>
              <w:t>Organisation</w:t>
            </w:r>
            <w:proofErr w:type="spellEnd"/>
            <w:r w:rsidRPr="0004127A">
              <w:rPr>
                <w:rFonts w:cstheme="minorHAnsi"/>
                <w:i/>
              </w:rPr>
              <w:t xml:space="preserve"> and Management</w:t>
            </w:r>
            <w:r w:rsidRPr="0004127A">
              <w:rPr>
                <w:rFonts w:cstheme="minorHAnsi"/>
              </w:rPr>
              <w:t>, 7 (2)</w:t>
            </w:r>
          </w:p>
          <w:p w:rsidR="009B2CC7" w:rsidRPr="0004127A" w:rsidRDefault="009B2CC7" w:rsidP="00714366">
            <w:pPr>
              <w:rPr>
                <w:rFonts w:cstheme="minorHAnsi"/>
              </w:rPr>
            </w:pPr>
            <w:bookmarkStart w:id="0" w:name="_GoBack"/>
            <w:bookmarkEnd w:id="0"/>
          </w:p>
          <w:p w:rsidR="0064365F" w:rsidRPr="0004127A" w:rsidRDefault="0064365F" w:rsidP="0064365F">
            <w:pPr>
              <w:rPr>
                <w:rFonts w:eastAsia="Calibri" w:cstheme="minorHAnsi"/>
                <w:lang w:val="hr-HR"/>
              </w:rPr>
            </w:pPr>
            <w:r w:rsidRPr="0004127A">
              <w:rPr>
                <w:rFonts w:eastAsia="Calibri" w:cstheme="minorHAnsi"/>
                <w:lang w:val="hr-HR"/>
              </w:rPr>
              <w:t xml:space="preserve">Cohen, J. L., </w:t>
            </w:r>
            <w:proofErr w:type="spellStart"/>
            <w:r w:rsidRPr="0004127A">
              <w:rPr>
                <w:rFonts w:eastAsia="Calibri" w:cstheme="minorHAnsi"/>
                <w:lang w:val="hr-HR"/>
              </w:rPr>
              <w:t>Arato</w:t>
            </w:r>
            <w:proofErr w:type="spellEnd"/>
            <w:r w:rsidRPr="0004127A">
              <w:rPr>
                <w:rFonts w:eastAsia="Calibri" w:cstheme="minorHAnsi"/>
                <w:lang w:val="hr-HR"/>
              </w:rPr>
              <w:t xml:space="preserve">, A. Civil </w:t>
            </w:r>
            <w:proofErr w:type="spellStart"/>
            <w:r w:rsidRPr="0004127A">
              <w:rPr>
                <w:rFonts w:eastAsia="Calibri" w:cstheme="minorHAnsi"/>
                <w:lang w:val="hr-HR"/>
              </w:rPr>
              <w:t>Society</w:t>
            </w:r>
            <w:proofErr w:type="spellEnd"/>
            <w:r w:rsidRPr="0004127A">
              <w:rPr>
                <w:rFonts w:eastAsia="Calibri" w:cstheme="minorHAnsi"/>
                <w:lang w:val="hr-HR"/>
              </w:rPr>
              <w:t xml:space="preserve"> </w:t>
            </w:r>
            <w:proofErr w:type="spellStart"/>
            <w:r w:rsidRPr="0004127A">
              <w:rPr>
                <w:rFonts w:eastAsia="Calibri" w:cstheme="minorHAnsi"/>
                <w:lang w:val="hr-HR"/>
              </w:rPr>
              <w:t>and</w:t>
            </w:r>
            <w:proofErr w:type="spellEnd"/>
            <w:r w:rsidRPr="0004127A">
              <w:rPr>
                <w:rFonts w:eastAsia="Calibri" w:cstheme="minorHAnsi"/>
                <w:lang w:val="hr-HR"/>
              </w:rPr>
              <w:t xml:space="preserve"> </w:t>
            </w:r>
            <w:proofErr w:type="spellStart"/>
            <w:r w:rsidRPr="0004127A">
              <w:rPr>
                <w:rFonts w:eastAsia="Calibri" w:cstheme="minorHAnsi"/>
                <w:lang w:val="hr-HR"/>
              </w:rPr>
              <w:t>Political</w:t>
            </w:r>
            <w:proofErr w:type="spellEnd"/>
            <w:r w:rsidRPr="0004127A">
              <w:rPr>
                <w:rFonts w:eastAsia="Calibri" w:cstheme="minorHAnsi"/>
                <w:lang w:val="hr-HR"/>
              </w:rPr>
              <w:t xml:space="preserve"> </w:t>
            </w:r>
            <w:proofErr w:type="spellStart"/>
            <w:r w:rsidRPr="0004127A">
              <w:rPr>
                <w:rFonts w:eastAsia="Calibri" w:cstheme="minorHAnsi"/>
                <w:lang w:val="hr-HR"/>
              </w:rPr>
              <w:t>Theory</w:t>
            </w:r>
            <w:proofErr w:type="spellEnd"/>
            <w:r w:rsidRPr="0004127A">
              <w:rPr>
                <w:rFonts w:eastAsia="Calibri" w:cstheme="minorHAnsi"/>
                <w:lang w:val="hr-HR"/>
              </w:rPr>
              <w:t xml:space="preserve">. </w:t>
            </w:r>
            <w:proofErr w:type="spellStart"/>
            <w:r w:rsidRPr="0004127A">
              <w:rPr>
                <w:rFonts w:eastAsia="Calibri" w:cstheme="minorHAnsi"/>
                <w:lang w:val="hr-HR"/>
              </w:rPr>
              <w:t>Cambridge</w:t>
            </w:r>
            <w:proofErr w:type="spellEnd"/>
            <w:r w:rsidRPr="0004127A">
              <w:rPr>
                <w:rFonts w:eastAsia="Calibri" w:cstheme="minorHAnsi"/>
                <w:lang w:val="hr-HR"/>
              </w:rPr>
              <w:t xml:space="preserve">, MA: </w:t>
            </w:r>
            <w:proofErr w:type="spellStart"/>
            <w:r w:rsidRPr="0004127A">
              <w:rPr>
                <w:rFonts w:eastAsia="Calibri" w:cstheme="minorHAnsi"/>
                <w:lang w:val="hr-HR"/>
              </w:rPr>
              <w:t>The</w:t>
            </w:r>
            <w:proofErr w:type="spellEnd"/>
            <w:r w:rsidRPr="0004127A">
              <w:rPr>
                <w:rFonts w:eastAsia="Calibri" w:cstheme="minorHAnsi"/>
                <w:lang w:val="hr-HR"/>
              </w:rPr>
              <w:t xml:space="preserve"> M.I.T. Press., 1992. </w:t>
            </w:r>
          </w:p>
          <w:p w:rsidR="0064365F" w:rsidRPr="0004127A" w:rsidRDefault="0064365F" w:rsidP="0064365F">
            <w:pPr>
              <w:suppressAutoHyphens/>
              <w:jc w:val="both"/>
              <w:rPr>
                <w:rFonts w:eastAsia="Calibri" w:cstheme="minorHAnsi"/>
                <w:bCs/>
                <w:lang w:val="hr-HR"/>
              </w:rPr>
            </w:pPr>
          </w:p>
          <w:p w:rsidR="0064365F" w:rsidRPr="0004127A" w:rsidRDefault="0064365F" w:rsidP="0064365F">
            <w:pPr>
              <w:suppressAutoHyphens/>
              <w:jc w:val="both"/>
              <w:rPr>
                <w:rFonts w:eastAsia="Calibri" w:cstheme="minorHAnsi"/>
                <w:bCs/>
                <w:lang w:val="hr-HR"/>
              </w:rPr>
            </w:pPr>
            <w:proofErr w:type="spellStart"/>
            <w:r w:rsidRPr="0004127A">
              <w:rPr>
                <w:rFonts w:eastAsia="Calibri" w:cstheme="minorHAnsi"/>
                <w:bCs/>
                <w:lang w:val="hr-HR"/>
              </w:rPr>
              <w:t>Edwards</w:t>
            </w:r>
            <w:proofErr w:type="spellEnd"/>
            <w:r w:rsidRPr="0004127A">
              <w:rPr>
                <w:rFonts w:eastAsia="Calibri" w:cstheme="minorHAnsi"/>
                <w:bCs/>
                <w:lang w:val="hr-HR"/>
              </w:rPr>
              <w:t xml:space="preserve">, Bob; </w:t>
            </w:r>
            <w:proofErr w:type="spellStart"/>
            <w:r w:rsidRPr="0004127A">
              <w:rPr>
                <w:rFonts w:eastAsia="Calibri" w:cstheme="minorHAnsi"/>
                <w:bCs/>
                <w:lang w:val="hr-HR"/>
              </w:rPr>
              <w:t>Foley</w:t>
            </w:r>
            <w:proofErr w:type="spellEnd"/>
            <w:r w:rsidRPr="0004127A">
              <w:rPr>
                <w:rFonts w:eastAsia="Calibri" w:cstheme="minorHAnsi"/>
                <w:bCs/>
                <w:lang w:val="hr-HR"/>
              </w:rPr>
              <w:t>, Michael W. &amp; Diani, Mario (</w:t>
            </w:r>
            <w:proofErr w:type="spellStart"/>
            <w:r w:rsidRPr="0004127A">
              <w:rPr>
                <w:rFonts w:eastAsia="Calibri" w:cstheme="minorHAnsi"/>
                <w:bCs/>
                <w:lang w:val="hr-HR"/>
              </w:rPr>
              <w:t>ur</w:t>
            </w:r>
            <w:proofErr w:type="spellEnd"/>
            <w:r w:rsidRPr="0004127A">
              <w:rPr>
                <w:rFonts w:eastAsia="Calibri" w:cstheme="minorHAnsi"/>
                <w:bCs/>
                <w:lang w:val="hr-HR"/>
              </w:rPr>
              <w:t xml:space="preserve">.) (2001.) </w:t>
            </w:r>
            <w:proofErr w:type="spellStart"/>
            <w:r w:rsidRPr="0004127A">
              <w:rPr>
                <w:rFonts w:eastAsia="Calibri" w:cstheme="minorHAnsi"/>
                <w:bCs/>
                <w:lang w:val="hr-HR"/>
              </w:rPr>
              <w:t>Beyond</w:t>
            </w:r>
            <w:proofErr w:type="spellEnd"/>
            <w:r w:rsidRPr="0004127A">
              <w:rPr>
                <w:rFonts w:eastAsia="Calibri" w:cstheme="minorHAnsi"/>
                <w:bCs/>
                <w:lang w:val="hr-HR"/>
              </w:rPr>
              <w:t xml:space="preserve"> </w:t>
            </w:r>
            <w:proofErr w:type="spellStart"/>
            <w:r w:rsidRPr="0004127A">
              <w:rPr>
                <w:rFonts w:eastAsia="Calibri" w:cstheme="minorHAnsi"/>
                <w:bCs/>
                <w:lang w:val="hr-HR"/>
              </w:rPr>
              <w:t>Tocqueville</w:t>
            </w:r>
            <w:proofErr w:type="spellEnd"/>
            <w:r w:rsidRPr="0004127A">
              <w:rPr>
                <w:rFonts w:eastAsia="Calibri" w:cstheme="minorHAnsi"/>
                <w:bCs/>
                <w:lang w:val="hr-HR"/>
              </w:rPr>
              <w:t xml:space="preserve">: Civil </w:t>
            </w:r>
            <w:proofErr w:type="spellStart"/>
            <w:r w:rsidRPr="0004127A">
              <w:rPr>
                <w:rFonts w:eastAsia="Calibri" w:cstheme="minorHAnsi"/>
                <w:bCs/>
                <w:lang w:val="hr-HR"/>
              </w:rPr>
              <w:t>Society</w:t>
            </w:r>
            <w:proofErr w:type="spellEnd"/>
            <w:r w:rsidRPr="0004127A">
              <w:rPr>
                <w:rFonts w:eastAsia="Calibri" w:cstheme="minorHAnsi"/>
                <w:bCs/>
                <w:lang w:val="hr-HR"/>
              </w:rPr>
              <w:t xml:space="preserve"> </w:t>
            </w:r>
            <w:proofErr w:type="spellStart"/>
            <w:r w:rsidRPr="0004127A">
              <w:rPr>
                <w:rFonts w:eastAsia="Calibri" w:cstheme="minorHAnsi"/>
                <w:bCs/>
                <w:lang w:val="hr-HR"/>
              </w:rPr>
              <w:t>and</w:t>
            </w:r>
            <w:proofErr w:type="spellEnd"/>
            <w:r w:rsidRPr="0004127A">
              <w:rPr>
                <w:rFonts w:eastAsia="Calibri" w:cstheme="minorHAnsi"/>
                <w:bCs/>
                <w:lang w:val="hr-HR"/>
              </w:rPr>
              <w:t xml:space="preserve"> </w:t>
            </w:r>
            <w:proofErr w:type="spellStart"/>
            <w:r w:rsidRPr="0004127A">
              <w:rPr>
                <w:rFonts w:eastAsia="Calibri" w:cstheme="minorHAnsi"/>
                <w:bCs/>
                <w:lang w:val="hr-HR"/>
              </w:rPr>
              <w:t>the</w:t>
            </w:r>
            <w:proofErr w:type="spellEnd"/>
            <w:r w:rsidRPr="0004127A">
              <w:rPr>
                <w:rFonts w:eastAsia="Calibri" w:cstheme="minorHAnsi"/>
                <w:bCs/>
                <w:lang w:val="hr-HR"/>
              </w:rPr>
              <w:t xml:space="preserve"> </w:t>
            </w:r>
            <w:proofErr w:type="spellStart"/>
            <w:r w:rsidRPr="0004127A">
              <w:rPr>
                <w:rFonts w:eastAsia="Calibri" w:cstheme="minorHAnsi"/>
                <w:bCs/>
                <w:lang w:val="hr-HR"/>
              </w:rPr>
              <w:t>Social</w:t>
            </w:r>
            <w:proofErr w:type="spellEnd"/>
            <w:r w:rsidRPr="0004127A">
              <w:rPr>
                <w:rFonts w:eastAsia="Calibri" w:cstheme="minorHAnsi"/>
                <w:bCs/>
                <w:lang w:val="hr-HR"/>
              </w:rPr>
              <w:t xml:space="preserve"> Capital in </w:t>
            </w:r>
            <w:proofErr w:type="spellStart"/>
            <w:r w:rsidRPr="0004127A">
              <w:rPr>
                <w:rFonts w:eastAsia="Calibri" w:cstheme="minorHAnsi"/>
                <w:bCs/>
                <w:lang w:val="hr-HR"/>
              </w:rPr>
              <w:t>Comparative</w:t>
            </w:r>
            <w:proofErr w:type="spellEnd"/>
            <w:r w:rsidRPr="0004127A">
              <w:rPr>
                <w:rFonts w:eastAsia="Calibri" w:cstheme="minorHAnsi"/>
                <w:bCs/>
                <w:lang w:val="hr-HR"/>
              </w:rPr>
              <w:t xml:space="preserve"> </w:t>
            </w:r>
            <w:proofErr w:type="spellStart"/>
            <w:r w:rsidRPr="0004127A">
              <w:rPr>
                <w:rFonts w:eastAsia="Calibri" w:cstheme="minorHAnsi"/>
                <w:bCs/>
                <w:lang w:val="hr-HR"/>
              </w:rPr>
              <w:t>Perspective</w:t>
            </w:r>
            <w:proofErr w:type="spellEnd"/>
            <w:r w:rsidRPr="0004127A">
              <w:rPr>
                <w:rFonts w:eastAsia="Calibri" w:cstheme="minorHAnsi"/>
                <w:bCs/>
                <w:lang w:val="hr-HR"/>
              </w:rPr>
              <w:t xml:space="preserve">. </w:t>
            </w:r>
            <w:proofErr w:type="spellStart"/>
            <w:r w:rsidRPr="0004127A">
              <w:rPr>
                <w:rFonts w:eastAsia="Calibri" w:cstheme="minorHAnsi"/>
                <w:bCs/>
                <w:lang w:val="hr-HR"/>
              </w:rPr>
              <w:t>Hanover</w:t>
            </w:r>
            <w:proofErr w:type="spellEnd"/>
            <w:r w:rsidRPr="0004127A">
              <w:rPr>
                <w:rFonts w:eastAsia="Calibri" w:cstheme="minorHAnsi"/>
                <w:bCs/>
                <w:lang w:val="hr-HR"/>
              </w:rPr>
              <w:t xml:space="preserve">: </w:t>
            </w:r>
            <w:proofErr w:type="spellStart"/>
            <w:r w:rsidRPr="0004127A">
              <w:rPr>
                <w:rFonts w:eastAsia="Calibri" w:cstheme="minorHAnsi"/>
                <w:bCs/>
                <w:lang w:val="hr-HR"/>
              </w:rPr>
              <w:t>Tufts</w:t>
            </w:r>
            <w:proofErr w:type="spellEnd"/>
            <w:r w:rsidRPr="0004127A">
              <w:rPr>
                <w:rFonts w:eastAsia="Calibri" w:cstheme="minorHAnsi"/>
                <w:bCs/>
                <w:lang w:val="hr-HR"/>
              </w:rPr>
              <w:t xml:space="preserve"> University.</w:t>
            </w:r>
          </w:p>
          <w:p w:rsidR="0064365F" w:rsidRPr="0004127A" w:rsidRDefault="0064365F" w:rsidP="0064365F">
            <w:pPr>
              <w:suppressAutoHyphens/>
              <w:jc w:val="both"/>
              <w:rPr>
                <w:rFonts w:eastAsia="Calibri" w:cstheme="minorHAnsi"/>
                <w:bCs/>
                <w:lang w:val="hr-HR"/>
              </w:rPr>
            </w:pPr>
          </w:p>
          <w:p w:rsidR="0064365F" w:rsidRPr="0004127A" w:rsidRDefault="0064365F" w:rsidP="0064365F">
            <w:pPr>
              <w:suppressAutoHyphens/>
              <w:jc w:val="both"/>
              <w:rPr>
                <w:rFonts w:eastAsia="Calibri" w:cstheme="minorHAnsi"/>
                <w:bCs/>
                <w:lang w:val="hr-HR"/>
              </w:rPr>
            </w:pPr>
            <w:proofErr w:type="spellStart"/>
            <w:r w:rsidRPr="0004127A">
              <w:rPr>
                <w:rFonts w:eastAsia="Calibri" w:cstheme="minorHAnsi"/>
                <w:bCs/>
                <w:lang w:val="hr-HR"/>
              </w:rPr>
              <w:t>Flyvbjerg</w:t>
            </w:r>
            <w:proofErr w:type="spellEnd"/>
            <w:r w:rsidRPr="0004127A">
              <w:rPr>
                <w:rFonts w:eastAsia="Calibri" w:cstheme="minorHAnsi"/>
                <w:bCs/>
                <w:lang w:val="hr-HR"/>
              </w:rPr>
              <w:t xml:space="preserve">, </w:t>
            </w:r>
            <w:proofErr w:type="spellStart"/>
            <w:r w:rsidRPr="0004127A">
              <w:rPr>
                <w:rFonts w:eastAsia="Calibri" w:cstheme="minorHAnsi"/>
                <w:bCs/>
                <w:lang w:val="hr-HR"/>
              </w:rPr>
              <w:t>Bent</w:t>
            </w:r>
            <w:proofErr w:type="spellEnd"/>
            <w:r w:rsidRPr="0004127A">
              <w:rPr>
                <w:rFonts w:eastAsia="Calibri" w:cstheme="minorHAnsi"/>
                <w:bCs/>
                <w:lang w:val="hr-HR"/>
              </w:rPr>
              <w:t xml:space="preserve"> (1998) „Habermas </w:t>
            </w:r>
            <w:proofErr w:type="spellStart"/>
            <w:r w:rsidRPr="0004127A">
              <w:rPr>
                <w:rFonts w:eastAsia="Calibri" w:cstheme="minorHAnsi"/>
                <w:bCs/>
                <w:lang w:val="hr-HR"/>
              </w:rPr>
              <w:t>and</w:t>
            </w:r>
            <w:proofErr w:type="spellEnd"/>
            <w:r w:rsidRPr="0004127A">
              <w:rPr>
                <w:rFonts w:eastAsia="Calibri" w:cstheme="minorHAnsi"/>
                <w:bCs/>
                <w:lang w:val="hr-HR"/>
              </w:rPr>
              <w:t xml:space="preserve"> Foucault: </w:t>
            </w:r>
            <w:proofErr w:type="spellStart"/>
            <w:r w:rsidRPr="0004127A">
              <w:rPr>
                <w:rFonts w:eastAsia="Calibri" w:cstheme="minorHAnsi"/>
                <w:bCs/>
                <w:lang w:val="hr-HR"/>
              </w:rPr>
              <w:t>Thinkers</w:t>
            </w:r>
            <w:proofErr w:type="spellEnd"/>
            <w:r w:rsidRPr="0004127A">
              <w:rPr>
                <w:rFonts w:eastAsia="Calibri" w:cstheme="minorHAnsi"/>
                <w:bCs/>
                <w:lang w:val="hr-HR"/>
              </w:rPr>
              <w:t xml:space="preserve"> for Civil </w:t>
            </w:r>
            <w:proofErr w:type="spellStart"/>
            <w:r w:rsidRPr="0004127A">
              <w:rPr>
                <w:rFonts w:eastAsia="Calibri" w:cstheme="minorHAnsi"/>
                <w:bCs/>
                <w:lang w:val="hr-HR"/>
              </w:rPr>
              <w:t>Society</w:t>
            </w:r>
            <w:proofErr w:type="spellEnd"/>
            <w:r w:rsidRPr="0004127A">
              <w:rPr>
                <w:rFonts w:eastAsia="Calibri" w:cstheme="minorHAnsi"/>
                <w:bCs/>
                <w:lang w:val="hr-HR"/>
              </w:rPr>
              <w:t xml:space="preserve">?“. </w:t>
            </w:r>
            <w:r w:rsidRPr="0004127A">
              <w:rPr>
                <w:rFonts w:eastAsia="Calibri" w:cstheme="minorHAnsi"/>
                <w:bCs/>
                <w:i/>
                <w:lang w:val="hr-HR"/>
              </w:rPr>
              <w:t xml:space="preserve">British Journal of </w:t>
            </w:r>
            <w:proofErr w:type="spellStart"/>
            <w:r w:rsidRPr="0004127A">
              <w:rPr>
                <w:rFonts w:eastAsia="Calibri" w:cstheme="minorHAnsi"/>
                <w:bCs/>
                <w:i/>
                <w:lang w:val="hr-HR"/>
              </w:rPr>
              <w:t>Sociology</w:t>
            </w:r>
            <w:proofErr w:type="spellEnd"/>
            <w:r w:rsidRPr="0004127A">
              <w:rPr>
                <w:rFonts w:eastAsia="Calibri" w:cstheme="minorHAnsi"/>
                <w:bCs/>
                <w:lang w:val="hr-HR"/>
              </w:rPr>
              <w:t xml:space="preserve"> 49(2):210-231.</w:t>
            </w:r>
          </w:p>
          <w:p w:rsidR="009B2CC7" w:rsidRPr="0004127A" w:rsidRDefault="009B2CC7" w:rsidP="00714366">
            <w:pPr>
              <w:rPr>
                <w:rFonts w:cstheme="minorHAnsi"/>
              </w:rPr>
            </w:pPr>
          </w:p>
          <w:p w:rsidR="009B2CC7" w:rsidRPr="0004127A" w:rsidRDefault="009B2CC7" w:rsidP="00714366">
            <w:pPr>
              <w:rPr>
                <w:rFonts w:cstheme="minorHAnsi"/>
              </w:rPr>
            </w:pPr>
            <w:r w:rsidRPr="0004127A">
              <w:rPr>
                <w:rFonts w:cstheme="minorHAnsi"/>
              </w:rPr>
              <w:t xml:space="preserve">Horvat, K., </w:t>
            </w:r>
            <w:proofErr w:type="spellStart"/>
            <w:r w:rsidRPr="0004127A">
              <w:rPr>
                <w:rFonts w:cstheme="minorHAnsi"/>
              </w:rPr>
              <w:t>Kasunić</w:t>
            </w:r>
            <w:proofErr w:type="spellEnd"/>
            <w:r w:rsidRPr="0004127A">
              <w:rPr>
                <w:rFonts w:cstheme="minorHAnsi"/>
              </w:rPr>
              <w:t xml:space="preserve">, S., </w:t>
            </w:r>
            <w:proofErr w:type="spellStart"/>
            <w:r w:rsidRPr="0004127A">
              <w:rPr>
                <w:rFonts w:cstheme="minorHAnsi"/>
              </w:rPr>
              <w:t>Lalić</w:t>
            </w:r>
            <w:proofErr w:type="spellEnd"/>
            <w:r w:rsidRPr="0004127A">
              <w:rPr>
                <w:rFonts w:cstheme="minorHAnsi"/>
              </w:rPr>
              <w:t xml:space="preserve">, S. i </w:t>
            </w:r>
            <w:proofErr w:type="spellStart"/>
            <w:r w:rsidRPr="0004127A">
              <w:rPr>
                <w:rFonts w:cstheme="minorHAnsi"/>
              </w:rPr>
              <w:t>Senta</w:t>
            </w:r>
            <w:proofErr w:type="spellEnd"/>
            <w:r w:rsidRPr="0004127A">
              <w:rPr>
                <w:rFonts w:cstheme="minorHAnsi"/>
              </w:rPr>
              <w:t xml:space="preserve">, C. (2022) Legal environment and space of civil society </w:t>
            </w:r>
            <w:proofErr w:type="spellStart"/>
            <w:r w:rsidRPr="0004127A">
              <w:rPr>
                <w:rFonts w:cstheme="minorHAnsi"/>
              </w:rPr>
              <w:t>organisations</w:t>
            </w:r>
            <w:proofErr w:type="spellEnd"/>
            <w:r w:rsidRPr="0004127A">
              <w:rPr>
                <w:rFonts w:cstheme="minorHAnsi"/>
              </w:rPr>
              <w:t xml:space="preserve"> in supporting fundamental rights and the rule of law: Croatia - January 2022. Centre for Peace Studies &amp; Human Rights House Zagreb.</w:t>
            </w:r>
          </w:p>
          <w:p w:rsidR="0064365F" w:rsidRPr="0004127A" w:rsidRDefault="0064365F" w:rsidP="0064365F">
            <w:pPr>
              <w:rPr>
                <w:rFonts w:cstheme="minorHAnsi"/>
                <w:bCs/>
              </w:rPr>
            </w:pPr>
          </w:p>
          <w:p w:rsidR="0064365F" w:rsidRPr="0004127A" w:rsidRDefault="0064365F" w:rsidP="0064365F">
            <w:pPr>
              <w:rPr>
                <w:rFonts w:cstheme="minorHAnsi"/>
              </w:rPr>
            </w:pPr>
            <w:r w:rsidRPr="0004127A">
              <w:rPr>
                <w:rFonts w:cstheme="minorHAnsi"/>
                <w:bCs/>
              </w:rPr>
              <w:t xml:space="preserve">McIlrath, Lorraine; Lyons, Anne &amp; </w:t>
            </w:r>
            <w:proofErr w:type="spellStart"/>
            <w:r w:rsidRPr="0004127A">
              <w:rPr>
                <w:rFonts w:cstheme="minorHAnsi"/>
                <w:bCs/>
              </w:rPr>
              <w:t>Munck</w:t>
            </w:r>
            <w:proofErr w:type="spellEnd"/>
            <w:r w:rsidRPr="0004127A">
              <w:rPr>
                <w:rFonts w:cstheme="minorHAnsi"/>
                <w:bCs/>
              </w:rPr>
              <w:t>, Ronaldo (</w:t>
            </w:r>
            <w:proofErr w:type="spellStart"/>
            <w:r w:rsidRPr="0004127A">
              <w:rPr>
                <w:rFonts w:cstheme="minorHAnsi"/>
                <w:bCs/>
              </w:rPr>
              <w:t>ur</w:t>
            </w:r>
            <w:proofErr w:type="spellEnd"/>
            <w:r w:rsidRPr="0004127A">
              <w:rPr>
                <w:rFonts w:cstheme="minorHAnsi"/>
                <w:bCs/>
              </w:rPr>
              <w:t>.) (2012) Higher Education and Civic Engagement: Comparative Perspectives. New York: Palgrave Macmillan.</w:t>
            </w:r>
          </w:p>
          <w:p w:rsidR="009B2CC7" w:rsidRPr="0004127A" w:rsidRDefault="009B2CC7" w:rsidP="00714366">
            <w:pPr>
              <w:rPr>
                <w:rFonts w:cstheme="minorHAnsi"/>
              </w:rPr>
            </w:pPr>
          </w:p>
          <w:p w:rsidR="009B2CC7" w:rsidRPr="0004127A" w:rsidRDefault="009B2CC7" w:rsidP="0064365F">
            <w:pPr>
              <w:rPr>
                <w:rFonts w:cstheme="minorHAnsi"/>
              </w:rPr>
            </w:pPr>
            <w:proofErr w:type="spellStart"/>
            <w:r w:rsidRPr="0004127A">
              <w:rPr>
                <w:rFonts w:cstheme="minorHAnsi"/>
              </w:rPr>
              <w:t>Vidačak</w:t>
            </w:r>
            <w:proofErr w:type="spellEnd"/>
            <w:r w:rsidRPr="0004127A">
              <w:rPr>
                <w:rFonts w:cstheme="minorHAnsi"/>
              </w:rPr>
              <w:t>, Igor &amp; Božić, Jasmina</w:t>
            </w:r>
            <w:r w:rsidRPr="0004127A">
              <w:rPr>
                <w:rFonts w:cstheme="minorHAnsi"/>
                <w:bCs/>
              </w:rPr>
              <w:t xml:space="preserve"> (2006.) “</w:t>
            </w:r>
            <w:r w:rsidRPr="0004127A">
              <w:rPr>
                <w:rFonts w:cstheme="minorHAnsi"/>
              </w:rPr>
              <w:t>Civil Society and Good Governance in Societies in Transition: The Case of Croatia</w:t>
            </w:r>
            <w:r w:rsidRPr="0004127A">
              <w:rPr>
                <w:rFonts w:cstheme="minorHAnsi"/>
                <w:bCs/>
              </w:rPr>
              <w:t xml:space="preserve">”. In: </w:t>
            </w:r>
            <w:proofErr w:type="spellStart"/>
            <w:r w:rsidRPr="0004127A">
              <w:rPr>
                <w:rFonts w:cstheme="minorHAnsi"/>
              </w:rPr>
              <w:t>Benedek</w:t>
            </w:r>
            <w:proofErr w:type="spellEnd"/>
            <w:r w:rsidRPr="0004127A">
              <w:rPr>
                <w:rFonts w:cstheme="minorHAnsi"/>
              </w:rPr>
              <w:t>, Wolfgang</w:t>
            </w:r>
            <w:r w:rsidRPr="0004127A">
              <w:rPr>
                <w:rFonts w:cstheme="minorHAnsi"/>
                <w:bCs/>
              </w:rPr>
              <w:t xml:space="preserve"> (</w:t>
            </w:r>
            <w:proofErr w:type="spellStart"/>
            <w:r w:rsidRPr="0004127A">
              <w:rPr>
                <w:rFonts w:cstheme="minorHAnsi"/>
                <w:bCs/>
              </w:rPr>
              <w:t>ur</w:t>
            </w:r>
            <w:proofErr w:type="spellEnd"/>
            <w:r w:rsidRPr="0004127A">
              <w:rPr>
                <w:rFonts w:cstheme="minorHAnsi"/>
                <w:bCs/>
              </w:rPr>
              <w:t xml:space="preserve">.) </w:t>
            </w:r>
            <w:r w:rsidRPr="0004127A">
              <w:rPr>
                <w:rFonts w:cstheme="minorHAnsi"/>
                <w:i/>
              </w:rPr>
              <w:t>Civil Society and Good Governance in Societies in Transition</w:t>
            </w:r>
            <w:r w:rsidRPr="0004127A">
              <w:rPr>
                <w:rFonts w:cstheme="minorHAnsi"/>
                <w:bCs/>
              </w:rPr>
              <w:t xml:space="preserve"> (str. 55-75). Belgrade: </w:t>
            </w:r>
            <w:r w:rsidRPr="0004127A">
              <w:rPr>
                <w:rFonts w:cstheme="minorHAnsi"/>
              </w:rPr>
              <w:t>NWV-</w:t>
            </w:r>
            <w:proofErr w:type="spellStart"/>
            <w:r w:rsidRPr="0004127A">
              <w:rPr>
                <w:rFonts w:cstheme="minorHAnsi"/>
              </w:rPr>
              <w:t>Neuer</w:t>
            </w:r>
            <w:proofErr w:type="spellEnd"/>
            <w:r w:rsidRPr="0004127A">
              <w:rPr>
                <w:rFonts w:cstheme="minorHAnsi"/>
              </w:rPr>
              <w:t xml:space="preserve"> </w:t>
            </w:r>
            <w:proofErr w:type="spellStart"/>
            <w:r w:rsidRPr="0004127A">
              <w:rPr>
                <w:rFonts w:cstheme="minorHAnsi"/>
              </w:rPr>
              <w:t>Wissenschaftlicher</w:t>
            </w:r>
            <w:proofErr w:type="spellEnd"/>
            <w:r w:rsidRPr="0004127A">
              <w:rPr>
                <w:rFonts w:cstheme="minorHAnsi"/>
              </w:rPr>
              <w:t xml:space="preserve"> Verlag GmbH i European Training and Research Centre for Human Rights and Democracy – Graz</w:t>
            </w:r>
            <w:r w:rsidR="0064365F" w:rsidRPr="0004127A">
              <w:rPr>
                <w:rFonts w:cstheme="minorHAnsi"/>
              </w:rPr>
              <w:t>.</w:t>
            </w: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9D4" w:rsidRDefault="004669D4" w:rsidP="00714366">
      <w:pPr>
        <w:spacing w:after="0" w:line="240" w:lineRule="auto"/>
      </w:pPr>
      <w:r>
        <w:separator/>
      </w:r>
    </w:p>
  </w:endnote>
  <w:endnote w:type="continuationSeparator" w:id="0">
    <w:p w:rsidR="004669D4" w:rsidRDefault="004669D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9D4" w:rsidRDefault="004669D4" w:rsidP="00714366">
      <w:pPr>
        <w:spacing w:after="0" w:line="240" w:lineRule="auto"/>
      </w:pPr>
      <w:r>
        <w:separator/>
      </w:r>
    </w:p>
  </w:footnote>
  <w:footnote w:type="continuationSeparator" w:id="0">
    <w:p w:rsidR="004669D4" w:rsidRDefault="004669D4"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66"/>
    <w:rsid w:val="00034999"/>
    <w:rsid w:val="0004127A"/>
    <w:rsid w:val="0007245F"/>
    <w:rsid w:val="00120BC5"/>
    <w:rsid w:val="001565A0"/>
    <w:rsid w:val="00195BAC"/>
    <w:rsid w:val="00230887"/>
    <w:rsid w:val="00297469"/>
    <w:rsid w:val="00351B50"/>
    <w:rsid w:val="003804F7"/>
    <w:rsid w:val="00381EEA"/>
    <w:rsid w:val="003B1E7C"/>
    <w:rsid w:val="003E03D6"/>
    <w:rsid w:val="00465279"/>
    <w:rsid w:val="004669D4"/>
    <w:rsid w:val="00525147"/>
    <w:rsid w:val="005D7B91"/>
    <w:rsid w:val="0062222F"/>
    <w:rsid w:val="0064365F"/>
    <w:rsid w:val="00662550"/>
    <w:rsid w:val="00675172"/>
    <w:rsid w:val="00714366"/>
    <w:rsid w:val="00715FDA"/>
    <w:rsid w:val="007254DF"/>
    <w:rsid w:val="007E09CB"/>
    <w:rsid w:val="009047B0"/>
    <w:rsid w:val="0092582F"/>
    <w:rsid w:val="00966206"/>
    <w:rsid w:val="00966E70"/>
    <w:rsid w:val="009B2CC7"/>
    <w:rsid w:val="009C6004"/>
    <w:rsid w:val="00A01504"/>
    <w:rsid w:val="00A4706B"/>
    <w:rsid w:val="00AB04BF"/>
    <w:rsid w:val="00AC000C"/>
    <w:rsid w:val="00AD64A3"/>
    <w:rsid w:val="00BC2B7F"/>
    <w:rsid w:val="00C122B0"/>
    <w:rsid w:val="00C64195"/>
    <w:rsid w:val="00CD030E"/>
    <w:rsid w:val="00D06704"/>
    <w:rsid w:val="00D12733"/>
    <w:rsid w:val="00D933EA"/>
    <w:rsid w:val="00E203E8"/>
    <w:rsid w:val="00E471DE"/>
    <w:rsid w:val="00EB59AF"/>
    <w:rsid w:val="00EF3067"/>
    <w:rsid w:val="00F117E5"/>
    <w:rsid w:val="00F20AA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HTMLPreformatted">
    <w:name w:val="HTML Preformatted"/>
    <w:basedOn w:val="Normal"/>
    <w:link w:val="HTMLPreformattedChar"/>
    <w:uiPriority w:val="99"/>
    <w:semiHidden/>
    <w:unhideWhenUsed/>
    <w:rsid w:val="009B2CC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2CC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374">
      <w:bodyDiv w:val="1"/>
      <w:marLeft w:val="0"/>
      <w:marRight w:val="0"/>
      <w:marTop w:val="0"/>
      <w:marBottom w:val="0"/>
      <w:divBdr>
        <w:top w:val="none" w:sz="0" w:space="0" w:color="auto"/>
        <w:left w:val="none" w:sz="0" w:space="0" w:color="auto"/>
        <w:bottom w:val="none" w:sz="0" w:space="0" w:color="auto"/>
        <w:right w:val="none" w:sz="0" w:space="0" w:color="auto"/>
      </w:divBdr>
    </w:div>
    <w:div w:id="1566649927">
      <w:bodyDiv w:val="1"/>
      <w:marLeft w:val="0"/>
      <w:marRight w:val="0"/>
      <w:marTop w:val="0"/>
      <w:marBottom w:val="0"/>
      <w:divBdr>
        <w:top w:val="none" w:sz="0" w:space="0" w:color="auto"/>
        <w:left w:val="none" w:sz="0" w:space="0" w:color="auto"/>
        <w:bottom w:val="none" w:sz="0" w:space="0" w:color="auto"/>
        <w:right w:val="none" w:sz="0" w:space="0" w:color="auto"/>
      </w:divBdr>
    </w:div>
    <w:div w:id="1794907492">
      <w:bodyDiv w:val="1"/>
      <w:marLeft w:val="0"/>
      <w:marRight w:val="0"/>
      <w:marTop w:val="0"/>
      <w:marBottom w:val="0"/>
      <w:divBdr>
        <w:top w:val="none" w:sz="0" w:space="0" w:color="auto"/>
        <w:left w:val="none" w:sz="0" w:space="0" w:color="auto"/>
        <w:bottom w:val="none" w:sz="0" w:space="0" w:color="auto"/>
        <w:right w:val="none" w:sz="0" w:space="0" w:color="auto"/>
      </w:divBdr>
    </w:div>
    <w:div w:id="20295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CC82-F3C2-4978-88FF-4D531C9E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 Bedeković</cp:lastModifiedBy>
  <cp:revision>2</cp:revision>
  <cp:lastPrinted>2019-02-18T13:08:00Z</cp:lastPrinted>
  <dcterms:created xsi:type="dcterms:W3CDTF">2023-05-24T06:50:00Z</dcterms:created>
  <dcterms:modified xsi:type="dcterms:W3CDTF">2023-05-24T06:50:00Z</dcterms:modified>
</cp:coreProperties>
</file>