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E87B86" w14:paraId="7C575B40" w14:textId="77777777" w:rsidTr="00714366">
        <w:tc>
          <w:tcPr>
            <w:tcW w:w="9396" w:type="dxa"/>
            <w:gridSpan w:val="3"/>
          </w:tcPr>
          <w:p w14:paraId="1BFCB95D" w14:textId="77777777" w:rsidR="00714366" w:rsidRPr="00E87B86" w:rsidRDefault="00714366" w:rsidP="00714366">
            <w:pPr>
              <w:rPr>
                <w:rFonts w:cstheme="minorHAnsi"/>
              </w:rPr>
            </w:pPr>
            <w:r w:rsidRPr="00E87B86">
              <w:rPr>
                <w:rFonts w:cstheme="minorHAnsi"/>
              </w:rPr>
              <w:t>STUDY PROGRAMME:</w:t>
            </w:r>
            <w:r w:rsidR="00120BC5" w:rsidRPr="00E87B86">
              <w:rPr>
                <w:rFonts w:cstheme="minorHAnsi"/>
              </w:rPr>
              <w:t xml:space="preserve"> </w:t>
            </w:r>
          </w:p>
          <w:p w14:paraId="495FD411" w14:textId="4DC99EFB" w:rsidR="00EB59AF" w:rsidRPr="00E87B86" w:rsidRDefault="00CE3B68" w:rsidP="00BD49AB">
            <w:pPr>
              <w:jc w:val="center"/>
              <w:rPr>
                <w:rFonts w:cstheme="minorHAnsi"/>
              </w:rPr>
            </w:pPr>
            <w:r w:rsidRPr="00E87B86">
              <w:rPr>
                <w:rFonts w:cstheme="minorHAnsi"/>
                <w:color w:val="333333"/>
                <w:shd w:val="clear" w:color="auto" w:fill="FFFFFF"/>
              </w:rPr>
              <w:t xml:space="preserve">French language </w:t>
            </w:r>
            <w:r w:rsidR="00BD49AB">
              <w:rPr>
                <w:rFonts w:cstheme="minorHAnsi"/>
                <w:color w:val="333333"/>
                <w:shd w:val="clear" w:color="auto" w:fill="FFFFFF"/>
              </w:rPr>
              <w:t xml:space="preserve">and literature with Emphasis on </w:t>
            </w:r>
            <w:r w:rsidR="00382F10">
              <w:rPr>
                <w:rFonts w:cstheme="minorHAnsi"/>
                <w:color w:val="333333"/>
                <w:shd w:val="clear" w:color="auto" w:fill="FFFFFF"/>
              </w:rPr>
              <w:t>Scholarly Research</w:t>
            </w:r>
            <w:bookmarkStart w:id="0" w:name="_GoBack"/>
            <w:bookmarkEnd w:id="0"/>
          </w:p>
        </w:tc>
      </w:tr>
      <w:tr w:rsidR="005D7B91" w:rsidRPr="00E87B86" w14:paraId="508841A1" w14:textId="77777777" w:rsidTr="00714366">
        <w:tc>
          <w:tcPr>
            <w:tcW w:w="9396" w:type="dxa"/>
            <w:gridSpan w:val="3"/>
          </w:tcPr>
          <w:p w14:paraId="3E54A69A" w14:textId="781CC18F" w:rsidR="005D7B91" w:rsidRPr="00E87B86" w:rsidRDefault="005D7B91" w:rsidP="002755EF">
            <w:pPr>
              <w:rPr>
                <w:rFonts w:cstheme="minorHAnsi"/>
                <w:color w:val="FF0000"/>
              </w:rPr>
            </w:pPr>
            <w:r w:rsidRPr="00E87B86">
              <w:rPr>
                <w:rFonts w:cstheme="minorHAnsi"/>
              </w:rPr>
              <w:t>Level</w:t>
            </w:r>
            <w:r w:rsidR="00EB59AF" w:rsidRPr="00E87B86">
              <w:rPr>
                <w:rFonts w:cstheme="minorHAnsi"/>
              </w:rPr>
              <w:t xml:space="preserve"> and Year</w:t>
            </w:r>
            <w:r w:rsidR="007254DF" w:rsidRPr="00E87B86">
              <w:rPr>
                <w:rStyle w:val="FootnoteReference"/>
                <w:rFonts w:cstheme="minorHAnsi"/>
              </w:rPr>
              <w:footnoteReference w:id="1"/>
            </w:r>
            <w:r w:rsidRPr="00E87B86">
              <w:rPr>
                <w:rFonts w:cstheme="minorHAnsi"/>
              </w:rPr>
              <w:t>:</w:t>
            </w:r>
            <w:r w:rsidR="0007245F" w:rsidRPr="00E87B86">
              <w:rPr>
                <w:rFonts w:cstheme="minorHAnsi"/>
              </w:rPr>
              <w:t xml:space="preserve"> </w:t>
            </w:r>
            <w:r w:rsidR="0007245F" w:rsidRPr="00E87B86">
              <w:rPr>
                <w:rFonts w:cstheme="minorHAnsi"/>
                <w:color w:val="FF0000"/>
              </w:rPr>
              <w:t xml:space="preserve"> </w:t>
            </w:r>
            <w:r w:rsidR="00CE3B68" w:rsidRPr="00E87B86">
              <w:rPr>
                <w:rFonts w:cstheme="minorHAnsi"/>
                <w:color w:val="FF0000"/>
              </w:rPr>
              <w:t xml:space="preserve">MA, </w:t>
            </w:r>
            <w:r w:rsidR="002755EF">
              <w:rPr>
                <w:rFonts w:cstheme="minorHAnsi"/>
                <w:color w:val="FF0000"/>
              </w:rPr>
              <w:t>2</w:t>
            </w:r>
            <w:r w:rsidR="002755EF" w:rsidRPr="002755EF">
              <w:rPr>
                <w:rFonts w:cstheme="minorHAnsi"/>
                <w:color w:val="FF0000"/>
                <w:vertAlign w:val="superscript"/>
              </w:rPr>
              <w:t>nd</w:t>
            </w:r>
            <w:r w:rsidR="00CE3B68" w:rsidRPr="00E87B86">
              <w:rPr>
                <w:rFonts w:cstheme="minorHAnsi"/>
                <w:color w:val="FF0000"/>
              </w:rPr>
              <w:t xml:space="preserve"> year</w:t>
            </w:r>
          </w:p>
        </w:tc>
      </w:tr>
      <w:tr w:rsidR="00A01504" w:rsidRPr="00E87B86" w14:paraId="0B76DE58" w14:textId="77777777" w:rsidTr="00171E21">
        <w:tc>
          <w:tcPr>
            <w:tcW w:w="9396" w:type="dxa"/>
            <w:gridSpan w:val="3"/>
          </w:tcPr>
          <w:p w14:paraId="164A959B" w14:textId="77777777" w:rsidR="00A01504" w:rsidRPr="00E87B86" w:rsidRDefault="00A01504" w:rsidP="00714366">
            <w:pPr>
              <w:rPr>
                <w:rFonts w:cstheme="minorHAnsi"/>
              </w:rPr>
            </w:pPr>
            <w:r w:rsidRPr="00E87B86">
              <w:rPr>
                <w:rFonts w:cstheme="minorHAnsi"/>
              </w:rPr>
              <w:t>Course Title:</w:t>
            </w:r>
          </w:p>
          <w:p w14:paraId="465A2629" w14:textId="5C67589D" w:rsidR="00A01504" w:rsidRPr="00E87B86" w:rsidRDefault="00BD49AB" w:rsidP="00105A33">
            <w:pPr>
              <w:jc w:val="center"/>
              <w:rPr>
                <w:rFonts w:cstheme="minorHAnsi"/>
                <w:b/>
                <w:bCs/>
              </w:rPr>
            </w:pPr>
            <w:r w:rsidRPr="00BD49AB">
              <w:rPr>
                <w:rFonts w:cstheme="minorHAnsi"/>
                <w:b/>
                <w:bCs/>
                <w:color w:val="333333"/>
                <w:shd w:val="clear" w:color="auto" w:fill="FFFFFF"/>
              </w:rPr>
              <w:t xml:space="preserve">French language </w:t>
            </w:r>
            <w:r w:rsidR="00105A33">
              <w:rPr>
                <w:rFonts w:cstheme="minorHAnsi"/>
                <w:b/>
                <w:bCs/>
                <w:color w:val="333333"/>
                <w:shd w:val="clear" w:color="auto" w:fill="FFFFFF"/>
              </w:rPr>
              <w:t>9</w:t>
            </w:r>
          </w:p>
        </w:tc>
      </w:tr>
      <w:tr w:rsidR="005D7B91" w:rsidRPr="00E87B86" w14:paraId="7573BAEB" w14:textId="77777777" w:rsidTr="00714366">
        <w:tc>
          <w:tcPr>
            <w:tcW w:w="9396" w:type="dxa"/>
            <w:gridSpan w:val="3"/>
          </w:tcPr>
          <w:p w14:paraId="0C66ED19" w14:textId="77777777" w:rsidR="00D37240" w:rsidRPr="00E87B86" w:rsidRDefault="005D7B91" w:rsidP="00714366">
            <w:pPr>
              <w:rPr>
                <w:rFonts w:cstheme="minorHAnsi"/>
              </w:rPr>
            </w:pPr>
            <w:r w:rsidRPr="00E87B86">
              <w:rPr>
                <w:rFonts w:cstheme="minorHAnsi"/>
              </w:rPr>
              <w:t>Course Description:</w:t>
            </w:r>
          </w:p>
          <w:p w14:paraId="43AA0DC3" w14:textId="7DD5B486" w:rsidR="00EB59AF" w:rsidRDefault="00BD49AB" w:rsidP="00714366">
            <w:pPr>
              <w:rPr>
                <w:rFonts w:cstheme="minorHAnsi"/>
                <w:color w:val="333333"/>
                <w:shd w:val="clear" w:color="auto" w:fill="FFFFFF"/>
              </w:rPr>
            </w:pPr>
            <w:r>
              <w:rPr>
                <w:rFonts w:cstheme="minorHAnsi"/>
                <w:color w:val="333333"/>
                <w:shd w:val="clear" w:color="auto" w:fill="FFFFFF"/>
              </w:rPr>
              <w:t xml:space="preserve">The goal is </w:t>
            </w:r>
            <w:r w:rsidR="00105A33">
              <w:rPr>
                <w:rFonts w:cstheme="minorHAnsi"/>
                <w:color w:val="333333"/>
                <w:shd w:val="clear" w:color="auto" w:fill="FFFFFF"/>
              </w:rPr>
              <w:t>s</w:t>
            </w:r>
            <w:r w:rsidR="00105A33" w:rsidRPr="00105A33">
              <w:rPr>
                <w:rFonts w:cstheme="minorHAnsi"/>
                <w:color w:val="333333"/>
                <w:shd w:val="clear" w:color="auto" w:fill="FFFFFF"/>
              </w:rPr>
              <w:t>pontaneous, fluent and accurate expression, use of language for professional purposes, development of sociolinguistic and pragmatic competences, use of the acquired grammar, structures and vocabulary in order to achieve proficiency in French. Development of the ability to identify differences and interferences between languages and of the ability to identify and eliminate mistakes. Development of the ability of self-evaluation and of autonomous learning and improvement skills.</w:t>
            </w:r>
          </w:p>
          <w:p w14:paraId="32294CCA" w14:textId="71617A9F" w:rsidR="00BD49AB" w:rsidRPr="00E87B86" w:rsidRDefault="00BD49AB" w:rsidP="00714366">
            <w:pPr>
              <w:rPr>
                <w:rFonts w:cstheme="minorHAnsi"/>
              </w:rPr>
            </w:pPr>
          </w:p>
        </w:tc>
      </w:tr>
      <w:tr w:rsidR="005D7B91" w:rsidRPr="00E87B86" w14:paraId="1258FA38" w14:textId="77777777" w:rsidTr="00714366">
        <w:tc>
          <w:tcPr>
            <w:tcW w:w="9396" w:type="dxa"/>
            <w:gridSpan w:val="3"/>
          </w:tcPr>
          <w:p w14:paraId="73D6CBE5" w14:textId="7DB7CA65" w:rsidR="005D7B91" w:rsidRPr="00E87B86" w:rsidRDefault="005D7B91" w:rsidP="00465279">
            <w:pPr>
              <w:rPr>
                <w:rFonts w:cstheme="minorHAnsi"/>
                <w:color w:val="FF0000"/>
              </w:rPr>
            </w:pPr>
            <w:r w:rsidRPr="00E87B86">
              <w:rPr>
                <w:rFonts w:cstheme="minorHAnsi"/>
              </w:rPr>
              <w:t>Semester</w:t>
            </w:r>
            <w:r w:rsidR="007254DF" w:rsidRPr="00E87B86">
              <w:rPr>
                <w:rStyle w:val="FootnoteReference"/>
                <w:rFonts w:cstheme="minorHAnsi"/>
              </w:rPr>
              <w:footnoteReference w:id="2"/>
            </w:r>
            <w:r w:rsidRPr="00E87B86">
              <w:rPr>
                <w:rFonts w:cstheme="minorHAnsi"/>
              </w:rPr>
              <w:t>:</w:t>
            </w:r>
            <w:r w:rsidR="0007245F" w:rsidRPr="00E87B86">
              <w:rPr>
                <w:rFonts w:cstheme="minorHAnsi"/>
                <w:color w:val="FF0000"/>
              </w:rPr>
              <w:t xml:space="preserve"> </w:t>
            </w:r>
            <w:r w:rsidR="00D37240" w:rsidRPr="00E87B86">
              <w:rPr>
                <w:rFonts w:cstheme="minorHAnsi"/>
                <w:color w:val="FF0000"/>
              </w:rPr>
              <w:t>Winter</w:t>
            </w:r>
          </w:p>
        </w:tc>
      </w:tr>
      <w:tr w:rsidR="00714366" w:rsidRPr="00E87B86" w14:paraId="24022399" w14:textId="77777777" w:rsidTr="00714366">
        <w:tc>
          <w:tcPr>
            <w:tcW w:w="9396" w:type="dxa"/>
            <w:gridSpan w:val="3"/>
          </w:tcPr>
          <w:p w14:paraId="7A83EAB7" w14:textId="77777777" w:rsidR="00714366" w:rsidRPr="00E87B86" w:rsidRDefault="00714366" w:rsidP="00714366">
            <w:pPr>
              <w:rPr>
                <w:rFonts w:cstheme="minorHAnsi"/>
              </w:rPr>
            </w:pPr>
            <w:r w:rsidRPr="00E87B86">
              <w:rPr>
                <w:rFonts w:cstheme="minorHAnsi"/>
              </w:rPr>
              <w:t>Lecturer</w:t>
            </w:r>
            <w:r w:rsidR="007254DF" w:rsidRPr="00E87B86">
              <w:rPr>
                <w:rFonts w:cstheme="minorHAnsi"/>
              </w:rPr>
              <w:t>(s)/Teacher(s)</w:t>
            </w:r>
            <w:r w:rsidRPr="00E87B86">
              <w:rPr>
                <w:rFonts w:cstheme="minorHAnsi"/>
              </w:rPr>
              <w:t>:</w:t>
            </w:r>
          </w:p>
          <w:p w14:paraId="7E02DAFD" w14:textId="77777777" w:rsidR="00BD49AB" w:rsidRPr="00BD49AB" w:rsidRDefault="00BD49AB" w:rsidP="00BD49AB">
            <w:pPr>
              <w:rPr>
                <w:rFonts w:cstheme="minorHAnsi"/>
                <w:shd w:val="clear" w:color="auto" w:fill="FFFFFF"/>
              </w:rPr>
            </w:pPr>
            <w:r w:rsidRPr="00BD49AB">
              <w:rPr>
                <w:rFonts w:cstheme="minorHAnsi"/>
                <w:shd w:val="clear" w:color="auto" w:fill="FFFFFF"/>
              </w:rPr>
              <w:t>Vedrana Berlengi Kapušin, Senior Lector (primary)</w:t>
            </w:r>
          </w:p>
          <w:p w14:paraId="4E980AE1" w14:textId="77777777" w:rsidR="00BD49AB" w:rsidRPr="00BD49AB" w:rsidRDefault="00BD49AB" w:rsidP="00BD49AB">
            <w:pPr>
              <w:rPr>
                <w:rFonts w:cstheme="minorHAnsi"/>
                <w:shd w:val="clear" w:color="auto" w:fill="FFFFFF"/>
              </w:rPr>
            </w:pPr>
            <w:r w:rsidRPr="00BD49AB">
              <w:rPr>
                <w:rFonts w:cstheme="minorHAnsi"/>
                <w:shd w:val="clear" w:color="auto" w:fill="FFFFFF"/>
              </w:rPr>
              <w:t>Darja Damić Bohač, PhD, Senior Lector</w:t>
            </w:r>
          </w:p>
          <w:p w14:paraId="31D06D69" w14:textId="39E63407" w:rsidR="00C64195" w:rsidRPr="00E87B86" w:rsidRDefault="00BD49AB" w:rsidP="00BD49AB">
            <w:pPr>
              <w:rPr>
                <w:rFonts w:cstheme="minorHAnsi"/>
              </w:rPr>
            </w:pPr>
            <w:r w:rsidRPr="00BD49AB">
              <w:rPr>
                <w:rFonts w:cstheme="minorHAnsi"/>
                <w:shd w:val="clear" w:color="auto" w:fill="FFFFFF"/>
              </w:rPr>
              <w:t>Alexis Messmer, M.Sc., Lector</w:t>
            </w:r>
          </w:p>
        </w:tc>
      </w:tr>
      <w:tr w:rsidR="00A01504" w:rsidRPr="00E87B86" w14:paraId="38709D5A" w14:textId="77777777" w:rsidTr="00714366">
        <w:tc>
          <w:tcPr>
            <w:tcW w:w="9396" w:type="dxa"/>
            <w:gridSpan w:val="3"/>
          </w:tcPr>
          <w:p w14:paraId="011C5EE1" w14:textId="348871F4" w:rsidR="00E203E8" w:rsidRPr="00E87B86" w:rsidRDefault="00E203E8" w:rsidP="00714366">
            <w:pPr>
              <w:rPr>
                <w:rFonts w:cstheme="minorHAnsi"/>
              </w:rPr>
            </w:pPr>
            <w:r w:rsidRPr="00E87B86">
              <w:rPr>
                <w:rFonts w:cstheme="minorHAnsi"/>
              </w:rPr>
              <w:t>Teaching Language (regular)</w:t>
            </w:r>
            <w:r w:rsidR="00C64195" w:rsidRPr="00E87B86">
              <w:rPr>
                <w:rStyle w:val="FootnoteReference"/>
                <w:rFonts w:cstheme="minorHAnsi"/>
              </w:rPr>
              <w:footnoteReference w:id="3"/>
            </w:r>
            <w:r w:rsidR="007254DF" w:rsidRPr="00E87B86">
              <w:rPr>
                <w:rFonts w:cstheme="minorHAnsi"/>
              </w:rPr>
              <w:t>:</w:t>
            </w:r>
            <w:r w:rsidR="00AD78DD" w:rsidRPr="00E87B86">
              <w:rPr>
                <w:rFonts w:cstheme="minorHAnsi"/>
              </w:rPr>
              <w:t xml:space="preserve"> French</w:t>
            </w:r>
          </w:p>
        </w:tc>
      </w:tr>
      <w:tr w:rsidR="007254DF" w:rsidRPr="00E87B86" w14:paraId="3E2A96BC" w14:textId="77777777" w:rsidTr="00714366">
        <w:tc>
          <w:tcPr>
            <w:tcW w:w="9396" w:type="dxa"/>
            <w:gridSpan w:val="3"/>
          </w:tcPr>
          <w:p w14:paraId="535167B4" w14:textId="77777777" w:rsidR="007254DF" w:rsidRPr="00E87B86" w:rsidRDefault="007254DF" w:rsidP="00714366">
            <w:pPr>
              <w:rPr>
                <w:rFonts w:cstheme="minorHAnsi"/>
              </w:rPr>
            </w:pPr>
            <w:r w:rsidRPr="00E87B86">
              <w:rPr>
                <w:rFonts w:cstheme="minorHAnsi"/>
              </w:rPr>
              <w:t>Teaching Methods (regular):</w:t>
            </w:r>
            <w:r w:rsidRPr="00E87B86">
              <w:rPr>
                <w:rStyle w:val="FootnoteReference"/>
                <w:rFonts w:cstheme="minorHAnsi"/>
              </w:rPr>
              <w:footnoteReference w:id="4"/>
            </w:r>
          </w:p>
          <w:p w14:paraId="750439CE" w14:textId="56442F2B" w:rsidR="009C6004" w:rsidRPr="00E87B86" w:rsidRDefault="00105A33" w:rsidP="00171E21">
            <w:pPr>
              <w:rPr>
                <w:rFonts w:cstheme="minorHAnsi"/>
              </w:rPr>
            </w:pPr>
            <w:r w:rsidRPr="00105A33">
              <w:rPr>
                <w:rFonts w:cstheme="minorHAnsi"/>
              </w:rPr>
              <w:t>Interactive teaching in small groups. The students must attend the classes regularly (they may not be absent more than three times) and participate actively in them. They must keep up with the French media.</w:t>
            </w:r>
          </w:p>
        </w:tc>
      </w:tr>
      <w:tr w:rsidR="00714366" w:rsidRPr="00E87B86" w14:paraId="10BF1290" w14:textId="77777777" w:rsidTr="00171E21">
        <w:tc>
          <w:tcPr>
            <w:tcW w:w="3132" w:type="dxa"/>
          </w:tcPr>
          <w:p w14:paraId="02E590BA" w14:textId="77777777" w:rsidR="00714366" w:rsidRPr="00E87B86" w:rsidRDefault="005D7B91" w:rsidP="00714366">
            <w:pPr>
              <w:rPr>
                <w:rFonts w:cstheme="minorHAnsi"/>
              </w:rPr>
            </w:pPr>
            <w:r w:rsidRPr="00E87B86">
              <w:rPr>
                <w:rFonts w:cstheme="minorHAnsi"/>
              </w:rPr>
              <w:t>Teaching</w:t>
            </w:r>
            <w:r w:rsidR="00465279" w:rsidRPr="00E87B86">
              <w:rPr>
                <w:rFonts w:cstheme="minorHAnsi"/>
              </w:rPr>
              <w:t>:</w:t>
            </w:r>
          </w:p>
        </w:tc>
        <w:tc>
          <w:tcPr>
            <w:tcW w:w="3132" w:type="dxa"/>
          </w:tcPr>
          <w:p w14:paraId="3BEDEEA9" w14:textId="77777777" w:rsidR="00714366" w:rsidRPr="00E87B86" w:rsidRDefault="005D7B91" w:rsidP="00C122B0">
            <w:pPr>
              <w:rPr>
                <w:rFonts w:cstheme="minorHAnsi"/>
              </w:rPr>
            </w:pPr>
            <w:r w:rsidRPr="00E87B86">
              <w:rPr>
                <w:rFonts w:cstheme="minorHAnsi"/>
              </w:rPr>
              <w:t>Weekly</w:t>
            </w:r>
            <w:r w:rsidR="00C122B0" w:rsidRPr="00E87B86">
              <w:rPr>
                <w:rFonts w:cstheme="minorHAnsi"/>
              </w:rPr>
              <w:t xml:space="preserve"> (hours)</w:t>
            </w:r>
          </w:p>
        </w:tc>
        <w:tc>
          <w:tcPr>
            <w:tcW w:w="3132" w:type="dxa"/>
          </w:tcPr>
          <w:p w14:paraId="31E9A0FD" w14:textId="77777777" w:rsidR="00714366" w:rsidRPr="00E87B86" w:rsidRDefault="005D7B91" w:rsidP="00714366">
            <w:pPr>
              <w:rPr>
                <w:rFonts w:cstheme="minorHAnsi"/>
              </w:rPr>
            </w:pPr>
            <w:r w:rsidRPr="00E87B86">
              <w:rPr>
                <w:rFonts w:cstheme="minorHAnsi"/>
              </w:rPr>
              <w:t>Semester</w:t>
            </w:r>
            <w:r w:rsidR="00C122B0" w:rsidRPr="00E87B86">
              <w:rPr>
                <w:rFonts w:cstheme="minorHAnsi"/>
              </w:rPr>
              <w:t xml:space="preserve"> (hours)</w:t>
            </w:r>
          </w:p>
          <w:p w14:paraId="6AD1E159" w14:textId="77777777" w:rsidR="00465279" w:rsidRPr="00E87B86" w:rsidRDefault="00465279" w:rsidP="00714366">
            <w:pPr>
              <w:rPr>
                <w:rFonts w:cstheme="minorHAnsi"/>
              </w:rPr>
            </w:pPr>
          </w:p>
        </w:tc>
      </w:tr>
      <w:tr w:rsidR="00714366" w:rsidRPr="00E87B86" w14:paraId="6B3D1127" w14:textId="77777777" w:rsidTr="00171E21">
        <w:tc>
          <w:tcPr>
            <w:tcW w:w="3132" w:type="dxa"/>
          </w:tcPr>
          <w:p w14:paraId="0D37E247" w14:textId="77777777" w:rsidR="00714366" w:rsidRPr="00E87B86" w:rsidRDefault="005D7B91" w:rsidP="00714366">
            <w:pPr>
              <w:rPr>
                <w:rFonts w:cstheme="minorHAnsi"/>
              </w:rPr>
            </w:pPr>
            <w:r w:rsidRPr="00E87B86">
              <w:rPr>
                <w:rFonts w:cstheme="minorHAnsi"/>
              </w:rPr>
              <w:t>Lectures:</w:t>
            </w:r>
          </w:p>
        </w:tc>
        <w:tc>
          <w:tcPr>
            <w:tcW w:w="3132" w:type="dxa"/>
          </w:tcPr>
          <w:p w14:paraId="33F0679B" w14:textId="7B214EC4" w:rsidR="00714366" w:rsidRPr="00E87B86" w:rsidRDefault="00BD49AB" w:rsidP="00714366">
            <w:pPr>
              <w:rPr>
                <w:rFonts w:cstheme="minorHAnsi"/>
              </w:rPr>
            </w:pPr>
            <w:r>
              <w:rPr>
                <w:rFonts w:cstheme="minorHAnsi"/>
              </w:rPr>
              <w:t>45 min</w:t>
            </w:r>
          </w:p>
        </w:tc>
        <w:tc>
          <w:tcPr>
            <w:tcW w:w="3132" w:type="dxa"/>
          </w:tcPr>
          <w:p w14:paraId="28C3666C" w14:textId="641B2215" w:rsidR="00714366" w:rsidRPr="00E87B86" w:rsidRDefault="00BD49AB" w:rsidP="00714366">
            <w:pPr>
              <w:rPr>
                <w:rFonts w:cstheme="minorHAnsi"/>
              </w:rPr>
            </w:pPr>
            <w:r>
              <w:rPr>
                <w:rFonts w:cstheme="minorHAnsi"/>
              </w:rPr>
              <w:t>15</w:t>
            </w:r>
          </w:p>
        </w:tc>
      </w:tr>
      <w:tr w:rsidR="00714366" w:rsidRPr="00E87B86" w14:paraId="5800BDF3" w14:textId="77777777" w:rsidTr="00171E21">
        <w:tc>
          <w:tcPr>
            <w:tcW w:w="3132" w:type="dxa"/>
          </w:tcPr>
          <w:p w14:paraId="20C7EFCB" w14:textId="77777777" w:rsidR="00714366" w:rsidRPr="00E87B86" w:rsidRDefault="005D7B91" w:rsidP="00714366">
            <w:pPr>
              <w:rPr>
                <w:rFonts w:cstheme="minorHAnsi"/>
              </w:rPr>
            </w:pPr>
            <w:r w:rsidRPr="00E87B86">
              <w:rPr>
                <w:rFonts w:cstheme="minorHAnsi"/>
              </w:rPr>
              <w:t>Exercises:</w:t>
            </w:r>
          </w:p>
        </w:tc>
        <w:tc>
          <w:tcPr>
            <w:tcW w:w="3132" w:type="dxa"/>
          </w:tcPr>
          <w:p w14:paraId="31470481" w14:textId="695B06F1" w:rsidR="00714366" w:rsidRPr="00E87B86" w:rsidRDefault="00BD49AB" w:rsidP="00714366">
            <w:pPr>
              <w:rPr>
                <w:rFonts w:cstheme="minorHAnsi"/>
              </w:rPr>
            </w:pPr>
            <w:r>
              <w:rPr>
                <w:rFonts w:cstheme="minorHAnsi"/>
              </w:rPr>
              <w:t>90 min</w:t>
            </w:r>
          </w:p>
        </w:tc>
        <w:tc>
          <w:tcPr>
            <w:tcW w:w="3132" w:type="dxa"/>
          </w:tcPr>
          <w:p w14:paraId="0C84A6D4" w14:textId="484A02BD" w:rsidR="00714366" w:rsidRPr="00E87B86" w:rsidRDefault="00BD49AB" w:rsidP="00714366">
            <w:pPr>
              <w:rPr>
                <w:rFonts w:cstheme="minorHAnsi"/>
              </w:rPr>
            </w:pPr>
            <w:r>
              <w:rPr>
                <w:rFonts w:cstheme="minorHAnsi"/>
              </w:rPr>
              <w:t>30</w:t>
            </w:r>
          </w:p>
        </w:tc>
      </w:tr>
      <w:tr w:rsidR="00714366" w:rsidRPr="00E87B86" w14:paraId="33F325A7" w14:textId="77777777" w:rsidTr="00171E21">
        <w:tc>
          <w:tcPr>
            <w:tcW w:w="3132" w:type="dxa"/>
          </w:tcPr>
          <w:p w14:paraId="2F83F031" w14:textId="77777777" w:rsidR="00714366" w:rsidRPr="00E87B86" w:rsidRDefault="005D7B91" w:rsidP="00714366">
            <w:pPr>
              <w:rPr>
                <w:rFonts w:cstheme="minorHAnsi"/>
              </w:rPr>
            </w:pPr>
            <w:r w:rsidRPr="00E87B86">
              <w:rPr>
                <w:rFonts w:cstheme="minorHAnsi"/>
              </w:rPr>
              <w:t>Seminars:</w:t>
            </w:r>
          </w:p>
        </w:tc>
        <w:tc>
          <w:tcPr>
            <w:tcW w:w="3132" w:type="dxa"/>
          </w:tcPr>
          <w:p w14:paraId="73A24444" w14:textId="77777777" w:rsidR="00714366" w:rsidRPr="00E87B86" w:rsidRDefault="00714366" w:rsidP="00714366">
            <w:pPr>
              <w:rPr>
                <w:rFonts w:cstheme="minorHAnsi"/>
              </w:rPr>
            </w:pPr>
          </w:p>
        </w:tc>
        <w:tc>
          <w:tcPr>
            <w:tcW w:w="3132" w:type="dxa"/>
          </w:tcPr>
          <w:p w14:paraId="3321D4F2" w14:textId="77777777" w:rsidR="00714366" w:rsidRPr="00E87B86" w:rsidRDefault="00714366" w:rsidP="00714366">
            <w:pPr>
              <w:rPr>
                <w:rFonts w:cstheme="minorHAnsi"/>
              </w:rPr>
            </w:pPr>
          </w:p>
        </w:tc>
      </w:tr>
      <w:tr w:rsidR="00714366" w:rsidRPr="00E87B86" w14:paraId="79F20CB8" w14:textId="77777777" w:rsidTr="00714366">
        <w:tc>
          <w:tcPr>
            <w:tcW w:w="9396" w:type="dxa"/>
            <w:gridSpan w:val="3"/>
          </w:tcPr>
          <w:p w14:paraId="11F83410" w14:textId="7BD1B8E3" w:rsidR="00714366" w:rsidRPr="00E87B86" w:rsidRDefault="005D7B91" w:rsidP="00714366">
            <w:pPr>
              <w:rPr>
                <w:rFonts w:cstheme="minorHAnsi"/>
              </w:rPr>
            </w:pPr>
            <w:r w:rsidRPr="00E87B86">
              <w:rPr>
                <w:rFonts w:cstheme="minorHAnsi"/>
              </w:rPr>
              <w:t>ECTS:</w:t>
            </w:r>
            <w:r w:rsidR="00020C96" w:rsidRPr="00E87B86">
              <w:rPr>
                <w:rFonts w:cstheme="minorHAnsi"/>
              </w:rPr>
              <w:t xml:space="preserve"> 3</w:t>
            </w:r>
          </w:p>
        </w:tc>
      </w:tr>
      <w:tr w:rsidR="00BC2B7F" w:rsidRPr="00E87B86" w14:paraId="292F87D1" w14:textId="77777777" w:rsidTr="00714366">
        <w:tc>
          <w:tcPr>
            <w:tcW w:w="9396" w:type="dxa"/>
            <w:gridSpan w:val="3"/>
          </w:tcPr>
          <w:p w14:paraId="55DEF6EA" w14:textId="77777777" w:rsidR="00BC2B7F" w:rsidRPr="00E87B86" w:rsidRDefault="00BC2B7F" w:rsidP="00714366">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49406A48" w14:textId="61F489DB" w:rsidR="00020C96" w:rsidRPr="00E87B86" w:rsidRDefault="00020C96" w:rsidP="00714366">
            <w:pPr>
              <w:rPr>
                <w:rFonts w:cstheme="minorHAnsi"/>
              </w:rPr>
            </w:pPr>
            <w:r w:rsidRPr="00E87B86">
              <w:rPr>
                <w:rFonts w:cstheme="minorHAnsi"/>
              </w:rPr>
              <w:t>French C1</w:t>
            </w:r>
          </w:p>
          <w:p w14:paraId="65B34373" w14:textId="77777777" w:rsidR="00C64195" w:rsidRPr="00E87B86" w:rsidRDefault="00C64195" w:rsidP="00714366">
            <w:pPr>
              <w:rPr>
                <w:rFonts w:cstheme="minorHAnsi"/>
              </w:rPr>
            </w:pPr>
          </w:p>
        </w:tc>
      </w:tr>
      <w:tr w:rsidR="00BC2B7F" w:rsidRPr="00E87B86" w14:paraId="4C65844A" w14:textId="77777777" w:rsidTr="00714366">
        <w:tc>
          <w:tcPr>
            <w:tcW w:w="9396" w:type="dxa"/>
            <w:gridSpan w:val="3"/>
          </w:tcPr>
          <w:p w14:paraId="1F7A2C21" w14:textId="00335F17" w:rsidR="00BC2B7F" w:rsidRPr="00E87B86" w:rsidRDefault="00BC2B7F" w:rsidP="00020C96">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w:t>
            </w:r>
            <w:r w:rsidR="00020C96" w:rsidRPr="00E87B86">
              <w:rPr>
                <w:rFonts w:cstheme="minorHAnsi"/>
                <w:sz w:val="22"/>
                <w:szCs w:val="22"/>
              </w:rPr>
              <w:t xml:space="preserve">  L2 - All teaching activities will be held in regular teaching language only.</w:t>
            </w:r>
          </w:p>
          <w:p w14:paraId="2CFBA13E" w14:textId="17096780" w:rsidR="004E1750" w:rsidRPr="00E87B86" w:rsidRDefault="004E1750" w:rsidP="00171E21">
            <w:pPr>
              <w:rPr>
                <w:rFonts w:cstheme="minorHAnsi"/>
              </w:rPr>
            </w:pPr>
          </w:p>
        </w:tc>
      </w:tr>
      <w:tr w:rsidR="00EB59AF" w:rsidRPr="00E87B86" w14:paraId="16377BD2" w14:textId="77777777" w:rsidTr="00714366">
        <w:tc>
          <w:tcPr>
            <w:tcW w:w="9396" w:type="dxa"/>
            <w:gridSpan w:val="3"/>
          </w:tcPr>
          <w:p w14:paraId="6D90F0A2" w14:textId="20C3C2B6" w:rsidR="00EB59AF" w:rsidRPr="00E87B86" w:rsidRDefault="003804F7" w:rsidP="00714366">
            <w:pPr>
              <w:rPr>
                <w:rFonts w:cstheme="minorHAnsi"/>
              </w:rPr>
            </w:pPr>
            <w:r w:rsidRPr="00E87B86">
              <w:rPr>
                <w:rFonts w:cstheme="minorHAnsi"/>
              </w:rPr>
              <w:t>Evaluation</w:t>
            </w:r>
            <w:r w:rsidR="00EB59AF" w:rsidRPr="00E87B86">
              <w:rPr>
                <w:rFonts w:cstheme="minorHAnsi"/>
              </w:rPr>
              <w:t xml:space="preserve"> Methods</w:t>
            </w:r>
            <w:r w:rsidR="00D12733" w:rsidRPr="00E87B86">
              <w:rPr>
                <w:rStyle w:val="FootnoteReference"/>
                <w:rFonts w:cstheme="minorHAnsi"/>
              </w:rPr>
              <w:footnoteReference w:id="7"/>
            </w:r>
            <w:r w:rsidR="00381EEA" w:rsidRPr="00E87B86">
              <w:rPr>
                <w:rFonts w:cstheme="minorHAnsi"/>
              </w:rPr>
              <w:t xml:space="preserve"> and Grading</w:t>
            </w:r>
            <w:r w:rsidR="00D12733" w:rsidRPr="00E87B86">
              <w:rPr>
                <w:rStyle w:val="FootnoteReference"/>
                <w:rFonts w:cstheme="minorHAnsi"/>
              </w:rPr>
              <w:footnoteReference w:id="8"/>
            </w:r>
            <w:r w:rsidR="00381EEA" w:rsidRPr="00E87B86">
              <w:rPr>
                <w:rFonts w:cstheme="minorHAnsi"/>
              </w:rPr>
              <w:t>:</w:t>
            </w:r>
            <w:r w:rsidR="00020C96" w:rsidRPr="00E87B86">
              <w:rPr>
                <w:rFonts w:cstheme="minorHAnsi"/>
              </w:rPr>
              <w:t xml:space="preserve">  Standard - the institutional grading system (5 Excellent; 4 Very good; 3 Good; 2 Sufficient; 1 Fail)</w:t>
            </w:r>
          </w:p>
          <w:p w14:paraId="1DA434A7" w14:textId="77777777" w:rsidR="00BD49AB" w:rsidRDefault="00105A33" w:rsidP="00714366">
            <w:pPr>
              <w:rPr>
                <w:rFonts w:cstheme="minorHAnsi"/>
              </w:rPr>
            </w:pPr>
            <w:r w:rsidRPr="00105A33">
              <w:rPr>
                <w:rFonts w:cstheme="minorHAnsi"/>
              </w:rPr>
              <w:lastRenderedPageBreak/>
              <w:t>In the course of the semester, students’ activities are continuously evaluated by means of written and oral testing of knowledge. Each student must give a presentation. The numerical grade is based on continuous tracking. The students who do not meet the conditions of continuous tracking or who are not satisfied with the grade take the written exam.</w:t>
            </w:r>
          </w:p>
          <w:p w14:paraId="6C6C6A50" w14:textId="2FBA6AE9" w:rsidR="00105A33" w:rsidRPr="00E87B86" w:rsidRDefault="00105A33" w:rsidP="00714366">
            <w:pPr>
              <w:rPr>
                <w:rFonts w:cstheme="minorHAnsi"/>
              </w:rPr>
            </w:pPr>
          </w:p>
        </w:tc>
      </w:tr>
      <w:tr w:rsidR="00714366" w:rsidRPr="00E87B86" w14:paraId="0C4BD87F" w14:textId="77777777" w:rsidTr="00714366">
        <w:tc>
          <w:tcPr>
            <w:tcW w:w="9396" w:type="dxa"/>
            <w:gridSpan w:val="3"/>
          </w:tcPr>
          <w:p w14:paraId="70F4911D" w14:textId="77777777" w:rsidR="00105A33" w:rsidRPr="00105A33" w:rsidRDefault="00105A33" w:rsidP="00105A33">
            <w:pPr>
              <w:shd w:val="clear" w:color="auto" w:fill="FFFFFF"/>
              <w:spacing w:before="100" w:beforeAutospacing="1" w:after="100" w:afterAutospacing="1"/>
              <w:rPr>
                <w:rFonts w:cstheme="minorHAnsi"/>
              </w:rPr>
            </w:pPr>
            <w:r w:rsidRPr="00105A33">
              <w:rPr>
                <w:rFonts w:cstheme="minorHAnsi"/>
              </w:rPr>
              <w:lastRenderedPageBreak/>
              <w:t>Learning outcomes</w:t>
            </w:r>
          </w:p>
          <w:p w14:paraId="716FF028"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In the context of contemporary grammatical and linguistic approaches, describe, explain and use French linguistic structures in accordance with the standard and non-standard uses of the language</w:t>
            </w:r>
          </w:p>
          <w:p w14:paraId="6E5D1AA6"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Depending on the context and functional style, estimate which dependent clause or construction is more appropriate for expressing circumstances</w:t>
            </w:r>
          </w:p>
          <w:p w14:paraId="04D456B5"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Use functional styles and all forms of communication in French efficiently, with a special emphasis on the academic style of writing and speech; write creatively</w:t>
            </w:r>
          </w:p>
          <w:p w14:paraId="610F0FBB"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Connect and compare French structures with structures in Croatian or other languages</w:t>
            </w:r>
          </w:p>
          <w:p w14:paraId="19DB58B2"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FR208 present acquired knowledge and experience</w:t>
            </w:r>
          </w:p>
          <w:p w14:paraId="0EE65D63"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FR212 approach a concrete text in a critical and analytical manner and successfully analyze textual and extra-textual facts necessary for good translations</w:t>
            </w:r>
          </w:p>
          <w:p w14:paraId="369965B3" w14:textId="77777777" w:rsidR="00105A33" w:rsidRPr="00105A33" w:rsidRDefault="00105A33" w:rsidP="00105A33">
            <w:pPr>
              <w:pStyle w:val="ListParagraph"/>
              <w:numPr>
                <w:ilvl w:val="0"/>
                <w:numId w:val="19"/>
              </w:numPr>
              <w:shd w:val="clear" w:color="auto" w:fill="FFFFFF"/>
              <w:spacing w:before="100" w:beforeAutospacing="1" w:after="100" w:afterAutospacing="1"/>
              <w:rPr>
                <w:rFonts w:cstheme="minorHAnsi"/>
              </w:rPr>
            </w:pPr>
            <w:r w:rsidRPr="00105A33">
              <w:rPr>
                <w:rFonts w:cstheme="minorHAnsi"/>
              </w:rPr>
              <w:t>FR213 explain language mistakes on the level of forms and structures, explain the causes/origins of mistakes in the metalanguage of students and compare ways of correcting them</w:t>
            </w:r>
          </w:p>
          <w:p w14:paraId="3774862A" w14:textId="35DF497D" w:rsidR="00EB59AF" w:rsidRPr="00BD49AB" w:rsidRDefault="00105A33" w:rsidP="00105A33">
            <w:pPr>
              <w:numPr>
                <w:ilvl w:val="0"/>
                <w:numId w:val="19"/>
              </w:numPr>
              <w:shd w:val="clear" w:color="auto" w:fill="FFFFFF"/>
              <w:spacing w:before="100" w:beforeAutospacing="1" w:after="100" w:afterAutospacing="1"/>
              <w:rPr>
                <w:rFonts w:eastAsia="Times New Roman" w:cstheme="minorHAnsi"/>
                <w:color w:val="333333"/>
                <w:lang w:val="hr-HR" w:eastAsia="hr-HR"/>
              </w:rPr>
            </w:pPr>
            <w:r w:rsidRPr="00105A33">
              <w:rPr>
                <w:rFonts w:cstheme="minorHAnsi"/>
              </w:rPr>
              <w:t>Be competent on the labour market</w:t>
            </w:r>
          </w:p>
        </w:tc>
      </w:tr>
      <w:tr w:rsidR="00714366" w:rsidRPr="00E87B86" w14:paraId="67A571AF" w14:textId="77777777" w:rsidTr="00714366">
        <w:tc>
          <w:tcPr>
            <w:tcW w:w="9396" w:type="dxa"/>
            <w:gridSpan w:val="3"/>
          </w:tcPr>
          <w:p w14:paraId="54BD2E71" w14:textId="4102DBA0" w:rsidR="00714366" w:rsidRPr="00E87B86" w:rsidRDefault="00EB59AF" w:rsidP="00714366">
            <w:pPr>
              <w:rPr>
                <w:rFonts w:cstheme="minorHAnsi"/>
              </w:rPr>
            </w:pPr>
            <w:r w:rsidRPr="00E87B86">
              <w:rPr>
                <w:rFonts w:cstheme="minorHAnsi"/>
              </w:rPr>
              <w:t>Literature:</w:t>
            </w:r>
            <w:r w:rsidR="00E87B86" w:rsidRPr="00E87B86">
              <w:rPr>
                <w:rFonts w:cstheme="minorHAnsi"/>
              </w:rPr>
              <w:t xml:space="preserve"> Selected readings available through the LMS platform</w:t>
            </w:r>
          </w:p>
          <w:p w14:paraId="78AB88A1" w14:textId="77777777" w:rsidR="00EB59AF" w:rsidRPr="00E87B86" w:rsidRDefault="00EB59AF" w:rsidP="00714366">
            <w:pPr>
              <w:rPr>
                <w:rFonts w:cstheme="minorHAnsi"/>
              </w:rPr>
            </w:pPr>
          </w:p>
        </w:tc>
      </w:tr>
    </w:tbl>
    <w:p w14:paraId="12114BD7" w14:textId="25F3ECC5" w:rsidR="002755EF" w:rsidRDefault="002755EF" w:rsidP="00714366"/>
    <w:sectPr w:rsidR="002755EF"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02395" w14:textId="77777777" w:rsidR="00895F47" w:rsidRDefault="00895F47" w:rsidP="00714366">
      <w:pPr>
        <w:spacing w:after="0" w:line="240" w:lineRule="auto"/>
      </w:pPr>
      <w:r>
        <w:separator/>
      </w:r>
    </w:p>
  </w:endnote>
  <w:endnote w:type="continuationSeparator" w:id="0">
    <w:p w14:paraId="43154AFF" w14:textId="77777777" w:rsidR="00895F47" w:rsidRDefault="00895F4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76F00" w14:textId="77777777" w:rsidR="00895F47" w:rsidRDefault="00895F47" w:rsidP="00714366">
      <w:pPr>
        <w:spacing w:after="0" w:line="240" w:lineRule="auto"/>
      </w:pPr>
      <w:r>
        <w:separator/>
      </w:r>
    </w:p>
  </w:footnote>
  <w:footnote w:type="continuationSeparator" w:id="0">
    <w:p w14:paraId="10B6A89C" w14:textId="77777777" w:rsidR="00895F47" w:rsidRDefault="00895F47" w:rsidP="00714366">
      <w:pPr>
        <w:spacing w:after="0" w:line="240" w:lineRule="auto"/>
      </w:pPr>
      <w:r>
        <w:continuationSeparator/>
      </w:r>
    </w:p>
  </w:footnote>
  <w:footnote w:id="1">
    <w:p w14:paraId="2131F314" w14:textId="77777777" w:rsidR="00171E21" w:rsidRPr="00D12733" w:rsidRDefault="00171E21"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1446F852" w14:textId="77777777" w:rsidR="00171E21" w:rsidRPr="00D12733" w:rsidRDefault="00171E21"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01B12228" w14:textId="77777777" w:rsidR="00171E21" w:rsidRPr="00C64195" w:rsidRDefault="00171E21" w:rsidP="007E09CB">
      <w:pPr>
        <w:pStyle w:val="FootnoteText"/>
        <w:jc w:val="both"/>
        <w:rPr>
          <w:lang w:val="hr-HR"/>
        </w:rPr>
      </w:pPr>
      <w:r>
        <w:rPr>
          <w:rStyle w:val="FootnoteReference"/>
        </w:rPr>
        <w:footnoteRef/>
      </w:r>
      <w:r>
        <w:t xml:space="preserve"> Teaching language according to the regular programme (e.g. Croatian, French, Slovenian…)</w:t>
      </w:r>
    </w:p>
  </w:footnote>
  <w:footnote w:id="4">
    <w:p w14:paraId="03780D23" w14:textId="77777777" w:rsidR="00171E21" w:rsidRPr="00D12733" w:rsidRDefault="00171E21"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171E21" w:rsidRPr="00D12733" w:rsidRDefault="00171E21"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2591BFCD" w14:textId="77777777" w:rsidR="00171E21" w:rsidRDefault="00171E21" w:rsidP="007E09CB">
      <w:pPr>
        <w:pStyle w:val="FootnoteText"/>
        <w:jc w:val="both"/>
      </w:pPr>
      <w:r w:rsidRPr="00D12733">
        <w:rPr>
          <w:rStyle w:val="FootnoteReference"/>
        </w:rPr>
        <w:footnoteRef/>
      </w:r>
      <w:r>
        <w:t xml:space="preserve"> </w:t>
      </w:r>
      <w:r w:rsidRPr="00D933EA">
        <w:rPr>
          <w:b/>
        </w:rPr>
        <w:t>Language options for guest (exchange) students):</w:t>
      </w:r>
    </w:p>
    <w:p w14:paraId="6377D700" w14:textId="77777777" w:rsidR="00171E21" w:rsidRPr="00D12733" w:rsidRDefault="00171E21"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0780140D" w14:textId="77777777" w:rsidR="00171E21" w:rsidRPr="00D12733" w:rsidRDefault="00171E21" w:rsidP="007E09CB">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578DE7E0" w14:textId="77777777" w:rsidR="00171E21" w:rsidRPr="00D12733" w:rsidRDefault="00171E21"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171E21" w:rsidRPr="00D12733" w:rsidRDefault="00171E21"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3AAF434F" w14:textId="77777777" w:rsidR="00171E21" w:rsidRPr="00D12733" w:rsidRDefault="00171E21" w:rsidP="007E09CB">
      <w:pPr>
        <w:spacing w:after="0" w:line="240" w:lineRule="auto"/>
        <w:jc w:val="both"/>
        <w:rPr>
          <w:sz w:val="20"/>
          <w:szCs w:val="20"/>
        </w:rPr>
      </w:pPr>
      <w:r w:rsidRPr="00D12733">
        <w:rPr>
          <w:sz w:val="20"/>
          <w:szCs w:val="20"/>
        </w:rPr>
        <w:t xml:space="preserve">Additional: </w:t>
      </w:r>
    </w:p>
    <w:p w14:paraId="70B5F075" w14:textId="77777777" w:rsidR="00171E21" w:rsidRPr="00D12733" w:rsidRDefault="00171E21"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171E21" w:rsidRPr="00D12733" w:rsidRDefault="00171E21"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171E21" w:rsidRPr="00D12733" w:rsidRDefault="00171E21"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171E21" w:rsidRPr="00D12733" w:rsidRDefault="00171E21">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7"/>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8"/>
  </w:num>
  <w:num w:numId="18">
    <w:abstractNumId w:val="11"/>
  </w:num>
  <w:num w:numId="19">
    <w:abstractNumId w:val="16"/>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5A33"/>
    <w:rsid w:val="00120BC5"/>
    <w:rsid w:val="00133F2F"/>
    <w:rsid w:val="00171E21"/>
    <w:rsid w:val="00195BAC"/>
    <w:rsid w:val="001F3BE8"/>
    <w:rsid w:val="00230887"/>
    <w:rsid w:val="002755EF"/>
    <w:rsid w:val="00297469"/>
    <w:rsid w:val="003804F7"/>
    <w:rsid w:val="00381EEA"/>
    <w:rsid w:val="00382F10"/>
    <w:rsid w:val="003B1E7C"/>
    <w:rsid w:val="003E03D6"/>
    <w:rsid w:val="004422E3"/>
    <w:rsid w:val="00453C4A"/>
    <w:rsid w:val="00465279"/>
    <w:rsid w:val="004E1750"/>
    <w:rsid w:val="00525147"/>
    <w:rsid w:val="005D7B91"/>
    <w:rsid w:val="0062222F"/>
    <w:rsid w:val="00662550"/>
    <w:rsid w:val="00675172"/>
    <w:rsid w:val="00714366"/>
    <w:rsid w:val="007254DF"/>
    <w:rsid w:val="00777C80"/>
    <w:rsid w:val="007E09CB"/>
    <w:rsid w:val="00895F47"/>
    <w:rsid w:val="009047B0"/>
    <w:rsid w:val="0092101E"/>
    <w:rsid w:val="0092582F"/>
    <w:rsid w:val="00966206"/>
    <w:rsid w:val="00966E70"/>
    <w:rsid w:val="009716E7"/>
    <w:rsid w:val="009C6004"/>
    <w:rsid w:val="00A01504"/>
    <w:rsid w:val="00A2687C"/>
    <w:rsid w:val="00AA6B49"/>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00149-0AF1-47EB-8E2A-9682CD62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2024-01-04T13:58:00Z</dcterms:modified>
</cp:coreProperties>
</file>