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480B1284"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4C634A6C" w:rsidR="004E1750" w:rsidRPr="00E87B86" w:rsidRDefault="004E1750" w:rsidP="00112066">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7DC89DFF"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112066">
              <w:rPr>
                <w:rFonts w:cstheme="minorHAnsi"/>
                <w:color w:val="FF0000"/>
              </w:rPr>
              <w:t>BA, 3</w:t>
            </w:r>
            <w:r w:rsidR="00112066">
              <w:rPr>
                <w:rFonts w:cstheme="minorHAnsi"/>
                <w:color w:val="FF0000"/>
                <w:vertAlign w:val="superscript"/>
              </w:rPr>
              <w:t>rd</w:t>
            </w:r>
            <w:r w:rsidR="00112066">
              <w:rPr>
                <w:rFonts w:cstheme="minorHAnsi"/>
                <w:color w:val="FF0000"/>
              </w:rPr>
              <w:t xml:space="preserve"> year</w:t>
            </w:r>
            <w:bookmarkStart w:id="0" w:name="_GoBack"/>
            <w:bookmarkEnd w:id="0"/>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37C732F6" w:rsidR="004E1750" w:rsidRPr="00E87B86" w:rsidRDefault="004538C7" w:rsidP="00171E21">
            <w:pPr>
              <w:jc w:val="center"/>
              <w:rPr>
                <w:rFonts w:cstheme="minorHAnsi"/>
                <w:b/>
                <w:bCs/>
              </w:rPr>
            </w:pPr>
            <w:r w:rsidRPr="004538C7">
              <w:rPr>
                <w:rFonts w:cstheme="minorHAnsi"/>
                <w:b/>
                <w:bCs/>
                <w:color w:val="333333"/>
                <w:shd w:val="clear" w:color="auto" w:fill="FFFFFF"/>
              </w:rPr>
              <w:t xml:space="preserve">Textual Practices: Barthes, Foucault, </w:t>
            </w:r>
            <w:proofErr w:type="spellStart"/>
            <w:r w:rsidRPr="004538C7">
              <w:rPr>
                <w:rFonts w:cstheme="minorHAnsi"/>
                <w:b/>
                <w:bCs/>
                <w:color w:val="333333"/>
                <w:shd w:val="clear" w:color="auto" w:fill="FFFFFF"/>
              </w:rPr>
              <w:t>Deleuze</w:t>
            </w:r>
            <w:proofErr w:type="spellEnd"/>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3D6A9441" w:rsidR="004E1750" w:rsidRPr="00E87B86" w:rsidRDefault="004538C7" w:rsidP="00171E21">
            <w:pPr>
              <w:rPr>
                <w:rFonts w:cstheme="minorHAnsi"/>
              </w:rPr>
            </w:pPr>
            <w:proofErr w:type="spellStart"/>
            <w:r w:rsidRPr="004538C7">
              <w:rPr>
                <w:rFonts w:cstheme="minorHAnsi"/>
                <w:shd w:val="clear" w:color="auto" w:fill="FFFFFF"/>
              </w:rPr>
              <w:t>Familiarisation</w:t>
            </w:r>
            <w:proofErr w:type="spellEnd"/>
            <w:r w:rsidRPr="004538C7">
              <w:rPr>
                <w:rFonts w:cstheme="minorHAnsi"/>
                <w:shd w:val="clear" w:color="auto" w:fill="FFFFFF"/>
              </w:rPr>
              <w:t xml:space="preserve"> with the analysis of literary texts</w:t>
            </w:r>
            <w:r>
              <w:rPr>
                <w:rFonts w:cstheme="minorHAnsi"/>
                <w:shd w:val="clear" w:color="auto" w:fill="FFFFFF"/>
              </w:rPr>
              <w:t>.</w:t>
            </w: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0F377E6D" w14:textId="77777777" w:rsidR="004538C7" w:rsidRPr="004538C7" w:rsidRDefault="004538C7" w:rsidP="004538C7">
            <w:pPr>
              <w:rPr>
                <w:rFonts w:cstheme="minorHAnsi"/>
                <w:shd w:val="clear" w:color="auto" w:fill="FFFFFF"/>
              </w:rPr>
            </w:pPr>
            <w:r w:rsidRPr="004538C7">
              <w:rPr>
                <w:rFonts w:cstheme="minorHAnsi"/>
                <w:shd w:val="clear" w:color="auto" w:fill="FFFFFF"/>
              </w:rPr>
              <w:t xml:space="preserve">Maja </w:t>
            </w:r>
            <w:proofErr w:type="spellStart"/>
            <w:r w:rsidRPr="004538C7">
              <w:rPr>
                <w:rFonts w:cstheme="minorHAnsi"/>
                <w:shd w:val="clear" w:color="auto" w:fill="FFFFFF"/>
              </w:rPr>
              <w:t>Zorica</w:t>
            </w:r>
            <w:proofErr w:type="spellEnd"/>
            <w:r w:rsidRPr="004538C7">
              <w:rPr>
                <w:rFonts w:cstheme="minorHAnsi"/>
                <w:shd w:val="clear" w:color="auto" w:fill="FFFFFF"/>
              </w:rPr>
              <w:t xml:space="preserve"> (</w:t>
            </w:r>
            <w:proofErr w:type="spellStart"/>
            <w:r w:rsidRPr="004538C7">
              <w:rPr>
                <w:rFonts w:cstheme="minorHAnsi"/>
                <w:shd w:val="clear" w:color="auto" w:fill="FFFFFF"/>
              </w:rPr>
              <w:t>rođena</w:t>
            </w:r>
            <w:proofErr w:type="spellEnd"/>
            <w:r w:rsidRPr="004538C7">
              <w:rPr>
                <w:rFonts w:cstheme="minorHAnsi"/>
                <w:shd w:val="clear" w:color="auto" w:fill="FFFFFF"/>
              </w:rPr>
              <w:t xml:space="preserve"> </w:t>
            </w:r>
            <w:proofErr w:type="spellStart"/>
            <w:r w:rsidRPr="004538C7">
              <w:rPr>
                <w:rFonts w:cstheme="minorHAnsi"/>
                <w:shd w:val="clear" w:color="auto" w:fill="FFFFFF"/>
              </w:rPr>
              <w:t>Vukušić</w:t>
            </w:r>
            <w:proofErr w:type="spellEnd"/>
            <w:r w:rsidRPr="004538C7">
              <w:rPr>
                <w:rFonts w:cstheme="minorHAnsi"/>
                <w:shd w:val="clear" w:color="auto" w:fill="FFFFFF"/>
              </w:rPr>
              <w:t>), PhD, Assistant Professor (primary)</w:t>
            </w:r>
          </w:p>
          <w:p w14:paraId="1688F46B" w14:textId="5EF9E4F3" w:rsidR="004E1750" w:rsidRPr="00E87B86" w:rsidRDefault="004538C7" w:rsidP="004538C7">
            <w:pPr>
              <w:rPr>
                <w:rFonts w:cstheme="minorHAnsi"/>
              </w:rPr>
            </w:pPr>
            <w:proofErr w:type="spellStart"/>
            <w:r w:rsidRPr="004538C7">
              <w:rPr>
                <w:rFonts w:cstheme="minorHAnsi"/>
                <w:shd w:val="clear" w:color="auto" w:fill="FFFFFF"/>
              </w:rPr>
              <w:t>Nenad</w:t>
            </w:r>
            <w:proofErr w:type="spellEnd"/>
            <w:r w:rsidRPr="004538C7">
              <w:rPr>
                <w:rFonts w:cstheme="minorHAnsi"/>
                <w:shd w:val="clear" w:color="auto" w:fill="FFFFFF"/>
              </w:rPr>
              <w:t xml:space="preserve"> </w:t>
            </w:r>
            <w:proofErr w:type="spellStart"/>
            <w:r w:rsidRPr="004538C7">
              <w:rPr>
                <w:rFonts w:cstheme="minorHAnsi"/>
                <w:shd w:val="clear" w:color="auto" w:fill="FFFFFF"/>
              </w:rPr>
              <w:t>Ivić</w:t>
            </w:r>
            <w:proofErr w:type="spellEnd"/>
            <w:r w:rsidRPr="004538C7">
              <w:rPr>
                <w:rFonts w:cstheme="minorHAnsi"/>
                <w:shd w:val="clear" w:color="auto" w:fill="FFFFFF"/>
              </w:rPr>
              <w:t>, PhD, Full Professor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42D8660D" w14:textId="77777777" w:rsidR="00171E21" w:rsidRDefault="004538C7" w:rsidP="00171E21">
            <w:pPr>
              <w:rPr>
                <w:rFonts w:cstheme="minorHAnsi"/>
              </w:rPr>
            </w:pPr>
            <w:r w:rsidRPr="004538C7">
              <w:rPr>
                <w:rFonts w:cstheme="minorHAnsi"/>
              </w:rPr>
              <w:t>Analyses and discussions of the selected texts read before the class</w:t>
            </w:r>
            <w:r>
              <w:rPr>
                <w:rFonts w:cstheme="minorHAnsi"/>
              </w:rPr>
              <w:t>.</w:t>
            </w:r>
          </w:p>
          <w:p w14:paraId="339BC389" w14:textId="3699BC45" w:rsidR="004538C7" w:rsidRPr="00E87B86" w:rsidRDefault="004538C7"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4CA267EE" w:rsidR="004E1750" w:rsidRPr="00E87B86" w:rsidRDefault="004E1750" w:rsidP="00171E21">
            <w:pPr>
              <w:rPr>
                <w:rFonts w:cstheme="minorHAnsi"/>
              </w:rPr>
            </w:pPr>
          </w:p>
        </w:tc>
        <w:tc>
          <w:tcPr>
            <w:tcW w:w="3132" w:type="dxa"/>
          </w:tcPr>
          <w:p w14:paraId="3AD1E614" w14:textId="3250DBAB"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D79E869" w:rsidR="004E1750" w:rsidRPr="00E87B86" w:rsidRDefault="004E1750" w:rsidP="00171E21">
            <w:pPr>
              <w:rPr>
                <w:rFonts w:cstheme="minorHAnsi"/>
              </w:rPr>
            </w:pPr>
            <w:r>
              <w:rPr>
                <w:rFonts w:cstheme="minorHAnsi"/>
              </w:rPr>
              <w:t>90 min</w:t>
            </w:r>
          </w:p>
        </w:tc>
        <w:tc>
          <w:tcPr>
            <w:tcW w:w="3132" w:type="dxa"/>
          </w:tcPr>
          <w:p w14:paraId="512B8700" w14:textId="5AD82D5B" w:rsidR="004E1750" w:rsidRPr="00E87B86" w:rsidRDefault="004E1750" w:rsidP="00171E21">
            <w:pPr>
              <w:rPr>
                <w:rFonts w:cstheme="minorHAnsi"/>
              </w:rPr>
            </w:pPr>
            <w:r>
              <w:rPr>
                <w:rFonts w:cstheme="minorHAnsi"/>
              </w:rPr>
              <w:t>30</w:t>
            </w:r>
          </w:p>
        </w:tc>
      </w:tr>
      <w:tr w:rsidR="004E1750" w:rsidRPr="00E87B86" w14:paraId="7F581D70" w14:textId="77777777" w:rsidTr="00171E21">
        <w:tc>
          <w:tcPr>
            <w:tcW w:w="9396" w:type="dxa"/>
            <w:gridSpan w:val="3"/>
          </w:tcPr>
          <w:p w14:paraId="6C61CF3C" w14:textId="0761F723" w:rsidR="004E1750" w:rsidRPr="00E87B86" w:rsidRDefault="004E1750" w:rsidP="004538C7">
            <w:pPr>
              <w:rPr>
                <w:rFonts w:cstheme="minorHAnsi"/>
              </w:rPr>
            </w:pPr>
            <w:r w:rsidRPr="00E87B86">
              <w:rPr>
                <w:rFonts w:cstheme="minorHAnsi"/>
              </w:rPr>
              <w:t xml:space="preserve">ECTS: </w:t>
            </w:r>
            <w:r w:rsidR="004538C7">
              <w:rPr>
                <w:rFonts w:cstheme="minorHAnsi"/>
              </w:rPr>
              <w:t>4</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7481E31F" w14:textId="1271906D" w:rsidR="004E1750" w:rsidRPr="00E87B86" w:rsidRDefault="004538C7" w:rsidP="00171E21">
            <w:pPr>
              <w:rPr>
                <w:rFonts w:cstheme="minorHAnsi"/>
              </w:rPr>
            </w:pPr>
            <w:r w:rsidRPr="004538C7">
              <w:rPr>
                <w:rFonts w:cstheme="minorHAnsi"/>
              </w:rPr>
              <w:t>Oral exam; seminar paper, 50 pages of the prepared oral interpretation of the selected text</w:t>
            </w:r>
          </w:p>
        </w:tc>
      </w:tr>
      <w:tr w:rsidR="004E1750" w:rsidRPr="00E87B86" w14:paraId="4691DD8B" w14:textId="77777777" w:rsidTr="00171E21">
        <w:tc>
          <w:tcPr>
            <w:tcW w:w="9396" w:type="dxa"/>
            <w:gridSpan w:val="3"/>
          </w:tcPr>
          <w:p w14:paraId="08FD2FE2" w14:textId="77777777" w:rsidR="004538C7" w:rsidRPr="004538C7" w:rsidRDefault="004538C7" w:rsidP="004538C7">
            <w:pPr>
              <w:shd w:val="clear" w:color="auto" w:fill="FFFFFF"/>
              <w:spacing w:before="100" w:beforeAutospacing="1" w:after="100" w:afterAutospacing="1"/>
              <w:rPr>
                <w:rFonts w:cstheme="minorHAnsi"/>
              </w:rPr>
            </w:pPr>
            <w:r w:rsidRPr="004538C7">
              <w:rPr>
                <w:rFonts w:cstheme="minorHAnsi"/>
              </w:rPr>
              <w:lastRenderedPageBreak/>
              <w:t>Learning outcomes</w:t>
            </w:r>
          </w:p>
          <w:p w14:paraId="2B390C19" w14:textId="7422B4C2" w:rsidR="004E1750" w:rsidRPr="004E1750" w:rsidRDefault="004538C7" w:rsidP="004538C7">
            <w:pPr>
              <w:pStyle w:val="ListParagraph"/>
              <w:numPr>
                <w:ilvl w:val="0"/>
                <w:numId w:val="21"/>
              </w:numPr>
              <w:shd w:val="clear" w:color="auto" w:fill="FFFFFF"/>
              <w:spacing w:before="100" w:beforeAutospacing="1" w:after="100" w:afterAutospacing="1"/>
              <w:rPr>
                <w:rFonts w:cstheme="minorHAnsi"/>
              </w:rPr>
            </w:pPr>
            <w:r w:rsidRPr="004538C7">
              <w:rPr>
                <w:rFonts w:cstheme="minorHAnsi"/>
              </w:rPr>
              <w:t>Acquisition of competences related to the analysis of literary and critical texts</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578CF19B" w14:textId="09D1D2C1"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DA09" w14:textId="77777777" w:rsidR="002F5191" w:rsidRDefault="002F5191" w:rsidP="00714366">
      <w:pPr>
        <w:spacing w:after="0" w:line="240" w:lineRule="auto"/>
      </w:pPr>
      <w:r>
        <w:separator/>
      </w:r>
    </w:p>
  </w:endnote>
  <w:endnote w:type="continuationSeparator" w:id="0">
    <w:p w14:paraId="46DEF8B1" w14:textId="77777777" w:rsidR="002F5191" w:rsidRDefault="002F519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CDD8" w14:textId="77777777" w:rsidR="002F5191" w:rsidRDefault="002F5191" w:rsidP="00714366">
      <w:pPr>
        <w:spacing w:after="0" w:line="240" w:lineRule="auto"/>
      </w:pPr>
      <w:r>
        <w:separator/>
      </w:r>
    </w:p>
  </w:footnote>
  <w:footnote w:type="continuationSeparator" w:id="0">
    <w:p w14:paraId="0013826C" w14:textId="77777777" w:rsidR="002F5191" w:rsidRDefault="002F5191" w:rsidP="00714366">
      <w:pPr>
        <w:spacing w:after="0" w:line="240" w:lineRule="auto"/>
      </w:pPr>
      <w:r>
        <w:continuationSeparator/>
      </w:r>
    </w:p>
  </w:footnote>
  <w:footnote w:id="1">
    <w:p w14:paraId="1681BC3F"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A50B97" w:rsidRPr="00C64195" w:rsidRDefault="00A50B97"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A50B97" w:rsidRPr="00D12733" w:rsidRDefault="00A50B97"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A50B97" w:rsidRPr="00D12733" w:rsidRDefault="00A50B97"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A50B97" w:rsidRDefault="00A50B97"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A50B97" w:rsidRPr="00D12733" w:rsidRDefault="00A50B97"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A50B97" w:rsidRPr="00D12733" w:rsidRDefault="00A50B97"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A50B97" w:rsidRPr="00D12733" w:rsidRDefault="00A50B9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A50B97" w:rsidRPr="00D12733" w:rsidRDefault="00A50B97"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A50B97" w:rsidRPr="00D12733" w:rsidRDefault="00A50B97" w:rsidP="004E1750">
      <w:pPr>
        <w:spacing w:after="0" w:line="240" w:lineRule="auto"/>
        <w:jc w:val="both"/>
        <w:rPr>
          <w:sz w:val="20"/>
          <w:szCs w:val="20"/>
        </w:rPr>
      </w:pPr>
      <w:r w:rsidRPr="00D12733">
        <w:rPr>
          <w:sz w:val="20"/>
          <w:szCs w:val="20"/>
        </w:rPr>
        <w:t xml:space="preserve">Additional: </w:t>
      </w:r>
    </w:p>
    <w:p w14:paraId="3E708C7C" w14:textId="77777777" w:rsidR="00A50B97" w:rsidRPr="00D12733" w:rsidRDefault="00A50B97"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A50B97" w:rsidRPr="00D12733" w:rsidRDefault="00A50B97"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A50B97" w:rsidRPr="00D12733" w:rsidRDefault="00A50B97"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A50B97" w:rsidRPr="00D12733" w:rsidRDefault="00A50B97"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4E2E"/>
    <w:multiLevelType w:val="hybridMultilevel"/>
    <w:tmpl w:val="F790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C12F1"/>
    <w:multiLevelType w:val="hybridMultilevel"/>
    <w:tmpl w:val="DAA8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21"/>
  </w:num>
  <w:num w:numId="4">
    <w:abstractNumId w:val="19"/>
  </w:num>
  <w:num w:numId="5">
    <w:abstractNumId w:val="7"/>
  </w:num>
  <w:num w:numId="6">
    <w:abstractNumId w:val="2"/>
  </w:num>
  <w:num w:numId="7">
    <w:abstractNumId w:val="13"/>
  </w:num>
  <w:num w:numId="8">
    <w:abstractNumId w:val="1"/>
  </w:num>
  <w:num w:numId="9">
    <w:abstractNumId w:val="17"/>
  </w:num>
  <w:num w:numId="10">
    <w:abstractNumId w:val="25"/>
  </w:num>
  <w:num w:numId="11">
    <w:abstractNumId w:val="4"/>
  </w:num>
  <w:num w:numId="12">
    <w:abstractNumId w:val="26"/>
  </w:num>
  <w:num w:numId="13">
    <w:abstractNumId w:val="3"/>
  </w:num>
  <w:num w:numId="14">
    <w:abstractNumId w:val="23"/>
  </w:num>
  <w:num w:numId="15">
    <w:abstractNumId w:val="8"/>
  </w:num>
  <w:num w:numId="16">
    <w:abstractNumId w:val="10"/>
  </w:num>
  <w:num w:numId="17">
    <w:abstractNumId w:val="22"/>
  </w:num>
  <w:num w:numId="18">
    <w:abstractNumId w:val="16"/>
  </w:num>
  <w:num w:numId="19">
    <w:abstractNumId w:val="0"/>
  </w:num>
  <w:num w:numId="20">
    <w:abstractNumId w:val="14"/>
  </w:num>
  <w:num w:numId="21">
    <w:abstractNumId w:val="5"/>
  </w:num>
  <w:num w:numId="22">
    <w:abstractNumId w:val="24"/>
  </w:num>
  <w:num w:numId="23">
    <w:abstractNumId w:val="6"/>
  </w:num>
  <w:num w:numId="24">
    <w:abstractNumId w:val="9"/>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12066"/>
    <w:rsid w:val="00120BC5"/>
    <w:rsid w:val="00133F2F"/>
    <w:rsid w:val="00171E21"/>
    <w:rsid w:val="00195BAC"/>
    <w:rsid w:val="001F3BE8"/>
    <w:rsid w:val="00230887"/>
    <w:rsid w:val="00297469"/>
    <w:rsid w:val="002F5191"/>
    <w:rsid w:val="003804F7"/>
    <w:rsid w:val="00381EEA"/>
    <w:rsid w:val="003B1E7C"/>
    <w:rsid w:val="003E03D6"/>
    <w:rsid w:val="004422E3"/>
    <w:rsid w:val="004538C7"/>
    <w:rsid w:val="00465279"/>
    <w:rsid w:val="0048510F"/>
    <w:rsid w:val="004E1750"/>
    <w:rsid w:val="00525147"/>
    <w:rsid w:val="0056635F"/>
    <w:rsid w:val="005D7B91"/>
    <w:rsid w:val="0062222F"/>
    <w:rsid w:val="00662550"/>
    <w:rsid w:val="00675172"/>
    <w:rsid w:val="00714366"/>
    <w:rsid w:val="007254DF"/>
    <w:rsid w:val="007669B5"/>
    <w:rsid w:val="007E09CB"/>
    <w:rsid w:val="008E1A78"/>
    <w:rsid w:val="009047B0"/>
    <w:rsid w:val="0092101E"/>
    <w:rsid w:val="0092582F"/>
    <w:rsid w:val="00966206"/>
    <w:rsid w:val="00966E70"/>
    <w:rsid w:val="009716E7"/>
    <w:rsid w:val="009C6004"/>
    <w:rsid w:val="00A01504"/>
    <w:rsid w:val="00A50B97"/>
    <w:rsid w:val="00AB04BF"/>
    <w:rsid w:val="00AC000C"/>
    <w:rsid w:val="00AD64A3"/>
    <w:rsid w:val="00AD78DD"/>
    <w:rsid w:val="00BC2B7F"/>
    <w:rsid w:val="00BD49AB"/>
    <w:rsid w:val="00C122B0"/>
    <w:rsid w:val="00C64195"/>
    <w:rsid w:val="00C678DB"/>
    <w:rsid w:val="00CD030E"/>
    <w:rsid w:val="00CD1796"/>
    <w:rsid w:val="00CE3B68"/>
    <w:rsid w:val="00D06704"/>
    <w:rsid w:val="00D12733"/>
    <w:rsid w:val="00D37240"/>
    <w:rsid w:val="00D933EA"/>
    <w:rsid w:val="00DB3EF4"/>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5784E-CCF4-4B28-92B7-9458F2B6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17</cp:revision>
  <cp:lastPrinted>2019-02-18T13:08:00Z</cp:lastPrinted>
  <dcterms:created xsi:type="dcterms:W3CDTF">2024-01-02T08:00:00Z</dcterms:created>
  <dcterms:modified xsi:type="dcterms:W3CDTF">2024-01-04T14:17:00Z</dcterms:modified>
</cp:coreProperties>
</file>