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B13DB4" w:rsidRPr="00B13DB4" w14:paraId="698C229F" w14:textId="77777777" w:rsidTr="00714366">
        <w:tc>
          <w:tcPr>
            <w:tcW w:w="9396" w:type="dxa"/>
            <w:gridSpan w:val="3"/>
          </w:tcPr>
          <w:p w14:paraId="6AE1FF02" w14:textId="77777777" w:rsidR="00714366" w:rsidRPr="00B13DB4" w:rsidRDefault="00714366" w:rsidP="00714366">
            <w:pPr>
              <w:rPr>
                <w:rFonts w:ascii="Calibri" w:hAnsi="Calibri" w:cs="Calibri"/>
              </w:rPr>
            </w:pPr>
            <w:r w:rsidRPr="00B13DB4">
              <w:rPr>
                <w:rFonts w:ascii="Calibri" w:hAnsi="Calibri" w:cs="Calibri"/>
              </w:rPr>
              <w:t>STUDY PROGRAMME:</w:t>
            </w:r>
            <w:r w:rsidR="00120BC5" w:rsidRPr="00B13DB4">
              <w:rPr>
                <w:rFonts w:ascii="Calibri" w:hAnsi="Calibri" w:cs="Calibri"/>
              </w:rPr>
              <w:t xml:space="preserve"> </w:t>
            </w:r>
          </w:p>
          <w:p w14:paraId="7B00D22E" w14:textId="77777777" w:rsidR="00EB59AF" w:rsidRPr="00B13DB4" w:rsidRDefault="00B74354" w:rsidP="00714366">
            <w:pPr>
              <w:rPr>
                <w:rFonts w:ascii="Calibri" w:hAnsi="Calibri" w:cs="Calibri"/>
                <w:b/>
                <w:bCs/>
              </w:rPr>
            </w:pPr>
            <w:r w:rsidRPr="00B13DB4">
              <w:rPr>
                <w:rFonts w:ascii="Calibri" w:hAnsi="Calibri" w:cs="Calibri"/>
                <w:b/>
                <w:bCs/>
              </w:rPr>
              <w:t xml:space="preserve">Judaic studies </w:t>
            </w:r>
          </w:p>
        </w:tc>
      </w:tr>
      <w:tr w:rsidR="00B13DB4" w:rsidRPr="00B13DB4" w14:paraId="21052E68" w14:textId="77777777" w:rsidTr="00714366">
        <w:tc>
          <w:tcPr>
            <w:tcW w:w="9396" w:type="dxa"/>
            <w:gridSpan w:val="3"/>
          </w:tcPr>
          <w:p w14:paraId="40192DF7" w14:textId="38CE9FC5" w:rsidR="005D7B91" w:rsidRPr="00B13DB4" w:rsidRDefault="005D7B91" w:rsidP="00465279">
            <w:pPr>
              <w:rPr>
                <w:rFonts w:ascii="Calibri" w:hAnsi="Calibri" w:cs="Calibri"/>
              </w:rPr>
            </w:pPr>
            <w:r w:rsidRPr="00B13DB4">
              <w:rPr>
                <w:rFonts w:ascii="Calibri" w:hAnsi="Calibri" w:cs="Calibri"/>
              </w:rPr>
              <w:t>Level</w:t>
            </w:r>
            <w:r w:rsidR="00EB59AF" w:rsidRPr="00B13DB4">
              <w:rPr>
                <w:rFonts w:ascii="Calibri" w:hAnsi="Calibri" w:cs="Calibri"/>
              </w:rPr>
              <w:t xml:space="preserve"> and Year</w:t>
            </w:r>
            <w:r w:rsidR="007254DF" w:rsidRPr="00B13DB4">
              <w:rPr>
                <w:rStyle w:val="FootnoteReference"/>
                <w:rFonts w:ascii="Calibri" w:hAnsi="Calibri" w:cs="Calibri"/>
              </w:rPr>
              <w:footnoteReference w:id="1"/>
            </w:r>
            <w:r w:rsidRPr="00B13DB4">
              <w:rPr>
                <w:rFonts w:ascii="Calibri" w:hAnsi="Calibri" w:cs="Calibri"/>
              </w:rPr>
              <w:t>:</w:t>
            </w:r>
            <w:r w:rsidR="0007245F" w:rsidRPr="00B13DB4">
              <w:rPr>
                <w:rFonts w:ascii="Calibri" w:hAnsi="Calibri" w:cs="Calibri"/>
              </w:rPr>
              <w:t xml:space="preserve"> </w:t>
            </w:r>
            <w:r w:rsidR="00B74354" w:rsidRPr="00B13DB4">
              <w:rPr>
                <w:sz w:val="20"/>
                <w:szCs w:val="20"/>
              </w:rPr>
              <w:t>BA</w:t>
            </w:r>
            <w:r w:rsidR="0005488F" w:rsidRPr="00B13DB4">
              <w:rPr>
                <w:sz w:val="20"/>
                <w:szCs w:val="20"/>
              </w:rPr>
              <w:t>, 3</w:t>
            </w:r>
            <w:r w:rsidR="0005488F" w:rsidRPr="00B13DB4">
              <w:rPr>
                <w:sz w:val="20"/>
                <w:szCs w:val="20"/>
                <w:vertAlign w:val="superscript"/>
              </w:rPr>
              <w:t>rd</w:t>
            </w:r>
            <w:r w:rsidR="0005488F" w:rsidRPr="00B13DB4">
              <w:rPr>
                <w:sz w:val="20"/>
                <w:szCs w:val="20"/>
              </w:rPr>
              <w:t xml:space="preserve"> year</w:t>
            </w:r>
          </w:p>
        </w:tc>
      </w:tr>
      <w:tr w:rsidR="00B13DB4" w:rsidRPr="00B13DB4" w14:paraId="78C13659" w14:textId="77777777" w:rsidTr="00B77E7E">
        <w:tc>
          <w:tcPr>
            <w:tcW w:w="9396" w:type="dxa"/>
            <w:gridSpan w:val="3"/>
          </w:tcPr>
          <w:p w14:paraId="5ED1FECE" w14:textId="77777777" w:rsidR="00A01504" w:rsidRPr="00B13DB4" w:rsidRDefault="00A01504" w:rsidP="00714366">
            <w:pPr>
              <w:rPr>
                <w:rFonts w:ascii="Calibri" w:hAnsi="Calibri" w:cs="Calibri"/>
              </w:rPr>
            </w:pPr>
            <w:r w:rsidRPr="00B13DB4">
              <w:rPr>
                <w:rFonts w:ascii="Calibri" w:hAnsi="Calibri" w:cs="Calibri"/>
              </w:rPr>
              <w:t>Course Title:</w:t>
            </w:r>
          </w:p>
          <w:p w14:paraId="3929196D" w14:textId="4F4C1E33" w:rsidR="00A01504" w:rsidRPr="00B13DB4" w:rsidRDefault="006C6662" w:rsidP="00B74354">
            <w:pPr>
              <w:rPr>
                <w:rFonts w:ascii="Calibri" w:hAnsi="Calibri" w:cs="Calibri"/>
                <w:b/>
                <w:bCs/>
              </w:rPr>
            </w:pPr>
            <w:r w:rsidRPr="00B13DB4">
              <w:rPr>
                <w:rFonts w:ascii="Calibri" w:hAnsi="Calibri" w:cs="Calibri"/>
                <w:b/>
                <w:bCs/>
              </w:rPr>
              <w:t xml:space="preserve">Between the </w:t>
            </w:r>
            <w:r w:rsidR="00580561">
              <w:rPr>
                <w:rFonts w:ascii="Calibri" w:hAnsi="Calibri" w:cs="Calibri"/>
                <w:b/>
                <w:bCs/>
              </w:rPr>
              <w:t>E</w:t>
            </w:r>
            <w:r w:rsidRPr="00B13DB4">
              <w:rPr>
                <w:rFonts w:ascii="Calibri" w:hAnsi="Calibri" w:cs="Calibri"/>
                <w:b/>
                <w:bCs/>
              </w:rPr>
              <w:t xml:space="preserve">mpires: </w:t>
            </w:r>
            <w:r w:rsidR="001F2ED1" w:rsidRPr="00B13DB4">
              <w:rPr>
                <w:rFonts w:ascii="Calibri" w:hAnsi="Calibri" w:cs="Calibri"/>
                <w:b/>
                <w:bCs/>
              </w:rPr>
              <w:t>Jewish history in Croat lands until the 20th century</w:t>
            </w:r>
          </w:p>
        </w:tc>
      </w:tr>
      <w:tr w:rsidR="00B13DB4" w:rsidRPr="00B13DB4" w14:paraId="6BB5EB68" w14:textId="77777777" w:rsidTr="00714366">
        <w:tc>
          <w:tcPr>
            <w:tcW w:w="9396" w:type="dxa"/>
            <w:gridSpan w:val="3"/>
          </w:tcPr>
          <w:p w14:paraId="274EE6AD" w14:textId="77777777" w:rsidR="005D7B91" w:rsidRPr="00B13DB4" w:rsidRDefault="005D7B91" w:rsidP="00B13DB4">
            <w:pPr>
              <w:jc w:val="both"/>
              <w:rPr>
                <w:rFonts w:ascii="Calibri" w:hAnsi="Calibri" w:cs="Calibri"/>
              </w:rPr>
            </w:pPr>
            <w:r w:rsidRPr="009913C2">
              <w:rPr>
                <w:rFonts w:ascii="Calibri" w:hAnsi="Calibri" w:cs="Calibri"/>
                <w:b/>
                <w:bCs/>
              </w:rPr>
              <w:t>Course Description</w:t>
            </w:r>
            <w:r w:rsidRPr="00B13DB4">
              <w:rPr>
                <w:rFonts w:ascii="Calibri" w:hAnsi="Calibri" w:cs="Calibri"/>
              </w:rPr>
              <w:t>:</w:t>
            </w:r>
          </w:p>
          <w:p w14:paraId="0E4BE463" w14:textId="51E3B598" w:rsidR="00314303" w:rsidRPr="00B13DB4" w:rsidRDefault="00314303" w:rsidP="00B13DB4">
            <w:pPr>
              <w:jc w:val="both"/>
              <w:rPr>
                <w:rFonts w:ascii="Calibri" w:hAnsi="Calibri" w:cs="Calibri"/>
              </w:rPr>
            </w:pPr>
            <w:r w:rsidRPr="00B13DB4">
              <w:rPr>
                <w:rFonts w:ascii="Calibri" w:hAnsi="Calibri" w:cs="Calibri"/>
              </w:rPr>
              <w:t>The aim of this course is to acquaint students with the first traces of the Jewish existence in the territories of the Croatian lands in the late Antiquity and Medieval period; to understand patter</w:t>
            </w:r>
            <w:r w:rsidR="00B13DB4">
              <w:rPr>
                <w:rFonts w:ascii="Calibri" w:hAnsi="Calibri" w:cs="Calibri"/>
              </w:rPr>
              <w:t>ns</w:t>
            </w:r>
            <w:r w:rsidRPr="00B13DB4">
              <w:rPr>
                <w:rFonts w:ascii="Calibri" w:hAnsi="Calibri" w:cs="Calibri"/>
              </w:rPr>
              <w:t xml:space="preserve"> of the permanent Jewish settlement in the Croatian lands; to follow development of Jewish communities in different historical contexts; to understand complexities of Jewish identities in these lands, especially from the end of the 18</w:t>
            </w:r>
            <w:r w:rsidRPr="00B13DB4">
              <w:rPr>
                <w:rFonts w:ascii="Calibri" w:hAnsi="Calibri" w:cs="Calibri"/>
                <w:vertAlign w:val="superscript"/>
              </w:rPr>
              <w:t>th</w:t>
            </w:r>
            <w:r w:rsidRPr="00B13DB4">
              <w:rPr>
                <w:rFonts w:ascii="Calibri" w:hAnsi="Calibri" w:cs="Calibri"/>
              </w:rPr>
              <w:t>century; to acquaint the student with facts from the area of Jewish-Croatian relations emphasizing their contacts and mutual influence they had on each other.</w:t>
            </w:r>
          </w:p>
          <w:p w14:paraId="08414BAE" w14:textId="77777777" w:rsidR="00314303" w:rsidRPr="00B13DB4" w:rsidRDefault="00314303" w:rsidP="00B13DB4">
            <w:pPr>
              <w:jc w:val="both"/>
              <w:rPr>
                <w:rFonts w:ascii="Calibri" w:hAnsi="Calibri" w:cs="Calibri"/>
              </w:rPr>
            </w:pPr>
          </w:p>
          <w:p w14:paraId="18F43585" w14:textId="779DB271" w:rsidR="00EB59AF" w:rsidRPr="00B13DB4" w:rsidRDefault="00314303" w:rsidP="00B13DB4">
            <w:pPr>
              <w:jc w:val="both"/>
              <w:rPr>
                <w:rFonts w:ascii="Calibri" w:hAnsi="Calibri" w:cs="Calibri"/>
              </w:rPr>
            </w:pPr>
            <w:r w:rsidRPr="00B13DB4">
              <w:rPr>
                <w:rFonts w:ascii="Calibri" w:hAnsi="Calibri" w:cs="Calibri"/>
              </w:rPr>
              <w:t>This course helps to learn and understand Jewish history in Croatian lands in different periods, from the Late Antiquity to the Medieval, Early Modern to Modern periods in Croatian lands and in Bosnia and Herzegovina. Students will be acquainted with basic skills for the independent research on the primary sources.</w:t>
            </w:r>
          </w:p>
        </w:tc>
      </w:tr>
      <w:tr w:rsidR="00B13DB4" w:rsidRPr="00B13DB4" w14:paraId="662A0EC2" w14:textId="77777777" w:rsidTr="00714366">
        <w:tc>
          <w:tcPr>
            <w:tcW w:w="9396" w:type="dxa"/>
            <w:gridSpan w:val="3"/>
          </w:tcPr>
          <w:p w14:paraId="3D14E88C" w14:textId="42739250" w:rsidR="005D7B91" w:rsidRPr="00B13DB4" w:rsidRDefault="005D7B91" w:rsidP="001F2ED1">
            <w:pPr>
              <w:rPr>
                <w:rFonts w:ascii="Calibri" w:hAnsi="Calibri" w:cs="Calibri"/>
              </w:rPr>
            </w:pPr>
            <w:r w:rsidRPr="00B13DB4">
              <w:rPr>
                <w:rFonts w:ascii="Calibri" w:hAnsi="Calibri" w:cs="Calibri"/>
              </w:rPr>
              <w:t>Semester</w:t>
            </w:r>
            <w:r w:rsidR="007254DF" w:rsidRPr="00B13DB4">
              <w:rPr>
                <w:rStyle w:val="FootnoteReference"/>
                <w:rFonts w:ascii="Calibri" w:hAnsi="Calibri" w:cs="Calibri"/>
              </w:rPr>
              <w:footnoteReference w:id="2"/>
            </w:r>
            <w:r w:rsidRPr="00B13DB4">
              <w:rPr>
                <w:rFonts w:ascii="Calibri" w:hAnsi="Calibri" w:cs="Calibri"/>
              </w:rPr>
              <w:t>:</w:t>
            </w:r>
            <w:r w:rsidR="0007245F" w:rsidRPr="00B13DB4">
              <w:rPr>
                <w:rFonts w:ascii="Calibri" w:hAnsi="Calibri" w:cs="Calibri"/>
              </w:rPr>
              <w:t xml:space="preserve"> </w:t>
            </w:r>
            <w:r w:rsidR="001F2ED1" w:rsidRPr="00457CFF">
              <w:rPr>
                <w:rFonts w:ascii="Calibri" w:hAnsi="Calibri" w:cs="Calibri"/>
                <w:b/>
                <w:bCs/>
              </w:rPr>
              <w:t>Winter</w:t>
            </w:r>
            <w:r w:rsidR="00351CE0" w:rsidRPr="00457CFF">
              <w:rPr>
                <w:rFonts w:ascii="Calibri" w:hAnsi="Calibri" w:cs="Calibri"/>
                <w:b/>
                <w:bCs/>
              </w:rPr>
              <w:t xml:space="preserve"> semester</w:t>
            </w:r>
            <w:r w:rsidR="00351CE0" w:rsidRPr="00B13DB4">
              <w:rPr>
                <w:rFonts w:ascii="Calibri" w:hAnsi="Calibri" w:cs="Calibri"/>
              </w:rPr>
              <w:t>.</w:t>
            </w:r>
          </w:p>
        </w:tc>
      </w:tr>
      <w:tr w:rsidR="00B13DB4" w:rsidRPr="00B13DB4" w14:paraId="61825D74" w14:textId="77777777" w:rsidTr="00714366">
        <w:tc>
          <w:tcPr>
            <w:tcW w:w="9396" w:type="dxa"/>
            <w:gridSpan w:val="3"/>
          </w:tcPr>
          <w:p w14:paraId="11D27C17" w14:textId="1FEFF6B0" w:rsidR="0005488F" w:rsidRDefault="0005488F" w:rsidP="0005488F">
            <w:pPr>
              <w:rPr>
                <w:rFonts w:ascii="Calibri" w:hAnsi="Calibri" w:cs="Calibri"/>
              </w:rPr>
            </w:pPr>
            <w:r w:rsidRPr="00B13DB4">
              <w:rPr>
                <w:rFonts w:ascii="Calibri" w:hAnsi="Calibri" w:cs="Calibri"/>
              </w:rPr>
              <w:t xml:space="preserve">Lecturer(s)/Teacher(s): </w:t>
            </w:r>
            <w:r w:rsidR="001B1892" w:rsidRPr="001B1892">
              <w:rPr>
                <w:rFonts w:ascii="Calibri" w:hAnsi="Calibri" w:cs="Calibri"/>
                <w:b/>
                <w:bCs/>
              </w:rPr>
              <w:t>Dr. Michal Brandl, Associate Professor</w:t>
            </w:r>
            <w:r w:rsidRPr="00B13DB4">
              <w:rPr>
                <w:rFonts w:ascii="Calibri" w:hAnsi="Calibri" w:cs="Calibri"/>
                <w:b/>
                <w:bCs/>
              </w:rPr>
              <w:t xml:space="preserve">, </w:t>
            </w:r>
            <w:hyperlink r:id="rId8" w:history="1">
              <w:r w:rsidRPr="00B13DB4">
                <w:rPr>
                  <w:rStyle w:val="Hyperlink"/>
                  <w:rFonts w:ascii="Calibri" w:hAnsi="Calibri" w:cs="Calibri"/>
                  <w:b/>
                  <w:bCs/>
                  <w:color w:val="auto"/>
                </w:rPr>
                <w:t>mbrandl@ffzg.hr</w:t>
              </w:r>
            </w:hyperlink>
            <w:r w:rsidRPr="00B13DB4">
              <w:rPr>
                <w:rFonts w:ascii="Calibri" w:hAnsi="Calibri" w:cs="Calibri"/>
              </w:rPr>
              <w:t xml:space="preserve"> </w:t>
            </w:r>
          </w:p>
          <w:p w14:paraId="6D794CC0" w14:textId="0328BFDC" w:rsidR="0005488F" w:rsidRPr="00580561" w:rsidRDefault="00580561" w:rsidP="0005488F">
            <w:pPr>
              <w:rPr>
                <w:rFonts w:ascii="Calibri" w:hAnsi="Calibri" w:cs="Calibri"/>
                <w:b/>
                <w:bCs/>
              </w:rPr>
            </w:pPr>
            <w:r w:rsidRPr="00580561">
              <w:rPr>
                <w:rFonts w:ascii="Calibri" w:hAnsi="Calibri" w:cs="Calibri"/>
                <w:b/>
                <w:bCs/>
              </w:rPr>
              <w:t xml:space="preserve">Anita Fiket, assistant, </w:t>
            </w:r>
            <w:hyperlink r:id="rId9" w:history="1">
              <w:r w:rsidRPr="00580561">
                <w:rPr>
                  <w:rStyle w:val="Hyperlink"/>
                  <w:rFonts w:ascii="Calibri" w:hAnsi="Calibri" w:cs="Calibri"/>
                  <w:b/>
                  <w:bCs/>
                </w:rPr>
                <w:t>afiket@ffzg.hr</w:t>
              </w:r>
            </w:hyperlink>
            <w:r w:rsidRPr="00580561">
              <w:rPr>
                <w:rFonts w:ascii="Calibri" w:hAnsi="Calibri" w:cs="Calibri"/>
                <w:b/>
                <w:bCs/>
              </w:rPr>
              <w:t xml:space="preserve"> </w:t>
            </w:r>
          </w:p>
        </w:tc>
      </w:tr>
      <w:tr w:rsidR="00B13DB4" w:rsidRPr="00B13DB4" w14:paraId="2812A7E2" w14:textId="77777777" w:rsidTr="00714366">
        <w:tc>
          <w:tcPr>
            <w:tcW w:w="9396" w:type="dxa"/>
            <w:gridSpan w:val="3"/>
          </w:tcPr>
          <w:p w14:paraId="61482725" w14:textId="21765D18" w:rsidR="0005488F" w:rsidRPr="00B13DB4" w:rsidRDefault="0005488F" w:rsidP="0005488F">
            <w:pPr>
              <w:rPr>
                <w:rFonts w:ascii="Calibri" w:hAnsi="Calibri" w:cs="Calibri"/>
              </w:rPr>
            </w:pPr>
            <w:r w:rsidRPr="00B13DB4">
              <w:rPr>
                <w:rFonts w:ascii="Calibri" w:hAnsi="Calibri" w:cs="Calibri"/>
              </w:rPr>
              <w:t>Teaching Language (regular)</w:t>
            </w:r>
            <w:r w:rsidRPr="00B13DB4">
              <w:rPr>
                <w:rStyle w:val="FootnoteReference"/>
                <w:rFonts w:ascii="Calibri" w:hAnsi="Calibri" w:cs="Calibri"/>
              </w:rPr>
              <w:footnoteReference w:id="3"/>
            </w:r>
            <w:r w:rsidRPr="00B13DB4">
              <w:rPr>
                <w:rFonts w:ascii="Calibri" w:hAnsi="Calibri" w:cs="Calibri"/>
              </w:rPr>
              <w:t>: English</w:t>
            </w:r>
            <w:r w:rsidR="006C6662" w:rsidRPr="00B13DB4">
              <w:rPr>
                <w:rFonts w:ascii="Calibri" w:hAnsi="Calibri" w:cs="Calibri"/>
              </w:rPr>
              <w:t xml:space="preserve"> if there are Erasmus students enrolled.</w:t>
            </w:r>
          </w:p>
        </w:tc>
      </w:tr>
      <w:tr w:rsidR="00B13DB4" w:rsidRPr="00B13DB4" w14:paraId="7980FCE0" w14:textId="77777777" w:rsidTr="00714366">
        <w:tc>
          <w:tcPr>
            <w:tcW w:w="9396" w:type="dxa"/>
            <w:gridSpan w:val="3"/>
          </w:tcPr>
          <w:p w14:paraId="0FC6438F" w14:textId="77777777" w:rsidR="009913C2" w:rsidRDefault="0005488F" w:rsidP="009913C2">
            <w:pPr>
              <w:rPr>
                <w:rFonts w:ascii="Calibri" w:hAnsi="Calibri" w:cs="Calibri"/>
              </w:rPr>
            </w:pPr>
            <w:r w:rsidRPr="00B13DB4">
              <w:rPr>
                <w:rFonts w:ascii="Calibri" w:hAnsi="Calibri" w:cs="Calibri"/>
              </w:rPr>
              <w:t>Teaching Methods (regular):</w:t>
            </w:r>
            <w:r w:rsidRPr="00B13DB4">
              <w:rPr>
                <w:rStyle w:val="FootnoteReference"/>
                <w:rFonts w:ascii="Calibri" w:hAnsi="Calibri" w:cs="Calibri"/>
              </w:rPr>
              <w:footnoteReference w:id="4"/>
            </w:r>
            <w:r w:rsidR="009913C2">
              <w:rPr>
                <w:rFonts w:ascii="Calibri" w:hAnsi="Calibri" w:cs="Calibri"/>
              </w:rPr>
              <w:t xml:space="preserve"> </w:t>
            </w:r>
          </w:p>
          <w:p w14:paraId="3F4948F7" w14:textId="43758D9B" w:rsidR="0005488F" w:rsidRPr="00B13DB4" w:rsidRDefault="00CD5467" w:rsidP="009913C2">
            <w:pPr>
              <w:rPr>
                <w:rFonts w:ascii="Calibri" w:hAnsi="Calibri" w:cs="Calibri"/>
              </w:rPr>
            </w:pPr>
            <w:r w:rsidRPr="00B13DB4">
              <w:t>Lectures; Presentations; Classroom discussion; E-Learning (Omega, etc.); Fieldwork.</w:t>
            </w:r>
          </w:p>
        </w:tc>
      </w:tr>
      <w:tr w:rsidR="00B13DB4" w:rsidRPr="00B13DB4" w14:paraId="2D63A481" w14:textId="77777777" w:rsidTr="00334931">
        <w:tc>
          <w:tcPr>
            <w:tcW w:w="3132" w:type="dxa"/>
          </w:tcPr>
          <w:p w14:paraId="647212B6" w14:textId="77777777" w:rsidR="0005488F" w:rsidRPr="00B13DB4" w:rsidRDefault="0005488F" w:rsidP="0005488F">
            <w:pPr>
              <w:rPr>
                <w:rFonts w:ascii="Calibri" w:hAnsi="Calibri" w:cs="Calibri"/>
              </w:rPr>
            </w:pPr>
            <w:r w:rsidRPr="00B13DB4">
              <w:rPr>
                <w:rFonts w:ascii="Calibri" w:hAnsi="Calibri" w:cs="Calibri"/>
              </w:rPr>
              <w:t>Teaching:</w:t>
            </w:r>
          </w:p>
        </w:tc>
        <w:tc>
          <w:tcPr>
            <w:tcW w:w="3132" w:type="dxa"/>
          </w:tcPr>
          <w:p w14:paraId="0744BB58" w14:textId="77777777" w:rsidR="0005488F" w:rsidRPr="00B13DB4" w:rsidRDefault="0005488F" w:rsidP="0005488F">
            <w:pPr>
              <w:rPr>
                <w:rFonts w:ascii="Calibri" w:hAnsi="Calibri" w:cs="Calibri"/>
              </w:rPr>
            </w:pPr>
            <w:r w:rsidRPr="00B13DB4">
              <w:rPr>
                <w:rFonts w:ascii="Calibri" w:hAnsi="Calibri" w:cs="Calibri"/>
              </w:rPr>
              <w:t>Weekly (hours)</w:t>
            </w:r>
          </w:p>
        </w:tc>
        <w:tc>
          <w:tcPr>
            <w:tcW w:w="3132" w:type="dxa"/>
          </w:tcPr>
          <w:p w14:paraId="72D3CFAB" w14:textId="77777777" w:rsidR="0005488F" w:rsidRPr="00B13DB4" w:rsidRDefault="0005488F" w:rsidP="0005488F">
            <w:pPr>
              <w:rPr>
                <w:rFonts w:ascii="Calibri" w:hAnsi="Calibri" w:cs="Calibri"/>
              </w:rPr>
            </w:pPr>
            <w:r w:rsidRPr="00B13DB4">
              <w:rPr>
                <w:rFonts w:ascii="Calibri" w:hAnsi="Calibri" w:cs="Calibri"/>
              </w:rPr>
              <w:t>Semester (hours)</w:t>
            </w:r>
          </w:p>
          <w:p w14:paraId="42D2D5DF" w14:textId="77777777" w:rsidR="0005488F" w:rsidRPr="00B13DB4" w:rsidRDefault="0005488F" w:rsidP="0005488F">
            <w:pPr>
              <w:rPr>
                <w:rFonts w:ascii="Calibri" w:hAnsi="Calibri" w:cs="Calibri"/>
              </w:rPr>
            </w:pPr>
          </w:p>
        </w:tc>
      </w:tr>
      <w:tr w:rsidR="00B13DB4" w:rsidRPr="00B13DB4" w14:paraId="675A4708" w14:textId="77777777" w:rsidTr="00DB754C">
        <w:tc>
          <w:tcPr>
            <w:tcW w:w="3132" w:type="dxa"/>
          </w:tcPr>
          <w:p w14:paraId="62AAB031" w14:textId="77777777" w:rsidR="0005488F" w:rsidRPr="00B13DB4" w:rsidRDefault="0005488F" w:rsidP="0005488F">
            <w:pPr>
              <w:rPr>
                <w:rFonts w:ascii="Calibri" w:hAnsi="Calibri" w:cs="Calibri"/>
              </w:rPr>
            </w:pPr>
            <w:r w:rsidRPr="00B13DB4">
              <w:rPr>
                <w:rFonts w:ascii="Calibri" w:hAnsi="Calibri" w:cs="Calibri"/>
              </w:rPr>
              <w:t>Lectures:</w:t>
            </w:r>
          </w:p>
        </w:tc>
        <w:tc>
          <w:tcPr>
            <w:tcW w:w="3132" w:type="dxa"/>
          </w:tcPr>
          <w:p w14:paraId="49364501" w14:textId="77777777" w:rsidR="0005488F" w:rsidRPr="00B13DB4" w:rsidRDefault="0005488F" w:rsidP="0005488F">
            <w:pPr>
              <w:rPr>
                <w:rFonts w:ascii="Calibri" w:hAnsi="Calibri" w:cs="Calibri"/>
              </w:rPr>
            </w:pPr>
            <w:r w:rsidRPr="00B13DB4">
              <w:rPr>
                <w:rFonts w:ascii="Calibri" w:hAnsi="Calibri" w:cs="Calibri"/>
              </w:rPr>
              <w:t>2</w:t>
            </w:r>
          </w:p>
        </w:tc>
        <w:tc>
          <w:tcPr>
            <w:tcW w:w="3132" w:type="dxa"/>
          </w:tcPr>
          <w:p w14:paraId="42022535" w14:textId="77777777" w:rsidR="0005488F" w:rsidRPr="00B13DB4" w:rsidRDefault="0005488F" w:rsidP="0005488F">
            <w:pPr>
              <w:rPr>
                <w:rFonts w:ascii="Calibri" w:hAnsi="Calibri" w:cs="Calibri"/>
              </w:rPr>
            </w:pPr>
            <w:r w:rsidRPr="00B13DB4">
              <w:rPr>
                <w:rFonts w:ascii="Calibri" w:hAnsi="Calibri" w:cs="Calibri"/>
              </w:rPr>
              <w:t>30</w:t>
            </w:r>
          </w:p>
        </w:tc>
      </w:tr>
      <w:tr w:rsidR="00B13DB4" w:rsidRPr="00B13DB4" w14:paraId="65E7DA2A" w14:textId="77777777" w:rsidTr="001C572C">
        <w:tc>
          <w:tcPr>
            <w:tcW w:w="3132" w:type="dxa"/>
          </w:tcPr>
          <w:p w14:paraId="0D63E383" w14:textId="77777777" w:rsidR="0005488F" w:rsidRPr="00B13DB4" w:rsidRDefault="0005488F" w:rsidP="0005488F">
            <w:pPr>
              <w:rPr>
                <w:rFonts w:ascii="Calibri" w:hAnsi="Calibri" w:cs="Calibri"/>
              </w:rPr>
            </w:pPr>
            <w:r w:rsidRPr="00B13DB4">
              <w:rPr>
                <w:rFonts w:ascii="Calibri" w:hAnsi="Calibri" w:cs="Calibri"/>
              </w:rPr>
              <w:t>Exercises:</w:t>
            </w:r>
          </w:p>
        </w:tc>
        <w:tc>
          <w:tcPr>
            <w:tcW w:w="3132" w:type="dxa"/>
          </w:tcPr>
          <w:p w14:paraId="4C1BD7C1" w14:textId="77777777" w:rsidR="0005488F" w:rsidRPr="00B13DB4" w:rsidRDefault="0005488F" w:rsidP="0005488F">
            <w:pPr>
              <w:rPr>
                <w:rFonts w:ascii="Calibri" w:hAnsi="Calibri" w:cs="Calibri"/>
              </w:rPr>
            </w:pPr>
          </w:p>
        </w:tc>
        <w:tc>
          <w:tcPr>
            <w:tcW w:w="3132" w:type="dxa"/>
          </w:tcPr>
          <w:p w14:paraId="6330E5AC" w14:textId="77777777" w:rsidR="0005488F" w:rsidRPr="00B13DB4" w:rsidRDefault="0005488F" w:rsidP="0005488F">
            <w:pPr>
              <w:rPr>
                <w:rFonts w:ascii="Calibri" w:hAnsi="Calibri" w:cs="Calibri"/>
              </w:rPr>
            </w:pPr>
          </w:p>
        </w:tc>
      </w:tr>
      <w:tr w:rsidR="00B13DB4" w:rsidRPr="00B13DB4" w14:paraId="41D1DE00" w14:textId="77777777" w:rsidTr="00591030">
        <w:tc>
          <w:tcPr>
            <w:tcW w:w="3132" w:type="dxa"/>
          </w:tcPr>
          <w:p w14:paraId="0AA95F91" w14:textId="77777777" w:rsidR="0005488F" w:rsidRPr="00B13DB4" w:rsidRDefault="0005488F" w:rsidP="0005488F">
            <w:pPr>
              <w:rPr>
                <w:rFonts w:ascii="Calibri" w:hAnsi="Calibri" w:cs="Calibri"/>
              </w:rPr>
            </w:pPr>
            <w:r w:rsidRPr="00B13DB4">
              <w:rPr>
                <w:rFonts w:ascii="Calibri" w:hAnsi="Calibri" w:cs="Calibri"/>
              </w:rPr>
              <w:t>Seminars:</w:t>
            </w:r>
          </w:p>
        </w:tc>
        <w:tc>
          <w:tcPr>
            <w:tcW w:w="3132" w:type="dxa"/>
          </w:tcPr>
          <w:p w14:paraId="1EC3FD24" w14:textId="77777777" w:rsidR="0005488F" w:rsidRPr="00B13DB4" w:rsidRDefault="0005488F" w:rsidP="0005488F">
            <w:pPr>
              <w:rPr>
                <w:rFonts w:ascii="Calibri" w:hAnsi="Calibri" w:cs="Calibri"/>
              </w:rPr>
            </w:pPr>
          </w:p>
        </w:tc>
        <w:tc>
          <w:tcPr>
            <w:tcW w:w="3132" w:type="dxa"/>
          </w:tcPr>
          <w:p w14:paraId="5FD32225" w14:textId="77777777" w:rsidR="0005488F" w:rsidRPr="00B13DB4" w:rsidRDefault="0005488F" w:rsidP="0005488F">
            <w:pPr>
              <w:rPr>
                <w:rFonts w:ascii="Calibri" w:hAnsi="Calibri" w:cs="Calibri"/>
              </w:rPr>
            </w:pPr>
          </w:p>
        </w:tc>
      </w:tr>
      <w:tr w:rsidR="00B13DB4" w:rsidRPr="00B13DB4" w14:paraId="19397B94" w14:textId="77777777" w:rsidTr="00714366">
        <w:tc>
          <w:tcPr>
            <w:tcW w:w="9396" w:type="dxa"/>
            <w:gridSpan w:val="3"/>
          </w:tcPr>
          <w:p w14:paraId="2B3E89CE" w14:textId="3CA6A54C" w:rsidR="0005488F" w:rsidRPr="00B13DB4" w:rsidRDefault="0005488F" w:rsidP="0005488F">
            <w:pPr>
              <w:rPr>
                <w:rFonts w:ascii="Calibri" w:hAnsi="Calibri" w:cs="Calibri"/>
              </w:rPr>
            </w:pPr>
            <w:r w:rsidRPr="00B13DB4">
              <w:rPr>
                <w:rFonts w:ascii="Calibri" w:hAnsi="Calibri" w:cs="Calibri"/>
              </w:rPr>
              <w:t xml:space="preserve">ECTS: </w:t>
            </w:r>
            <w:r w:rsidR="007004D7">
              <w:rPr>
                <w:rFonts w:ascii="Calibri" w:hAnsi="Calibri" w:cs="Calibri"/>
              </w:rPr>
              <w:t>4</w:t>
            </w:r>
          </w:p>
        </w:tc>
      </w:tr>
      <w:tr w:rsidR="00B13DB4" w:rsidRPr="00B13DB4" w14:paraId="13BA124E" w14:textId="77777777" w:rsidTr="00714366">
        <w:tc>
          <w:tcPr>
            <w:tcW w:w="9396" w:type="dxa"/>
            <w:gridSpan w:val="3"/>
          </w:tcPr>
          <w:p w14:paraId="4D46AB24" w14:textId="38305E81" w:rsidR="0005488F" w:rsidRPr="00B13DB4" w:rsidRDefault="0005488F" w:rsidP="0005488F">
            <w:pPr>
              <w:rPr>
                <w:rFonts w:ascii="Calibri" w:hAnsi="Calibri" w:cs="Calibri"/>
              </w:rPr>
            </w:pPr>
            <w:r w:rsidRPr="00B13DB4">
              <w:rPr>
                <w:rFonts w:ascii="Calibri" w:hAnsi="Calibri" w:cs="Calibri"/>
              </w:rPr>
              <w:t>Teaching language and level</w:t>
            </w:r>
            <w:r w:rsidRPr="00B13DB4">
              <w:rPr>
                <w:rStyle w:val="FootnoteReference"/>
                <w:rFonts w:ascii="Calibri" w:hAnsi="Calibri" w:cs="Calibri"/>
              </w:rPr>
              <w:footnoteReference w:id="5"/>
            </w:r>
            <w:r w:rsidRPr="00B13DB4">
              <w:rPr>
                <w:rFonts w:ascii="Calibri" w:hAnsi="Calibri" w:cs="Calibri"/>
              </w:rPr>
              <w:t xml:space="preserve"> for guest (exchange) students: </w:t>
            </w:r>
            <w:r w:rsidR="007028E5" w:rsidRPr="00B13DB4">
              <w:t xml:space="preserve"> English B1-B2 or higher.</w:t>
            </w:r>
          </w:p>
          <w:p w14:paraId="2B205DC5" w14:textId="77777777" w:rsidR="0005488F" w:rsidRPr="00B13DB4" w:rsidRDefault="0005488F" w:rsidP="0005488F">
            <w:pPr>
              <w:rPr>
                <w:rFonts w:ascii="Calibri" w:hAnsi="Calibri" w:cs="Calibri"/>
              </w:rPr>
            </w:pPr>
          </w:p>
        </w:tc>
      </w:tr>
      <w:tr w:rsidR="00B13DB4" w:rsidRPr="00B13DB4" w14:paraId="0928D9D2" w14:textId="77777777" w:rsidTr="00714366">
        <w:tc>
          <w:tcPr>
            <w:tcW w:w="9396" w:type="dxa"/>
            <w:gridSpan w:val="3"/>
          </w:tcPr>
          <w:p w14:paraId="5D4708C8" w14:textId="3415C512" w:rsidR="009F6992" w:rsidRPr="00B13DB4" w:rsidRDefault="0005488F" w:rsidP="00A937E8">
            <w:pPr>
              <w:jc w:val="both"/>
              <w:rPr>
                <w:rFonts w:ascii="Calibri" w:hAnsi="Calibri" w:cs="Calibri"/>
              </w:rPr>
            </w:pPr>
            <w:r w:rsidRPr="00B13DB4">
              <w:rPr>
                <w:rFonts w:ascii="Calibri" w:hAnsi="Calibri" w:cs="Calibri"/>
              </w:rPr>
              <w:t>Teaching Methods</w:t>
            </w:r>
            <w:r w:rsidRPr="00B13DB4">
              <w:rPr>
                <w:rStyle w:val="FootnoteReference"/>
                <w:rFonts w:ascii="Calibri" w:hAnsi="Calibri" w:cs="Calibri"/>
              </w:rPr>
              <w:footnoteReference w:id="6"/>
            </w:r>
            <w:r w:rsidRPr="00B13DB4">
              <w:rPr>
                <w:rFonts w:ascii="Calibri" w:hAnsi="Calibri" w:cs="Calibri"/>
              </w:rPr>
              <w:t xml:space="preserve"> for guest (exchange) students:</w:t>
            </w:r>
            <w:r w:rsidR="00B13DB4">
              <w:rPr>
                <w:rFonts w:ascii="Calibri" w:hAnsi="Calibri" w:cs="Calibri"/>
              </w:rPr>
              <w:t xml:space="preserve"> </w:t>
            </w:r>
            <w:r w:rsidR="00A712DC" w:rsidRPr="00B13DB4">
              <w:rPr>
                <w:rFonts w:ascii="Calibri" w:hAnsi="Calibri" w:cs="Calibri"/>
                <w:b/>
                <w:bCs/>
              </w:rPr>
              <w:t>Regular lectures are in English</w:t>
            </w:r>
            <w:r w:rsidR="00B13DB4">
              <w:rPr>
                <w:rFonts w:ascii="Calibri" w:hAnsi="Calibri" w:cs="Calibri"/>
                <w:b/>
                <w:bCs/>
              </w:rPr>
              <w:t xml:space="preserve"> as well as parts of the class readings</w:t>
            </w:r>
            <w:r w:rsidR="00A712DC" w:rsidRPr="00B13DB4">
              <w:rPr>
                <w:rFonts w:ascii="Calibri" w:hAnsi="Calibri" w:cs="Calibri"/>
                <w:b/>
                <w:bCs/>
              </w:rPr>
              <w:t xml:space="preserve">. </w:t>
            </w:r>
          </w:p>
        </w:tc>
      </w:tr>
      <w:tr w:rsidR="00B13DB4" w:rsidRPr="00B13DB4" w14:paraId="62F40CE9" w14:textId="77777777" w:rsidTr="00714366">
        <w:tc>
          <w:tcPr>
            <w:tcW w:w="9396" w:type="dxa"/>
            <w:gridSpan w:val="3"/>
          </w:tcPr>
          <w:p w14:paraId="7F38F5BF" w14:textId="441A8D08" w:rsidR="0005488F" w:rsidRPr="00B13DB4" w:rsidRDefault="0005488F" w:rsidP="00A937E8">
            <w:pPr>
              <w:jc w:val="both"/>
              <w:rPr>
                <w:rFonts w:ascii="Calibri" w:hAnsi="Calibri" w:cs="Calibri"/>
              </w:rPr>
            </w:pPr>
            <w:r w:rsidRPr="00B13DB4">
              <w:rPr>
                <w:rFonts w:ascii="Calibri" w:hAnsi="Calibri" w:cs="Calibri"/>
              </w:rPr>
              <w:t>Evaluation Methods</w:t>
            </w:r>
            <w:r w:rsidRPr="00B13DB4">
              <w:rPr>
                <w:rStyle w:val="FootnoteReference"/>
                <w:rFonts w:ascii="Calibri" w:hAnsi="Calibri" w:cs="Calibri"/>
              </w:rPr>
              <w:footnoteReference w:id="7"/>
            </w:r>
            <w:r w:rsidRPr="00B13DB4">
              <w:rPr>
                <w:rFonts w:ascii="Calibri" w:hAnsi="Calibri" w:cs="Calibri"/>
              </w:rPr>
              <w:t xml:space="preserve"> and Grading</w:t>
            </w:r>
            <w:r w:rsidRPr="00B13DB4">
              <w:rPr>
                <w:rStyle w:val="FootnoteReference"/>
                <w:rFonts w:ascii="Calibri" w:hAnsi="Calibri" w:cs="Calibri"/>
              </w:rPr>
              <w:footnoteReference w:id="8"/>
            </w:r>
            <w:r w:rsidRPr="00B13DB4">
              <w:rPr>
                <w:rFonts w:ascii="Calibri" w:hAnsi="Calibri" w:cs="Calibri"/>
              </w:rPr>
              <w:t>:</w:t>
            </w:r>
            <w:r w:rsidR="00B13DB4">
              <w:rPr>
                <w:rFonts w:ascii="Calibri" w:hAnsi="Calibri" w:cs="Calibri"/>
              </w:rPr>
              <w:t xml:space="preserve"> </w:t>
            </w:r>
            <w:r w:rsidR="00B13DB4" w:rsidRPr="00B13DB4">
              <w:rPr>
                <w:rFonts w:ascii="Calibri" w:hAnsi="Calibri" w:cs="Calibri"/>
              </w:rPr>
              <w:t xml:space="preserve"> </w:t>
            </w:r>
            <w:r w:rsidR="00A937E8" w:rsidRPr="00447950">
              <w:rPr>
                <w:b/>
                <w:bCs/>
              </w:rPr>
              <w:t>Class attendance, and f</w:t>
            </w:r>
            <w:r w:rsidR="00A937E8" w:rsidRPr="00447950">
              <w:rPr>
                <w:rFonts w:ascii="Calibri" w:hAnsi="Calibri" w:cs="Calibri"/>
                <w:b/>
                <w:bCs/>
              </w:rPr>
              <w:t xml:space="preserve">inal </w:t>
            </w:r>
            <w:r w:rsidR="00B13DB4" w:rsidRPr="00B13DB4">
              <w:rPr>
                <w:rFonts w:ascii="Calibri" w:hAnsi="Calibri" w:cs="Calibri"/>
                <w:b/>
                <w:bCs/>
              </w:rPr>
              <w:t>essay on one of the topics of the course adapted to Erasmus students study program at home institution</w:t>
            </w:r>
            <w:r w:rsidR="00B13DB4" w:rsidRPr="00B13DB4">
              <w:rPr>
                <w:rFonts w:ascii="Calibri" w:hAnsi="Calibri" w:cs="Calibri"/>
              </w:rPr>
              <w:t>.</w:t>
            </w:r>
          </w:p>
          <w:p w14:paraId="4738A3E3" w14:textId="53CC2AE6" w:rsidR="0005488F" w:rsidRPr="00B13DB4" w:rsidRDefault="007028E5" w:rsidP="0005488F">
            <w:pPr>
              <w:rPr>
                <w:rFonts w:ascii="Calibri" w:hAnsi="Calibri" w:cs="Calibri"/>
              </w:rPr>
            </w:pPr>
            <w:r w:rsidRPr="00B13DB4">
              <w:rPr>
                <w:b/>
                <w:bCs/>
                <w:sz w:val="20"/>
                <w:szCs w:val="20"/>
              </w:rPr>
              <w:lastRenderedPageBreak/>
              <w:t>Class attendance, Written exam, Oral Exam. Standard grading</w:t>
            </w:r>
            <w:r w:rsidRPr="00B13DB4">
              <w:rPr>
                <w:sz w:val="20"/>
                <w:szCs w:val="20"/>
              </w:rPr>
              <w:t>.</w:t>
            </w:r>
          </w:p>
        </w:tc>
      </w:tr>
      <w:tr w:rsidR="00B13DB4" w:rsidRPr="00B13DB4" w14:paraId="3B7D7F6A" w14:textId="77777777" w:rsidTr="00714366">
        <w:tc>
          <w:tcPr>
            <w:tcW w:w="9396" w:type="dxa"/>
            <w:gridSpan w:val="3"/>
          </w:tcPr>
          <w:p w14:paraId="47A0317E" w14:textId="32D53706" w:rsidR="0005488F" w:rsidRPr="00B13DB4" w:rsidRDefault="0005488F" w:rsidP="0005488F">
            <w:pPr>
              <w:rPr>
                <w:rFonts w:ascii="Calibri" w:hAnsi="Calibri" w:cs="Calibri"/>
              </w:rPr>
            </w:pPr>
            <w:r w:rsidRPr="00B13DB4">
              <w:rPr>
                <w:rFonts w:ascii="Calibri" w:hAnsi="Calibri" w:cs="Calibri"/>
              </w:rPr>
              <w:lastRenderedPageBreak/>
              <w:t>Learning Outcomes:</w:t>
            </w:r>
          </w:p>
          <w:p w14:paraId="7E34B344" w14:textId="77777777" w:rsidR="00826F7F" w:rsidRPr="00B13DB4" w:rsidRDefault="00826F7F" w:rsidP="00826F7F">
            <w:pPr>
              <w:rPr>
                <w:rFonts w:ascii="Calibri" w:hAnsi="Calibri" w:cs="Calibri"/>
              </w:rPr>
            </w:pPr>
            <w:r w:rsidRPr="00B13DB4">
              <w:rPr>
                <w:rFonts w:ascii="Calibri" w:hAnsi="Calibri" w:cs="Calibri"/>
              </w:rPr>
              <w:t>Upon successfully completing the course, the student will be:</w:t>
            </w:r>
          </w:p>
          <w:p w14:paraId="46CE3548" w14:textId="77777777" w:rsidR="00826F7F" w:rsidRPr="00B13DB4" w:rsidRDefault="00826F7F" w:rsidP="00826F7F">
            <w:pPr>
              <w:rPr>
                <w:rFonts w:ascii="Calibri" w:hAnsi="Calibri" w:cs="Calibri"/>
              </w:rPr>
            </w:pPr>
            <w:r w:rsidRPr="00B13DB4">
              <w:rPr>
                <w:rFonts w:ascii="Calibri" w:hAnsi="Calibri" w:cs="Calibri"/>
              </w:rPr>
              <w:t>1) Acquainted with the historiography and primary sources of the history of the Jewish communities and individuals. </w:t>
            </w:r>
          </w:p>
          <w:p w14:paraId="6FDEF57A" w14:textId="77777777" w:rsidR="00826F7F" w:rsidRPr="00B13DB4" w:rsidRDefault="00826F7F" w:rsidP="00826F7F">
            <w:pPr>
              <w:rPr>
                <w:rFonts w:ascii="Calibri" w:hAnsi="Calibri" w:cs="Calibri"/>
              </w:rPr>
            </w:pPr>
            <w:r w:rsidRPr="00B13DB4">
              <w:rPr>
                <w:rFonts w:ascii="Calibri" w:hAnsi="Calibri" w:cs="Calibri"/>
              </w:rPr>
              <w:t>2) Acquainted with Jewish communities of Late Antiquity and Medieval period in the territories of the Croatian lands. </w:t>
            </w:r>
          </w:p>
          <w:p w14:paraId="577C3FDB" w14:textId="77777777" w:rsidR="00826F7F" w:rsidRPr="00B13DB4" w:rsidRDefault="00826F7F" w:rsidP="00826F7F">
            <w:pPr>
              <w:rPr>
                <w:rFonts w:ascii="Calibri" w:hAnsi="Calibri" w:cs="Calibri"/>
              </w:rPr>
            </w:pPr>
            <w:r w:rsidRPr="00B13DB4">
              <w:rPr>
                <w:rFonts w:ascii="Calibri" w:hAnsi="Calibri" w:cs="Calibri"/>
              </w:rPr>
              <w:t>3) Acquainted with the permanent settlement of the Sephardic Jews on Eastern Adriatic coast and Bosnia-Herzegovina in the context of the Expulsion of 1492.</w:t>
            </w:r>
          </w:p>
          <w:p w14:paraId="54AA9C2F" w14:textId="77777777" w:rsidR="00826F7F" w:rsidRPr="00B13DB4" w:rsidRDefault="00826F7F" w:rsidP="00826F7F">
            <w:pPr>
              <w:rPr>
                <w:rFonts w:ascii="Calibri" w:hAnsi="Calibri" w:cs="Calibri"/>
              </w:rPr>
            </w:pPr>
            <w:r w:rsidRPr="00B13DB4">
              <w:rPr>
                <w:rFonts w:ascii="Calibri" w:hAnsi="Calibri" w:cs="Calibri"/>
              </w:rPr>
              <w:t>4) Introduced to an everyday life if Jewish communities, their material culture and their professions.</w:t>
            </w:r>
          </w:p>
          <w:p w14:paraId="303698EF" w14:textId="77777777" w:rsidR="00826F7F" w:rsidRPr="00B13DB4" w:rsidRDefault="00826F7F" w:rsidP="00826F7F">
            <w:pPr>
              <w:rPr>
                <w:rFonts w:ascii="Calibri" w:hAnsi="Calibri" w:cs="Calibri"/>
              </w:rPr>
            </w:pPr>
            <w:r w:rsidRPr="00B13DB4">
              <w:rPr>
                <w:rFonts w:ascii="Calibri" w:hAnsi="Calibri" w:cs="Calibri"/>
              </w:rPr>
              <w:t>5) Acquainted with the permanent settlement of the Ashkenazi Jews in Croatia and Slavonia in the context of legislative of Joseph II.</w:t>
            </w:r>
          </w:p>
          <w:p w14:paraId="3995C4D8" w14:textId="77777777" w:rsidR="00826F7F" w:rsidRPr="00B13DB4" w:rsidRDefault="00826F7F" w:rsidP="00826F7F">
            <w:pPr>
              <w:rPr>
                <w:rFonts w:ascii="Calibri" w:hAnsi="Calibri" w:cs="Calibri"/>
              </w:rPr>
            </w:pPr>
            <w:r w:rsidRPr="00B13DB4">
              <w:rPr>
                <w:rFonts w:ascii="Calibri" w:hAnsi="Calibri" w:cs="Calibri"/>
              </w:rPr>
              <w:t>6) Able to understand the process of the Jewish emancipation in the Croat lands.</w:t>
            </w:r>
          </w:p>
          <w:p w14:paraId="41AD58E7" w14:textId="77777777" w:rsidR="00826F7F" w:rsidRPr="00B13DB4" w:rsidRDefault="00826F7F" w:rsidP="00826F7F">
            <w:pPr>
              <w:rPr>
                <w:rFonts w:ascii="Calibri" w:hAnsi="Calibri" w:cs="Calibri"/>
              </w:rPr>
            </w:pPr>
            <w:r w:rsidRPr="00B13DB4">
              <w:rPr>
                <w:rFonts w:ascii="Calibri" w:hAnsi="Calibri" w:cs="Calibri"/>
              </w:rPr>
              <w:t>7) Acquainted with the economic and social strengthening of the Jews in Dalmatia, Croatia and Slavonia.</w:t>
            </w:r>
          </w:p>
          <w:p w14:paraId="323865DE" w14:textId="77777777" w:rsidR="00826F7F" w:rsidRPr="00B13DB4" w:rsidRDefault="00826F7F" w:rsidP="00826F7F">
            <w:pPr>
              <w:rPr>
                <w:rFonts w:ascii="Calibri" w:hAnsi="Calibri" w:cs="Calibri"/>
              </w:rPr>
            </w:pPr>
            <w:r w:rsidRPr="00B13DB4">
              <w:rPr>
                <w:rFonts w:ascii="Calibri" w:hAnsi="Calibri" w:cs="Calibri"/>
              </w:rPr>
              <w:t>8) Introduced to processes that follow the decline and fall of two maritime republics in the Eastern Adriatic: Venetia and Dubrovnik, and consequences on Jewish communities of Split and Dubrovnik.</w:t>
            </w:r>
          </w:p>
          <w:p w14:paraId="38A8C838" w14:textId="77777777" w:rsidR="00826F7F" w:rsidRPr="00B13DB4" w:rsidRDefault="00826F7F" w:rsidP="00826F7F">
            <w:pPr>
              <w:rPr>
                <w:rFonts w:ascii="Calibri" w:hAnsi="Calibri" w:cs="Calibri"/>
              </w:rPr>
            </w:pPr>
            <w:r w:rsidRPr="00B13DB4">
              <w:rPr>
                <w:rFonts w:ascii="Calibri" w:hAnsi="Calibri" w:cs="Calibri"/>
              </w:rPr>
              <w:t>9) Introduced to the emergence of Zionism, the First World War and the Jewish role in it.</w:t>
            </w:r>
          </w:p>
          <w:p w14:paraId="6797895C" w14:textId="6667DC27" w:rsidR="0005488F" w:rsidRPr="00B13DB4" w:rsidRDefault="00826F7F" w:rsidP="00826F7F">
            <w:pPr>
              <w:rPr>
                <w:rFonts w:ascii="Calibri" w:hAnsi="Calibri" w:cs="Calibri"/>
              </w:rPr>
            </w:pPr>
            <w:r w:rsidRPr="00B13DB4">
              <w:rPr>
                <w:rFonts w:ascii="Calibri" w:hAnsi="Calibri" w:cs="Calibri"/>
              </w:rPr>
              <w:t>10) Equipped the student with skills necessary for further independent scholarly research</w:t>
            </w:r>
          </w:p>
        </w:tc>
      </w:tr>
      <w:tr w:rsidR="00B13DB4" w:rsidRPr="00B13DB4" w14:paraId="076A6B91" w14:textId="77777777" w:rsidTr="00714366">
        <w:tc>
          <w:tcPr>
            <w:tcW w:w="9396" w:type="dxa"/>
            <w:gridSpan w:val="3"/>
          </w:tcPr>
          <w:p w14:paraId="588DDC0C" w14:textId="77777777" w:rsidR="0005488F" w:rsidRPr="00B13DB4" w:rsidRDefault="0005488F" w:rsidP="0005488F">
            <w:pPr>
              <w:rPr>
                <w:rFonts w:ascii="Calibri" w:hAnsi="Calibri" w:cs="Calibri"/>
              </w:rPr>
            </w:pPr>
            <w:r w:rsidRPr="00B13DB4">
              <w:rPr>
                <w:rFonts w:ascii="Calibri" w:hAnsi="Calibri" w:cs="Calibri"/>
              </w:rPr>
              <w:t>Literature:</w:t>
            </w:r>
          </w:p>
          <w:p w14:paraId="435BD0DB" w14:textId="77777777" w:rsidR="00826F7F" w:rsidRPr="00B13DB4" w:rsidRDefault="00826F7F" w:rsidP="00826F7F">
            <w:pPr>
              <w:numPr>
                <w:ilvl w:val="0"/>
                <w:numId w:val="1"/>
              </w:numPr>
              <w:rPr>
                <w:rFonts w:ascii="Calibri" w:hAnsi="Calibri" w:cs="Calibri"/>
              </w:rPr>
            </w:pPr>
            <w:r w:rsidRPr="00B13DB4">
              <w:rPr>
                <w:rFonts w:ascii="Calibri" w:hAnsi="Calibri" w:cs="Calibri"/>
              </w:rPr>
              <w:t>Articles on Omega</w:t>
            </w:r>
          </w:p>
          <w:p w14:paraId="553FB0B1" w14:textId="0F5C63A8" w:rsidR="0005488F" w:rsidRPr="00B13DB4" w:rsidRDefault="00826F7F" w:rsidP="00826F7F">
            <w:pPr>
              <w:numPr>
                <w:ilvl w:val="0"/>
                <w:numId w:val="1"/>
              </w:numPr>
              <w:rPr>
                <w:rFonts w:ascii="Calibri" w:hAnsi="Calibri" w:cs="Calibri"/>
              </w:rPr>
            </w:pPr>
            <w:r w:rsidRPr="00B13DB4">
              <w:rPr>
                <w:rFonts w:ascii="Calibri" w:hAnsi="Calibri" w:cs="Calibri"/>
              </w:rPr>
              <w:t>Jews in Yugoslavia, Exhibition catalog. Zagreb: Muzejski prostor, 1988.</w:t>
            </w:r>
          </w:p>
        </w:tc>
      </w:tr>
    </w:tbl>
    <w:p w14:paraId="18AD576B" w14:textId="77777777" w:rsidR="00714366" w:rsidRPr="00B13DB4" w:rsidRDefault="00C64195" w:rsidP="003E03D6">
      <w:pPr>
        <w:jc w:val="center"/>
        <w:rPr>
          <w:b/>
          <w:sz w:val="36"/>
          <w:szCs w:val="36"/>
        </w:rPr>
      </w:pPr>
      <w:r w:rsidRPr="00B13DB4">
        <w:rPr>
          <w:b/>
          <w:sz w:val="36"/>
          <w:szCs w:val="36"/>
        </w:rPr>
        <w:t>COURSE CATALOGUE FOR GU</w:t>
      </w:r>
      <w:r w:rsidR="003E03D6" w:rsidRPr="00B13DB4">
        <w:rPr>
          <w:b/>
          <w:sz w:val="36"/>
          <w:szCs w:val="36"/>
        </w:rPr>
        <w:t>EST (EXCHANGE) STUDENTS</w:t>
      </w:r>
    </w:p>
    <w:p w14:paraId="4CFF711F" w14:textId="77777777" w:rsidR="00B74354" w:rsidRPr="00B13DB4" w:rsidRDefault="00B74354" w:rsidP="00B74354"/>
    <w:p w14:paraId="7EA39683" w14:textId="77777777" w:rsidR="001F2ED1" w:rsidRPr="00B13DB4" w:rsidRDefault="001F2ED1" w:rsidP="00B74354"/>
    <w:sectPr w:rsidR="001F2ED1" w:rsidRPr="00B13DB4"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72D5" w14:textId="77777777" w:rsidR="00F97AEA" w:rsidRDefault="00F97AEA" w:rsidP="00714366">
      <w:pPr>
        <w:spacing w:after="0" w:line="240" w:lineRule="auto"/>
      </w:pPr>
      <w:r>
        <w:separator/>
      </w:r>
    </w:p>
  </w:endnote>
  <w:endnote w:type="continuationSeparator" w:id="0">
    <w:p w14:paraId="548CB2C5" w14:textId="77777777" w:rsidR="00F97AEA" w:rsidRDefault="00F97AEA"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altName w:val="Tw Cen MT"/>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7C9F" w14:textId="77777777" w:rsidR="00F97AEA" w:rsidRDefault="00F97AEA" w:rsidP="00714366">
      <w:pPr>
        <w:spacing w:after="0" w:line="240" w:lineRule="auto"/>
      </w:pPr>
      <w:r>
        <w:separator/>
      </w:r>
    </w:p>
  </w:footnote>
  <w:footnote w:type="continuationSeparator" w:id="0">
    <w:p w14:paraId="090D3ED5" w14:textId="77777777" w:rsidR="00F97AEA" w:rsidRDefault="00F97AEA" w:rsidP="00714366">
      <w:pPr>
        <w:spacing w:after="0" w:line="240" w:lineRule="auto"/>
      </w:pPr>
      <w:r>
        <w:continuationSeparator/>
      </w:r>
    </w:p>
  </w:footnote>
  <w:footnote w:id="1">
    <w:p w14:paraId="32658906"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7C467E92"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772AD9C" w14:textId="77777777" w:rsidR="0005488F" w:rsidRPr="00C64195" w:rsidRDefault="0005488F" w:rsidP="007E09CB">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457B1C34" w14:textId="77777777" w:rsidR="0005488F" w:rsidRPr="00D12733" w:rsidRDefault="0005488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EF5CB43" w14:textId="77777777" w:rsidR="0005488F" w:rsidRPr="00D12733" w:rsidRDefault="0005488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5683910C" w14:textId="77777777" w:rsidR="0005488F" w:rsidRDefault="0005488F" w:rsidP="007E09CB">
      <w:pPr>
        <w:pStyle w:val="FootnoteText"/>
        <w:jc w:val="both"/>
      </w:pPr>
      <w:r w:rsidRPr="00D12733">
        <w:rPr>
          <w:rStyle w:val="FootnoteReference"/>
        </w:rPr>
        <w:footnoteRef/>
      </w:r>
      <w:r>
        <w:t xml:space="preserve"> </w:t>
      </w:r>
      <w:r w:rsidRPr="00D933EA">
        <w:rPr>
          <w:b/>
        </w:rPr>
        <w:t>Language options for guest (exchange) students):</w:t>
      </w:r>
    </w:p>
    <w:p w14:paraId="10604CAF" w14:textId="77777777" w:rsidR="0005488F" w:rsidRPr="00D12733" w:rsidRDefault="0005488F"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596A8873" w14:textId="77777777" w:rsidR="0005488F" w:rsidRPr="00D12733" w:rsidRDefault="0005488F" w:rsidP="007E09CB">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67018A6D" w14:textId="77777777" w:rsidR="0005488F" w:rsidRPr="00D12733" w:rsidRDefault="0005488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412871F5" w14:textId="77777777" w:rsidR="0005488F" w:rsidRPr="00D12733" w:rsidRDefault="0005488F"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7A88F3B" w14:textId="77777777" w:rsidR="0005488F" w:rsidRPr="00D12733" w:rsidRDefault="0005488F" w:rsidP="007E09CB">
      <w:pPr>
        <w:spacing w:after="0" w:line="240" w:lineRule="auto"/>
        <w:jc w:val="both"/>
        <w:rPr>
          <w:sz w:val="20"/>
          <w:szCs w:val="20"/>
        </w:rPr>
      </w:pPr>
      <w:r w:rsidRPr="00D12733">
        <w:rPr>
          <w:sz w:val="20"/>
          <w:szCs w:val="20"/>
        </w:rPr>
        <w:t xml:space="preserve">Additional: </w:t>
      </w:r>
    </w:p>
    <w:p w14:paraId="288BB25C" w14:textId="77777777" w:rsidR="0005488F" w:rsidRPr="00D12733" w:rsidRDefault="0005488F" w:rsidP="007E09CB">
      <w:pPr>
        <w:spacing w:after="0" w:line="240" w:lineRule="auto"/>
        <w:jc w:val="both"/>
        <w:rPr>
          <w:sz w:val="20"/>
          <w:szCs w:val="20"/>
        </w:rPr>
      </w:pPr>
      <w:r w:rsidRPr="00D12733">
        <w:rPr>
          <w:sz w:val="20"/>
          <w:szCs w:val="20"/>
        </w:rPr>
        <w:t>RA - Regular Attendance (No ECTS credits awarded for course attendance only)</w:t>
      </w:r>
    </w:p>
    <w:p w14:paraId="12464ACB" w14:textId="77777777" w:rsidR="0005488F" w:rsidRPr="00D12733" w:rsidRDefault="0005488F" w:rsidP="007E09CB">
      <w:pPr>
        <w:spacing w:after="0" w:line="240" w:lineRule="auto"/>
        <w:jc w:val="both"/>
        <w:rPr>
          <w:sz w:val="20"/>
          <w:szCs w:val="20"/>
        </w:rPr>
      </w:pPr>
      <w:r w:rsidRPr="00D12733">
        <w:rPr>
          <w:sz w:val="20"/>
          <w:szCs w:val="20"/>
        </w:rPr>
        <w:t>C - Completed (Student has completed proscribed obligations/no ECTS credits awarded)</w:t>
      </w:r>
    </w:p>
    <w:p w14:paraId="2DAFF948" w14:textId="77777777" w:rsidR="0005488F" w:rsidRPr="00D12733" w:rsidRDefault="0005488F" w:rsidP="007E09CB">
      <w:pPr>
        <w:spacing w:after="0" w:line="240" w:lineRule="auto"/>
        <w:jc w:val="both"/>
        <w:rPr>
          <w:sz w:val="20"/>
          <w:szCs w:val="20"/>
        </w:rPr>
      </w:pPr>
      <w:r w:rsidRPr="00D12733">
        <w:rPr>
          <w:sz w:val="20"/>
          <w:szCs w:val="20"/>
        </w:rPr>
        <w:t>C+ – Completed + ECTS (Student has completed proscribed obligations + ECTS credits awarded)</w:t>
      </w:r>
    </w:p>
    <w:p w14:paraId="52FB0716" w14:textId="77777777" w:rsidR="0005488F" w:rsidRPr="00D12733" w:rsidRDefault="0005488F">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45422"/>
    <w:multiLevelType w:val="hybridMultilevel"/>
    <w:tmpl w:val="CBBA1716"/>
    <w:lvl w:ilvl="0" w:tplc="B7D85CCE">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66"/>
    <w:rsid w:val="00034999"/>
    <w:rsid w:val="0005488F"/>
    <w:rsid w:val="0007245F"/>
    <w:rsid w:val="00120BC5"/>
    <w:rsid w:val="00195BAC"/>
    <w:rsid w:val="001B1892"/>
    <w:rsid w:val="001F2ED1"/>
    <w:rsid w:val="00230887"/>
    <w:rsid w:val="00282009"/>
    <w:rsid w:val="002948FD"/>
    <w:rsid w:val="00297469"/>
    <w:rsid w:val="00314303"/>
    <w:rsid w:val="00351CE0"/>
    <w:rsid w:val="003804F7"/>
    <w:rsid w:val="00381EEA"/>
    <w:rsid w:val="003B1E7C"/>
    <w:rsid w:val="003E03D6"/>
    <w:rsid w:val="00457CFF"/>
    <w:rsid w:val="00465279"/>
    <w:rsid w:val="00525147"/>
    <w:rsid w:val="00580561"/>
    <w:rsid w:val="005D7B91"/>
    <w:rsid w:val="0062222F"/>
    <w:rsid w:val="00662550"/>
    <w:rsid w:val="00675172"/>
    <w:rsid w:val="006C6662"/>
    <w:rsid w:val="006F503E"/>
    <w:rsid w:val="007004D7"/>
    <w:rsid w:val="007028E5"/>
    <w:rsid w:val="00714366"/>
    <w:rsid w:val="007254DF"/>
    <w:rsid w:val="007E09CB"/>
    <w:rsid w:val="00826F7F"/>
    <w:rsid w:val="009047B0"/>
    <w:rsid w:val="0092582F"/>
    <w:rsid w:val="00966206"/>
    <w:rsid w:val="00966E70"/>
    <w:rsid w:val="009913C2"/>
    <w:rsid w:val="009C6004"/>
    <w:rsid w:val="009F6992"/>
    <w:rsid w:val="00A01504"/>
    <w:rsid w:val="00A712DC"/>
    <w:rsid w:val="00A937E8"/>
    <w:rsid w:val="00AB04BF"/>
    <w:rsid w:val="00AC000C"/>
    <w:rsid w:val="00AD64A3"/>
    <w:rsid w:val="00B13DB4"/>
    <w:rsid w:val="00B57BC8"/>
    <w:rsid w:val="00B74354"/>
    <w:rsid w:val="00BC2B7F"/>
    <w:rsid w:val="00C122B0"/>
    <w:rsid w:val="00C64195"/>
    <w:rsid w:val="00CD030E"/>
    <w:rsid w:val="00CD5467"/>
    <w:rsid w:val="00D01F15"/>
    <w:rsid w:val="00D06704"/>
    <w:rsid w:val="00D12733"/>
    <w:rsid w:val="00D16B43"/>
    <w:rsid w:val="00D933EA"/>
    <w:rsid w:val="00E203E8"/>
    <w:rsid w:val="00E471DE"/>
    <w:rsid w:val="00E64530"/>
    <w:rsid w:val="00E83093"/>
    <w:rsid w:val="00E84400"/>
    <w:rsid w:val="00EB59AF"/>
    <w:rsid w:val="00EF3067"/>
    <w:rsid w:val="00F117E5"/>
    <w:rsid w:val="00F2002B"/>
    <w:rsid w:val="00F24889"/>
    <w:rsid w:val="00F929BB"/>
    <w:rsid w:val="00F97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1020"/>
  <w15:docId w15:val="{7ECE6F4F-B523-9740-BD09-4F8A1AA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character" w:styleId="Hyperlink">
    <w:name w:val="Hyperlink"/>
    <w:basedOn w:val="DefaultParagraphFont"/>
    <w:uiPriority w:val="99"/>
    <w:unhideWhenUsed/>
    <w:rsid w:val="0005488F"/>
    <w:rPr>
      <w:color w:val="0563C1" w:themeColor="hyperlink"/>
      <w:u w:val="single"/>
    </w:rPr>
  </w:style>
  <w:style w:type="character" w:styleId="UnresolvedMention">
    <w:name w:val="Unresolved Mention"/>
    <w:basedOn w:val="DefaultParagraphFont"/>
    <w:uiPriority w:val="99"/>
    <w:semiHidden/>
    <w:unhideWhenUsed/>
    <w:rsid w:val="00580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2644">
      <w:bodyDiv w:val="1"/>
      <w:marLeft w:val="0"/>
      <w:marRight w:val="0"/>
      <w:marTop w:val="0"/>
      <w:marBottom w:val="0"/>
      <w:divBdr>
        <w:top w:val="none" w:sz="0" w:space="0" w:color="auto"/>
        <w:left w:val="none" w:sz="0" w:space="0" w:color="auto"/>
        <w:bottom w:val="none" w:sz="0" w:space="0" w:color="auto"/>
        <w:right w:val="none" w:sz="0" w:space="0" w:color="auto"/>
      </w:divBdr>
    </w:div>
    <w:div w:id="908878482">
      <w:bodyDiv w:val="1"/>
      <w:marLeft w:val="0"/>
      <w:marRight w:val="0"/>
      <w:marTop w:val="0"/>
      <w:marBottom w:val="0"/>
      <w:divBdr>
        <w:top w:val="none" w:sz="0" w:space="0" w:color="auto"/>
        <w:left w:val="none" w:sz="0" w:space="0" w:color="auto"/>
        <w:bottom w:val="none" w:sz="0" w:space="0" w:color="auto"/>
        <w:right w:val="none" w:sz="0" w:space="0" w:color="auto"/>
      </w:divBdr>
    </w:div>
    <w:div w:id="1376466485">
      <w:bodyDiv w:val="1"/>
      <w:marLeft w:val="0"/>
      <w:marRight w:val="0"/>
      <w:marTop w:val="0"/>
      <w:marBottom w:val="0"/>
      <w:divBdr>
        <w:top w:val="none" w:sz="0" w:space="0" w:color="auto"/>
        <w:left w:val="none" w:sz="0" w:space="0" w:color="auto"/>
        <w:bottom w:val="none" w:sz="0" w:space="0" w:color="auto"/>
        <w:right w:val="none" w:sz="0" w:space="0" w:color="auto"/>
      </w:divBdr>
    </w:div>
    <w:div w:id="1644196603">
      <w:bodyDiv w:val="1"/>
      <w:marLeft w:val="0"/>
      <w:marRight w:val="0"/>
      <w:marTop w:val="0"/>
      <w:marBottom w:val="0"/>
      <w:divBdr>
        <w:top w:val="none" w:sz="0" w:space="0" w:color="auto"/>
        <w:left w:val="none" w:sz="0" w:space="0" w:color="auto"/>
        <w:bottom w:val="none" w:sz="0" w:space="0" w:color="auto"/>
        <w:right w:val="none" w:sz="0" w:space="0" w:color="auto"/>
      </w:divBdr>
    </w:div>
    <w:div w:id="1776553485">
      <w:bodyDiv w:val="1"/>
      <w:marLeft w:val="0"/>
      <w:marRight w:val="0"/>
      <w:marTop w:val="0"/>
      <w:marBottom w:val="0"/>
      <w:divBdr>
        <w:top w:val="none" w:sz="0" w:space="0" w:color="auto"/>
        <w:left w:val="none" w:sz="0" w:space="0" w:color="auto"/>
        <w:bottom w:val="none" w:sz="0" w:space="0" w:color="auto"/>
        <w:right w:val="none" w:sz="0" w:space="0" w:color="auto"/>
      </w:divBdr>
    </w:div>
    <w:div w:id="203407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l@ffz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iket@ff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BB00-12E1-1445-A8AD-7D00A30A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Anita Fiket</cp:lastModifiedBy>
  <cp:revision>20</cp:revision>
  <cp:lastPrinted>2019-02-18T13:08:00Z</cp:lastPrinted>
  <dcterms:created xsi:type="dcterms:W3CDTF">2019-02-27T21:25:00Z</dcterms:created>
  <dcterms:modified xsi:type="dcterms:W3CDTF">2026-02-09T10:12:00Z</dcterms:modified>
</cp:coreProperties>
</file>