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026"/>
        <w:gridCol w:w="3015"/>
        <w:gridCol w:w="3021"/>
      </w:tblGrid>
      <w:tr w:rsidR="000F4A36" w:rsidRPr="00EA25CC" w14:paraId="6DBE4A56" w14:textId="77777777" w:rsidTr="004B3218">
        <w:tc>
          <w:tcPr>
            <w:tcW w:w="9350" w:type="dxa"/>
            <w:gridSpan w:val="3"/>
          </w:tcPr>
          <w:p w14:paraId="2F731A22"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 xml:space="preserve">STUDY PROGRAMME: </w:t>
            </w:r>
            <w:r w:rsidRPr="00EA25CC">
              <w:rPr>
                <w:rFonts w:ascii="Times New Roman" w:hAnsi="Times New Roman" w:cs="Times New Roman"/>
                <w:b/>
              </w:rPr>
              <w:t>RUSSIAN LANGUAGE AND LITERATURE</w:t>
            </w:r>
            <w:r w:rsidRPr="00EA25CC">
              <w:rPr>
                <w:rFonts w:ascii="Times New Roman" w:hAnsi="Times New Roman" w:cs="Times New Roman"/>
              </w:rPr>
              <w:t xml:space="preserve"> </w:t>
            </w:r>
          </w:p>
        </w:tc>
      </w:tr>
      <w:tr w:rsidR="000F4A36" w:rsidRPr="00EA25CC" w14:paraId="27B9427A" w14:textId="77777777" w:rsidTr="004B3218">
        <w:tc>
          <w:tcPr>
            <w:tcW w:w="9350" w:type="dxa"/>
            <w:gridSpan w:val="3"/>
          </w:tcPr>
          <w:p w14:paraId="3836CA17" w14:textId="77777777" w:rsidR="000F4A36" w:rsidRPr="00EA25CC" w:rsidRDefault="000F4A36" w:rsidP="000F4A36">
            <w:pPr>
              <w:rPr>
                <w:rFonts w:ascii="Times New Roman" w:hAnsi="Times New Roman" w:cs="Times New Roman"/>
                <w:color w:val="FF0000"/>
              </w:rPr>
            </w:pPr>
            <w:r w:rsidRPr="00EA25CC">
              <w:rPr>
                <w:rFonts w:ascii="Times New Roman" w:hAnsi="Times New Roman" w:cs="Times New Roman"/>
              </w:rPr>
              <w:t>Level and Year</w:t>
            </w:r>
            <w:r w:rsidRPr="00EA25CC">
              <w:rPr>
                <w:rFonts w:ascii="Times New Roman" w:hAnsi="Times New Roman" w:cs="Times New Roman"/>
                <w:vertAlign w:val="superscript"/>
              </w:rPr>
              <w:footnoteReference w:id="1"/>
            </w:r>
            <w:r w:rsidRPr="00EA25CC">
              <w:rPr>
                <w:rFonts w:ascii="Times New Roman" w:hAnsi="Times New Roman" w:cs="Times New Roman"/>
              </w:rPr>
              <w:t xml:space="preserve">: </w:t>
            </w:r>
            <w:r>
              <w:rPr>
                <w:rFonts w:ascii="Times New Roman" w:hAnsi="Times New Roman" w:cs="Times New Roman"/>
                <w:color w:val="FF0000"/>
              </w:rPr>
              <w:t xml:space="preserve"> </w:t>
            </w:r>
            <w:r w:rsidRPr="00EA25CC">
              <w:rPr>
                <w:rFonts w:ascii="Times New Roman" w:hAnsi="Times New Roman" w:cs="Times New Roman"/>
                <w:color w:val="FF0000"/>
              </w:rPr>
              <w:t>BA, 3</w:t>
            </w:r>
            <w:r w:rsidRPr="00EA25CC">
              <w:rPr>
                <w:rFonts w:ascii="Times New Roman" w:hAnsi="Times New Roman" w:cs="Times New Roman"/>
                <w:color w:val="FF0000"/>
                <w:vertAlign w:val="superscript"/>
              </w:rPr>
              <w:t>rd</w:t>
            </w:r>
            <w:r w:rsidRPr="00EA25CC">
              <w:rPr>
                <w:rFonts w:ascii="Times New Roman" w:hAnsi="Times New Roman" w:cs="Times New Roman"/>
                <w:color w:val="FF0000"/>
              </w:rPr>
              <w:t xml:space="preserve"> and 4</w:t>
            </w:r>
            <w:r w:rsidRPr="00EA25CC">
              <w:rPr>
                <w:rFonts w:ascii="Times New Roman" w:hAnsi="Times New Roman" w:cs="Times New Roman"/>
                <w:color w:val="FF0000"/>
                <w:vertAlign w:val="superscript"/>
              </w:rPr>
              <w:t>th</w:t>
            </w:r>
          </w:p>
          <w:p w14:paraId="28F3B025" w14:textId="77777777" w:rsidR="000F4A36" w:rsidRPr="00EA25CC" w:rsidRDefault="000F4A36" w:rsidP="000F4A36">
            <w:pPr>
              <w:rPr>
                <w:rFonts w:ascii="Times New Roman" w:hAnsi="Times New Roman" w:cs="Times New Roman"/>
                <w:color w:val="FF0000"/>
              </w:rPr>
            </w:pPr>
          </w:p>
        </w:tc>
      </w:tr>
      <w:tr w:rsidR="000F4A36" w:rsidRPr="00EA25CC" w14:paraId="55F1831C" w14:textId="77777777" w:rsidTr="004B3218">
        <w:tc>
          <w:tcPr>
            <w:tcW w:w="9350" w:type="dxa"/>
            <w:gridSpan w:val="3"/>
          </w:tcPr>
          <w:p w14:paraId="0937FD4B" w14:textId="70638933" w:rsidR="000F4A36" w:rsidRPr="00EA25CC" w:rsidRDefault="000F4A36" w:rsidP="000F4A36">
            <w:pPr>
              <w:rPr>
                <w:rFonts w:ascii="Times New Roman" w:hAnsi="Times New Roman" w:cs="Times New Roman"/>
              </w:rPr>
            </w:pPr>
            <w:r>
              <w:rPr>
                <w:rFonts w:ascii="Times New Roman" w:hAnsi="Times New Roman" w:cs="Times New Roman"/>
              </w:rPr>
              <w:t xml:space="preserve">Course Title: </w:t>
            </w:r>
            <w:r>
              <w:rPr>
                <w:rFonts w:ascii="Times New Roman" w:hAnsi="Times New Roman" w:cs="Times New Roman"/>
              </w:rPr>
              <w:t>C</w:t>
            </w:r>
            <w:r w:rsidRPr="00C23A70">
              <w:rPr>
                <w:rFonts w:ascii="Times New Roman" w:hAnsi="Times New Roman" w:cs="Times New Roman"/>
                <w:b/>
              </w:rPr>
              <w:t>ONTEMPORARY RUSSIAN FEMALE PROSE FICTION</w:t>
            </w:r>
          </w:p>
          <w:p w14:paraId="43FCD7D9" w14:textId="77777777" w:rsidR="000F4A36" w:rsidRPr="00EA25CC" w:rsidRDefault="000F4A36" w:rsidP="000F4A36">
            <w:pPr>
              <w:rPr>
                <w:rFonts w:ascii="Times New Roman" w:hAnsi="Times New Roman" w:cs="Times New Roman"/>
              </w:rPr>
            </w:pPr>
          </w:p>
        </w:tc>
      </w:tr>
      <w:tr w:rsidR="000F4A36" w:rsidRPr="00EA25CC" w14:paraId="4480E2F4" w14:textId="77777777" w:rsidTr="004B3218">
        <w:tc>
          <w:tcPr>
            <w:tcW w:w="9350" w:type="dxa"/>
            <w:gridSpan w:val="3"/>
          </w:tcPr>
          <w:p w14:paraId="2D3FBCDD"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 xml:space="preserve">Course Description:  </w:t>
            </w:r>
          </w:p>
          <w:p w14:paraId="013D2F26" w14:textId="77777777" w:rsidR="000F4A36" w:rsidRPr="00EA25CC" w:rsidRDefault="000F4A36" w:rsidP="000F4A36">
            <w:pPr>
              <w:rPr>
                <w:rFonts w:ascii="Times New Roman" w:hAnsi="Times New Roman" w:cs="Times New Roman"/>
              </w:rPr>
            </w:pPr>
          </w:p>
          <w:p w14:paraId="23467583"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 xml:space="preserve">The course offers close readings of few contemporary Russian female authors of prose fiction, including such notable authors as L. </w:t>
            </w:r>
            <w:proofErr w:type="spellStart"/>
            <w:r w:rsidRPr="00EA25CC">
              <w:rPr>
                <w:rFonts w:ascii="Times New Roman" w:hAnsi="Times New Roman" w:cs="Times New Roman"/>
              </w:rPr>
              <w:t>Petrushevskaya</w:t>
            </w:r>
            <w:proofErr w:type="spellEnd"/>
            <w:r w:rsidRPr="00EA25CC">
              <w:rPr>
                <w:rFonts w:ascii="Times New Roman" w:hAnsi="Times New Roman" w:cs="Times New Roman"/>
              </w:rPr>
              <w:t xml:space="preserve"> and L. </w:t>
            </w:r>
            <w:proofErr w:type="spellStart"/>
            <w:r w:rsidRPr="00EA25CC">
              <w:rPr>
                <w:rFonts w:ascii="Times New Roman" w:hAnsi="Times New Roman" w:cs="Times New Roman"/>
              </w:rPr>
              <w:t>Ulitskaya</w:t>
            </w:r>
            <w:proofErr w:type="spellEnd"/>
            <w:r w:rsidRPr="00EA25CC">
              <w:rPr>
                <w:rFonts w:ascii="Times New Roman" w:hAnsi="Times New Roman" w:cs="Times New Roman"/>
              </w:rPr>
              <w:t xml:space="preserve">. The course places contemporary Russian female prose in the context of development of “female question” in Russian and especially Soviet cultural history. Furthermore, selected prose writings are contextualized in methodological framework of feminist literary criticism, with special attention to the analysis of images of mothers and motherhood as identity in contemporary Russian female prose writings.  </w:t>
            </w:r>
          </w:p>
          <w:p w14:paraId="6116D89D" w14:textId="77777777" w:rsidR="000F4A36" w:rsidRPr="00EA25CC" w:rsidRDefault="000F4A36" w:rsidP="000F4A36">
            <w:pPr>
              <w:rPr>
                <w:rFonts w:ascii="Times New Roman" w:hAnsi="Times New Roman" w:cs="Times New Roman"/>
              </w:rPr>
            </w:pPr>
          </w:p>
        </w:tc>
      </w:tr>
      <w:tr w:rsidR="000F4A36" w:rsidRPr="00EA25CC" w14:paraId="5B35664D" w14:textId="77777777" w:rsidTr="004B3218">
        <w:tc>
          <w:tcPr>
            <w:tcW w:w="9350" w:type="dxa"/>
            <w:gridSpan w:val="3"/>
          </w:tcPr>
          <w:p w14:paraId="1F8F799E" w14:textId="77777777" w:rsidR="000F4A36" w:rsidRPr="00EA25CC" w:rsidRDefault="000F4A36" w:rsidP="000F4A36">
            <w:pPr>
              <w:rPr>
                <w:rFonts w:ascii="Times New Roman" w:hAnsi="Times New Roman" w:cs="Times New Roman"/>
                <w:color w:val="FF0000"/>
              </w:rPr>
            </w:pPr>
            <w:r w:rsidRPr="00EA25CC">
              <w:rPr>
                <w:rFonts w:ascii="Times New Roman" w:hAnsi="Times New Roman" w:cs="Times New Roman"/>
              </w:rPr>
              <w:t>Semester</w:t>
            </w:r>
            <w:r w:rsidRPr="00EA25CC">
              <w:rPr>
                <w:rFonts w:ascii="Times New Roman" w:hAnsi="Times New Roman" w:cs="Times New Roman"/>
                <w:vertAlign w:val="superscript"/>
              </w:rPr>
              <w:footnoteReference w:id="2"/>
            </w:r>
            <w:r w:rsidRPr="00EA25CC">
              <w:rPr>
                <w:rFonts w:ascii="Times New Roman" w:hAnsi="Times New Roman" w:cs="Times New Roman"/>
              </w:rPr>
              <w:t>:</w:t>
            </w:r>
            <w:r w:rsidRPr="00EA25CC">
              <w:rPr>
                <w:rFonts w:ascii="Times New Roman" w:hAnsi="Times New Roman" w:cs="Times New Roman"/>
                <w:color w:val="FF0000"/>
              </w:rPr>
              <w:t xml:space="preserve">  Summer</w:t>
            </w:r>
            <w:r>
              <w:rPr>
                <w:rFonts w:ascii="Times New Roman" w:hAnsi="Times New Roman" w:cs="Times New Roman"/>
                <w:color w:val="FF0000"/>
              </w:rPr>
              <w:t xml:space="preserve">; 2025/26 </w:t>
            </w:r>
          </w:p>
          <w:p w14:paraId="5E39671B" w14:textId="77777777" w:rsidR="000F4A36" w:rsidRPr="00EA25CC" w:rsidRDefault="000F4A36" w:rsidP="000F4A36">
            <w:pPr>
              <w:rPr>
                <w:rFonts w:ascii="Times New Roman" w:hAnsi="Times New Roman" w:cs="Times New Roman"/>
                <w:color w:val="FF0000"/>
              </w:rPr>
            </w:pPr>
          </w:p>
        </w:tc>
      </w:tr>
      <w:tr w:rsidR="000F4A36" w:rsidRPr="00EA25CC" w14:paraId="3F320971" w14:textId="77777777" w:rsidTr="004B3218">
        <w:tc>
          <w:tcPr>
            <w:tcW w:w="9350" w:type="dxa"/>
            <w:gridSpan w:val="3"/>
          </w:tcPr>
          <w:p w14:paraId="2AA27C9A" w14:textId="77777777" w:rsidR="000F4A36" w:rsidRPr="00EA25CC" w:rsidRDefault="000F4A36" w:rsidP="000F4A36">
            <w:pPr>
              <w:rPr>
                <w:rFonts w:ascii="Times New Roman" w:hAnsi="Times New Roman" w:cs="Times New Roman"/>
              </w:rPr>
            </w:pPr>
            <w:r>
              <w:rPr>
                <w:rFonts w:ascii="Times New Roman" w:hAnsi="Times New Roman" w:cs="Times New Roman"/>
              </w:rPr>
              <w:t xml:space="preserve">Lecturer(s)/Teacher(s): </w:t>
            </w:r>
            <w:r w:rsidRPr="00EA25CC">
              <w:rPr>
                <w:rFonts w:ascii="Times New Roman" w:hAnsi="Times New Roman" w:cs="Times New Roman"/>
              </w:rPr>
              <w:t>Danijela Lugarić Vukas, PhD</w:t>
            </w:r>
          </w:p>
          <w:p w14:paraId="3692F79D" w14:textId="77777777" w:rsidR="000F4A36" w:rsidRPr="00EA25CC" w:rsidRDefault="000F4A36" w:rsidP="000F4A36">
            <w:pPr>
              <w:rPr>
                <w:rFonts w:ascii="Times New Roman" w:hAnsi="Times New Roman" w:cs="Times New Roman"/>
              </w:rPr>
            </w:pPr>
          </w:p>
        </w:tc>
      </w:tr>
      <w:tr w:rsidR="000F4A36" w:rsidRPr="00EA25CC" w14:paraId="27370EA6" w14:textId="77777777" w:rsidTr="004B3218">
        <w:tc>
          <w:tcPr>
            <w:tcW w:w="9350" w:type="dxa"/>
            <w:gridSpan w:val="3"/>
          </w:tcPr>
          <w:p w14:paraId="7DA111DC"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Teaching Language (regular)</w:t>
            </w:r>
            <w:r w:rsidRPr="00EA25CC">
              <w:rPr>
                <w:rFonts w:ascii="Times New Roman" w:hAnsi="Times New Roman" w:cs="Times New Roman"/>
                <w:vertAlign w:val="superscript"/>
              </w:rPr>
              <w:footnoteReference w:id="3"/>
            </w:r>
            <w:r w:rsidRPr="00EA25CC">
              <w:rPr>
                <w:rFonts w:ascii="Times New Roman" w:hAnsi="Times New Roman" w:cs="Times New Roman"/>
              </w:rPr>
              <w:t>: Russian</w:t>
            </w:r>
          </w:p>
        </w:tc>
      </w:tr>
      <w:tr w:rsidR="000F4A36" w:rsidRPr="00EA25CC" w14:paraId="6EE81BAB" w14:textId="77777777" w:rsidTr="004B3218">
        <w:tc>
          <w:tcPr>
            <w:tcW w:w="9350" w:type="dxa"/>
            <w:gridSpan w:val="3"/>
          </w:tcPr>
          <w:p w14:paraId="0639B52C"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Teaching Methods (regular):</w:t>
            </w:r>
            <w:r w:rsidRPr="00EA25CC">
              <w:rPr>
                <w:rFonts w:ascii="Times New Roman" w:hAnsi="Times New Roman" w:cs="Times New Roman"/>
                <w:vertAlign w:val="superscript"/>
              </w:rPr>
              <w:footnoteReference w:id="4"/>
            </w:r>
            <w:r w:rsidRPr="00EA25CC">
              <w:rPr>
                <w:rFonts w:ascii="Times New Roman" w:hAnsi="Times New Roman" w:cs="Times New Roman"/>
              </w:rPr>
              <w:t xml:space="preserve">  teaching through lectures/seminars and teacher-led demonstrations in the classroom; Presentations; Classroom discussion; E-Learning (Omega)</w:t>
            </w:r>
          </w:p>
        </w:tc>
      </w:tr>
      <w:tr w:rsidR="000F4A36" w:rsidRPr="00EA25CC" w14:paraId="4DED8475" w14:textId="77777777" w:rsidTr="004B3218">
        <w:tc>
          <w:tcPr>
            <w:tcW w:w="3117" w:type="dxa"/>
          </w:tcPr>
          <w:p w14:paraId="597A6249"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 xml:space="preserve">Teaching: </w:t>
            </w:r>
          </w:p>
        </w:tc>
        <w:tc>
          <w:tcPr>
            <w:tcW w:w="3116" w:type="dxa"/>
          </w:tcPr>
          <w:p w14:paraId="47196B67"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 xml:space="preserve">Weekly (hours) </w:t>
            </w:r>
          </w:p>
        </w:tc>
        <w:tc>
          <w:tcPr>
            <w:tcW w:w="3117" w:type="dxa"/>
          </w:tcPr>
          <w:p w14:paraId="353A22F0"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Semester (hours)</w:t>
            </w:r>
          </w:p>
          <w:p w14:paraId="125B26D5" w14:textId="77777777" w:rsidR="000F4A36" w:rsidRPr="00EA25CC" w:rsidRDefault="000F4A36" w:rsidP="000F4A36">
            <w:pPr>
              <w:rPr>
                <w:rFonts w:ascii="Times New Roman" w:hAnsi="Times New Roman" w:cs="Times New Roman"/>
              </w:rPr>
            </w:pPr>
          </w:p>
        </w:tc>
      </w:tr>
      <w:tr w:rsidR="000F4A36" w:rsidRPr="00EA25CC" w14:paraId="7EBF4BCC" w14:textId="77777777" w:rsidTr="004B3218">
        <w:tc>
          <w:tcPr>
            <w:tcW w:w="3117" w:type="dxa"/>
          </w:tcPr>
          <w:p w14:paraId="2BFF567F"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Lectures:</w:t>
            </w:r>
          </w:p>
        </w:tc>
        <w:tc>
          <w:tcPr>
            <w:tcW w:w="3116" w:type="dxa"/>
          </w:tcPr>
          <w:p w14:paraId="7DA5FF61"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2</w:t>
            </w:r>
          </w:p>
        </w:tc>
        <w:tc>
          <w:tcPr>
            <w:tcW w:w="3117" w:type="dxa"/>
          </w:tcPr>
          <w:p w14:paraId="644323BF"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30</w:t>
            </w:r>
          </w:p>
        </w:tc>
      </w:tr>
      <w:tr w:rsidR="000F4A36" w:rsidRPr="00EA25CC" w14:paraId="7ED46F9E" w14:textId="77777777" w:rsidTr="004B3218">
        <w:tc>
          <w:tcPr>
            <w:tcW w:w="3117" w:type="dxa"/>
          </w:tcPr>
          <w:p w14:paraId="0BCBC327"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Exercises:</w:t>
            </w:r>
          </w:p>
        </w:tc>
        <w:tc>
          <w:tcPr>
            <w:tcW w:w="3116" w:type="dxa"/>
          </w:tcPr>
          <w:p w14:paraId="230A7454"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w:t>
            </w:r>
          </w:p>
        </w:tc>
        <w:tc>
          <w:tcPr>
            <w:tcW w:w="3117" w:type="dxa"/>
          </w:tcPr>
          <w:p w14:paraId="631D8717"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w:t>
            </w:r>
          </w:p>
        </w:tc>
      </w:tr>
      <w:tr w:rsidR="000F4A36" w:rsidRPr="00EA25CC" w14:paraId="3AD6DED0" w14:textId="77777777" w:rsidTr="004B3218">
        <w:tc>
          <w:tcPr>
            <w:tcW w:w="3117" w:type="dxa"/>
          </w:tcPr>
          <w:p w14:paraId="36CB00AD"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Seminars:</w:t>
            </w:r>
          </w:p>
        </w:tc>
        <w:tc>
          <w:tcPr>
            <w:tcW w:w="3116" w:type="dxa"/>
          </w:tcPr>
          <w:p w14:paraId="24E5C57D"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1</w:t>
            </w:r>
          </w:p>
        </w:tc>
        <w:tc>
          <w:tcPr>
            <w:tcW w:w="3117" w:type="dxa"/>
          </w:tcPr>
          <w:p w14:paraId="1DD621AE"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15</w:t>
            </w:r>
          </w:p>
        </w:tc>
      </w:tr>
      <w:tr w:rsidR="000F4A36" w:rsidRPr="00EA25CC" w14:paraId="76CEDE7A" w14:textId="77777777" w:rsidTr="004B3218">
        <w:tc>
          <w:tcPr>
            <w:tcW w:w="9350" w:type="dxa"/>
            <w:gridSpan w:val="3"/>
          </w:tcPr>
          <w:p w14:paraId="602E99CB"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ECTS: 3</w:t>
            </w:r>
          </w:p>
        </w:tc>
      </w:tr>
      <w:tr w:rsidR="000F4A36" w:rsidRPr="00EA25CC" w14:paraId="2024BAE4" w14:textId="77777777" w:rsidTr="004B3218">
        <w:tc>
          <w:tcPr>
            <w:tcW w:w="9350" w:type="dxa"/>
            <w:gridSpan w:val="3"/>
          </w:tcPr>
          <w:p w14:paraId="7939F770"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Teaching language and level</w:t>
            </w:r>
            <w:r w:rsidRPr="00EA25CC">
              <w:rPr>
                <w:rFonts w:ascii="Times New Roman" w:hAnsi="Times New Roman" w:cs="Times New Roman"/>
                <w:vertAlign w:val="superscript"/>
              </w:rPr>
              <w:footnoteReference w:id="5"/>
            </w:r>
            <w:r w:rsidRPr="00EA25CC">
              <w:rPr>
                <w:rFonts w:ascii="Times New Roman" w:hAnsi="Times New Roman" w:cs="Times New Roman"/>
              </w:rPr>
              <w:t xml:space="preserve">  for guest (exchange) students: Russian B1</w:t>
            </w:r>
          </w:p>
          <w:p w14:paraId="3FD66D1D" w14:textId="77777777" w:rsidR="000F4A36" w:rsidRPr="00EA25CC" w:rsidRDefault="000F4A36" w:rsidP="000F4A36">
            <w:pPr>
              <w:rPr>
                <w:rFonts w:ascii="Times New Roman" w:hAnsi="Times New Roman" w:cs="Times New Roman"/>
              </w:rPr>
            </w:pPr>
          </w:p>
        </w:tc>
      </w:tr>
      <w:tr w:rsidR="000F4A36" w:rsidRPr="00EA25CC" w14:paraId="005347DF" w14:textId="77777777" w:rsidTr="004B3218">
        <w:tc>
          <w:tcPr>
            <w:tcW w:w="9350" w:type="dxa"/>
            <w:gridSpan w:val="3"/>
          </w:tcPr>
          <w:p w14:paraId="3C229000"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Teaching Methods</w:t>
            </w:r>
            <w:r w:rsidRPr="00EA25CC">
              <w:rPr>
                <w:rFonts w:ascii="Times New Roman" w:hAnsi="Times New Roman" w:cs="Times New Roman"/>
                <w:vertAlign w:val="superscript"/>
              </w:rPr>
              <w:footnoteReference w:id="6"/>
            </w:r>
            <w:r w:rsidRPr="00EA25CC">
              <w:rPr>
                <w:rFonts w:ascii="Times New Roman" w:hAnsi="Times New Roman" w:cs="Times New Roman"/>
              </w:rPr>
              <w:t xml:space="preserve"> for guest (exchange) students:</w:t>
            </w:r>
            <w:r>
              <w:rPr>
                <w:rFonts w:ascii="Times New Roman" w:hAnsi="Times New Roman" w:cs="Times New Roman"/>
              </w:rPr>
              <w:t xml:space="preserve"> </w:t>
            </w:r>
            <w:r w:rsidRPr="00EA25CC">
              <w:rPr>
                <w:rFonts w:ascii="Times New Roman" w:hAnsi="Times New Roman" w:cs="Times New Roman"/>
              </w:rPr>
              <w:t>L1</w:t>
            </w:r>
          </w:p>
          <w:p w14:paraId="14FB1B4E" w14:textId="77777777" w:rsidR="000F4A36" w:rsidRPr="00EA25CC" w:rsidRDefault="000F4A36" w:rsidP="000F4A36">
            <w:pPr>
              <w:rPr>
                <w:rFonts w:ascii="Times New Roman" w:hAnsi="Times New Roman" w:cs="Times New Roman"/>
              </w:rPr>
            </w:pPr>
          </w:p>
        </w:tc>
      </w:tr>
      <w:tr w:rsidR="000F4A36" w:rsidRPr="00EA25CC" w14:paraId="17B3D103" w14:textId="77777777" w:rsidTr="004B3218">
        <w:tc>
          <w:tcPr>
            <w:tcW w:w="9350" w:type="dxa"/>
            <w:gridSpan w:val="3"/>
          </w:tcPr>
          <w:p w14:paraId="15F8E2E6"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lastRenderedPageBreak/>
              <w:t>Evaluation Methods</w:t>
            </w:r>
            <w:r w:rsidRPr="00EA25CC">
              <w:rPr>
                <w:rFonts w:ascii="Times New Roman" w:hAnsi="Times New Roman" w:cs="Times New Roman"/>
                <w:vertAlign w:val="superscript"/>
              </w:rPr>
              <w:footnoteReference w:id="7"/>
            </w:r>
            <w:r w:rsidRPr="00EA25CC">
              <w:rPr>
                <w:rFonts w:ascii="Times New Roman" w:hAnsi="Times New Roman" w:cs="Times New Roman"/>
              </w:rPr>
              <w:t xml:space="preserve"> and Grading</w:t>
            </w:r>
            <w:r w:rsidRPr="00EA25CC">
              <w:rPr>
                <w:rFonts w:ascii="Times New Roman" w:hAnsi="Times New Roman" w:cs="Times New Roman"/>
                <w:vertAlign w:val="superscript"/>
              </w:rPr>
              <w:footnoteReference w:id="8"/>
            </w:r>
            <w:r w:rsidRPr="00EA25CC">
              <w:rPr>
                <w:rFonts w:ascii="Times New Roman" w:hAnsi="Times New Roman" w:cs="Times New Roman"/>
              </w:rPr>
              <w:t>:</w:t>
            </w:r>
            <w:r>
              <w:rPr>
                <w:rFonts w:ascii="Times New Roman" w:hAnsi="Times New Roman" w:cs="Times New Roman"/>
              </w:rPr>
              <w:t xml:space="preserve"> </w:t>
            </w:r>
            <w:r w:rsidRPr="00EA25CC">
              <w:rPr>
                <w:rFonts w:ascii="Times New Roman" w:hAnsi="Times New Roman" w:cs="Times New Roman"/>
              </w:rPr>
              <w:t>Class attendance, Seminar paper, Written exam; Standard Grading</w:t>
            </w:r>
          </w:p>
          <w:p w14:paraId="08253D78" w14:textId="77777777" w:rsidR="000F4A36" w:rsidRPr="00EA25CC" w:rsidRDefault="000F4A36" w:rsidP="000F4A36">
            <w:pPr>
              <w:rPr>
                <w:rFonts w:ascii="Times New Roman" w:hAnsi="Times New Roman" w:cs="Times New Roman"/>
              </w:rPr>
            </w:pPr>
          </w:p>
        </w:tc>
      </w:tr>
      <w:tr w:rsidR="000F4A36" w:rsidRPr="00EA25CC" w14:paraId="660C9D31" w14:textId="77777777" w:rsidTr="004B3218">
        <w:tc>
          <w:tcPr>
            <w:tcW w:w="9350" w:type="dxa"/>
            <w:gridSpan w:val="3"/>
          </w:tcPr>
          <w:p w14:paraId="68661066"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Learning Outcomes:</w:t>
            </w:r>
          </w:p>
          <w:p w14:paraId="2E9000D0"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 xml:space="preserve"> </w:t>
            </w:r>
          </w:p>
          <w:p w14:paraId="657BFCDC" w14:textId="77777777" w:rsidR="000F4A36" w:rsidRPr="00EA25CC" w:rsidRDefault="000F4A36" w:rsidP="000F4A36">
            <w:pPr>
              <w:numPr>
                <w:ilvl w:val="0"/>
                <w:numId w:val="20"/>
              </w:numPr>
              <w:spacing w:line="240" w:lineRule="auto"/>
              <w:contextualSpacing/>
              <w:rPr>
                <w:rFonts w:ascii="Times New Roman" w:hAnsi="Times New Roman" w:cs="Times New Roman"/>
              </w:rPr>
            </w:pPr>
            <w:r w:rsidRPr="00EA25CC">
              <w:rPr>
                <w:rFonts w:ascii="Times New Roman" w:hAnsi="Times New Roman" w:cs="Times New Roman"/>
              </w:rPr>
              <w:t>To understand the meanings of Russian female prose writings in the context of Russian cultural and political field after the collapse of the Soviet Union,</w:t>
            </w:r>
          </w:p>
          <w:p w14:paraId="60A060D5" w14:textId="77777777" w:rsidR="000F4A36" w:rsidRPr="00EA25CC" w:rsidRDefault="000F4A36" w:rsidP="000F4A36">
            <w:pPr>
              <w:numPr>
                <w:ilvl w:val="0"/>
                <w:numId w:val="20"/>
              </w:numPr>
              <w:spacing w:line="240" w:lineRule="auto"/>
              <w:contextualSpacing/>
              <w:rPr>
                <w:rFonts w:ascii="Times New Roman" w:hAnsi="Times New Roman" w:cs="Times New Roman"/>
              </w:rPr>
            </w:pPr>
            <w:r w:rsidRPr="00EA25CC">
              <w:rPr>
                <w:rFonts w:ascii="Times New Roman" w:hAnsi="Times New Roman" w:cs="Times New Roman"/>
              </w:rPr>
              <w:t>To use theoretical methods and categories for the analysis of Russian female prose writings,</w:t>
            </w:r>
          </w:p>
          <w:p w14:paraId="03AFAE37" w14:textId="77777777" w:rsidR="000F4A36" w:rsidRPr="00EA25CC" w:rsidRDefault="000F4A36" w:rsidP="000F4A36">
            <w:pPr>
              <w:numPr>
                <w:ilvl w:val="0"/>
                <w:numId w:val="20"/>
              </w:numPr>
              <w:spacing w:line="240" w:lineRule="auto"/>
              <w:contextualSpacing/>
              <w:rPr>
                <w:rFonts w:ascii="Times New Roman" w:hAnsi="Times New Roman" w:cs="Times New Roman"/>
              </w:rPr>
            </w:pPr>
            <w:r w:rsidRPr="00EA25CC">
              <w:rPr>
                <w:rFonts w:ascii="Times New Roman" w:hAnsi="Times New Roman" w:cs="Times New Roman"/>
              </w:rPr>
              <w:t>To use feminist literary criticism for the analysis of Russian female prose writings,</w:t>
            </w:r>
          </w:p>
          <w:p w14:paraId="05BB1780" w14:textId="77777777" w:rsidR="000F4A36" w:rsidRPr="00EA25CC" w:rsidRDefault="000F4A36" w:rsidP="000F4A36">
            <w:pPr>
              <w:numPr>
                <w:ilvl w:val="0"/>
                <w:numId w:val="20"/>
              </w:numPr>
              <w:spacing w:line="240" w:lineRule="auto"/>
              <w:contextualSpacing/>
              <w:rPr>
                <w:rFonts w:ascii="Times New Roman" w:hAnsi="Times New Roman" w:cs="Times New Roman"/>
              </w:rPr>
            </w:pPr>
            <w:r w:rsidRPr="00EA25CC">
              <w:rPr>
                <w:rFonts w:ascii="Times New Roman" w:hAnsi="Times New Roman" w:cs="Times New Roman"/>
              </w:rPr>
              <w:t>To be able to place Russian female prose writings in the context of literature of female authors in the West,</w:t>
            </w:r>
          </w:p>
          <w:p w14:paraId="758140B8" w14:textId="77777777" w:rsidR="000F4A36" w:rsidRPr="00EA25CC" w:rsidRDefault="000F4A36" w:rsidP="000F4A36">
            <w:pPr>
              <w:numPr>
                <w:ilvl w:val="0"/>
                <w:numId w:val="20"/>
              </w:numPr>
              <w:spacing w:line="240" w:lineRule="auto"/>
              <w:contextualSpacing/>
              <w:rPr>
                <w:rFonts w:ascii="Times New Roman" w:hAnsi="Times New Roman" w:cs="Times New Roman"/>
              </w:rPr>
            </w:pPr>
            <w:r w:rsidRPr="00EA25CC">
              <w:rPr>
                <w:rFonts w:ascii="Times New Roman" w:hAnsi="Times New Roman" w:cs="Times New Roman"/>
              </w:rPr>
              <w:t>To see how contemporary Russian literature of female authors used literary spaces for articulating, reevaluating, and deconstructing the images of mother and motherhood rooted in tradition and in state policies,</w:t>
            </w:r>
          </w:p>
          <w:p w14:paraId="7A9CCE06" w14:textId="77777777" w:rsidR="000F4A36" w:rsidRPr="00EA25CC" w:rsidRDefault="000F4A36" w:rsidP="000F4A36">
            <w:pPr>
              <w:numPr>
                <w:ilvl w:val="0"/>
                <w:numId w:val="20"/>
              </w:numPr>
              <w:spacing w:line="240" w:lineRule="auto"/>
              <w:contextualSpacing/>
              <w:rPr>
                <w:rFonts w:ascii="Times New Roman" w:hAnsi="Times New Roman" w:cs="Times New Roman"/>
              </w:rPr>
            </w:pPr>
            <w:r w:rsidRPr="00EA25CC">
              <w:rPr>
                <w:rFonts w:ascii="Times New Roman" w:hAnsi="Times New Roman" w:cs="Times New Roman"/>
              </w:rPr>
              <w:t>To recognize complexities of Soviet gender policy, its essential patriarchal matrix, and the ways it shaped post-Soviet literary field,</w:t>
            </w:r>
          </w:p>
          <w:p w14:paraId="6C98ADB2" w14:textId="77777777" w:rsidR="000F4A36" w:rsidRPr="00EA25CC" w:rsidRDefault="000F4A36" w:rsidP="000F4A36">
            <w:pPr>
              <w:numPr>
                <w:ilvl w:val="0"/>
                <w:numId w:val="20"/>
              </w:numPr>
              <w:spacing w:line="240" w:lineRule="auto"/>
              <w:contextualSpacing/>
              <w:rPr>
                <w:rFonts w:ascii="Times New Roman" w:hAnsi="Times New Roman" w:cs="Times New Roman"/>
              </w:rPr>
            </w:pPr>
            <w:r w:rsidRPr="00EA25CC">
              <w:rPr>
                <w:rFonts w:ascii="Times New Roman" w:hAnsi="Times New Roman" w:cs="Times New Roman"/>
              </w:rPr>
              <w:t>To be able to recognize and understand innovations of Russian female prose writings in Russian and world literature.</w:t>
            </w:r>
          </w:p>
          <w:p w14:paraId="384C66B2" w14:textId="77777777" w:rsidR="000F4A36" w:rsidRPr="00EA25CC" w:rsidRDefault="000F4A36" w:rsidP="000F4A36">
            <w:pPr>
              <w:rPr>
                <w:rFonts w:ascii="Times New Roman" w:hAnsi="Times New Roman" w:cs="Times New Roman"/>
              </w:rPr>
            </w:pPr>
          </w:p>
        </w:tc>
      </w:tr>
      <w:tr w:rsidR="000F4A36" w:rsidRPr="00EA25CC" w14:paraId="59ABB935" w14:textId="77777777" w:rsidTr="004B3218">
        <w:tc>
          <w:tcPr>
            <w:tcW w:w="9350" w:type="dxa"/>
            <w:gridSpan w:val="3"/>
          </w:tcPr>
          <w:p w14:paraId="0CF75B89" w14:textId="77777777" w:rsidR="000F4A36" w:rsidRPr="00EA25CC" w:rsidRDefault="000F4A36" w:rsidP="000F4A36">
            <w:pPr>
              <w:rPr>
                <w:rFonts w:ascii="Times New Roman" w:hAnsi="Times New Roman" w:cs="Times New Roman"/>
              </w:rPr>
            </w:pPr>
            <w:r w:rsidRPr="00EA25CC">
              <w:rPr>
                <w:rFonts w:ascii="Times New Roman" w:hAnsi="Times New Roman" w:cs="Times New Roman"/>
              </w:rPr>
              <w:t xml:space="preserve">Literature: </w:t>
            </w:r>
          </w:p>
          <w:p w14:paraId="087F5E7B" w14:textId="77777777" w:rsidR="000F4A36" w:rsidRPr="00EA25CC" w:rsidRDefault="000F4A36" w:rsidP="000F4A36">
            <w:pPr>
              <w:rPr>
                <w:rFonts w:ascii="Times New Roman" w:hAnsi="Times New Roman" w:cs="Times New Roman"/>
              </w:rPr>
            </w:pPr>
          </w:p>
          <w:p w14:paraId="195841A5" w14:textId="77777777" w:rsidR="000F4A36" w:rsidRPr="00EA25CC" w:rsidRDefault="000F4A36" w:rsidP="000F4A36">
            <w:pPr>
              <w:jc w:val="both"/>
              <w:rPr>
                <w:rFonts w:ascii="Times New Roman" w:eastAsia="Times New Roman" w:hAnsi="Times New Roman" w:cs="Times New Roman"/>
                <w:bCs/>
                <w:i/>
                <w:lang w:val="hr-HR" w:eastAsia="hr-HR"/>
              </w:rPr>
            </w:pPr>
            <w:proofErr w:type="spellStart"/>
            <w:r w:rsidRPr="00EA25CC">
              <w:rPr>
                <w:rFonts w:ascii="Times New Roman" w:eastAsia="Times New Roman" w:hAnsi="Times New Roman" w:cs="Times New Roman"/>
                <w:bCs/>
                <w:lang w:val="hr-HR" w:eastAsia="hr-HR"/>
              </w:rPr>
              <w:t>Clyman</w:t>
            </w:r>
            <w:proofErr w:type="spellEnd"/>
            <w:r w:rsidRPr="00EA25CC">
              <w:rPr>
                <w:rFonts w:ascii="Times New Roman" w:eastAsia="Times New Roman" w:hAnsi="Times New Roman" w:cs="Times New Roman"/>
                <w:bCs/>
                <w:lang w:val="hr-HR" w:eastAsia="hr-HR"/>
              </w:rPr>
              <w:t xml:space="preserve">, T. W.; Greene, D. 1994. </w:t>
            </w:r>
            <w:proofErr w:type="spellStart"/>
            <w:r w:rsidRPr="00EA25CC">
              <w:rPr>
                <w:rFonts w:ascii="Times New Roman" w:eastAsia="Times New Roman" w:hAnsi="Times New Roman" w:cs="Times New Roman"/>
                <w:bCs/>
                <w:i/>
                <w:lang w:val="hr-HR" w:eastAsia="hr-HR"/>
              </w:rPr>
              <w:t>Women</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Writers</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in</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Russian</w:t>
            </w:r>
            <w:proofErr w:type="spellEnd"/>
            <w:r w:rsidRPr="00EA25CC">
              <w:rPr>
                <w:rFonts w:ascii="Times New Roman" w:eastAsia="Times New Roman" w:hAnsi="Times New Roman" w:cs="Times New Roman"/>
                <w:bCs/>
                <w:i/>
                <w:lang w:val="hr-HR" w:eastAsia="hr-HR"/>
              </w:rPr>
              <w:t xml:space="preserve"> Literature. </w:t>
            </w:r>
            <w:proofErr w:type="spellStart"/>
            <w:r w:rsidRPr="00EA25CC">
              <w:rPr>
                <w:rFonts w:ascii="Times New Roman" w:eastAsia="Times New Roman" w:hAnsi="Times New Roman" w:cs="Times New Roman"/>
                <w:bCs/>
                <w:lang w:val="hr-HR" w:eastAsia="hr-HR"/>
              </w:rPr>
              <w:t>Westport</w:t>
            </w:r>
            <w:proofErr w:type="spellEnd"/>
            <w:r w:rsidRPr="00EA25CC">
              <w:rPr>
                <w:rFonts w:ascii="Times New Roman" w:eastAsia="Times New Roman" w:hAnsi="Times New Roman" w:cs="Times New Roman"/>
                <w:bCs/>
                <w:lang w:val="hr-HR" w:eastAsia="hr-HR"/>
              </w:rPr>
              <w:t xml:space="preserve">. Connecticut, </w:t>
            </w:r>
            <w:r w:rsidRPr="00EA25CC">
              <w:rPr>
                <w:rFonts w:ascii="Times New Roman" w:eastAsia="Times New Roman" w:hAnsi="Times New Roman" w:cs="Times New Roman"/>
                <w:bCs/>
                <w:lang w:val="hr-HR" w:eastAsia="hr-HR"/>
              </w:rPr>
              <w:tab/>
              <w:t xml:space="preserve">London: </w:t>
            </w:r>
            <w:proofErr w:type="spellStart"/>
            <w:r w:rsidRPr="00EA25CC">
              <w:rPr>
                <w:rFonts w:ascii="Times New Roman" w:eastAsia="Times New Roman" w:hAnsi="Times New Roman" w:cs="Times New Roman"/>
                <w:bCs/>
                <w:lang w:val="hr-HR" w:eastAsia="hr-HR"/>
              </w:rPr>
              <w:t>Praeger</w:t>
            </w:r>
            <w:proofErr w:type="spellEnd"/>
            <w:r w:rsidRPr="00EA25CC">
              <w:rPr>
                <w:rFonts w:ascii="Times New Roman" w:eastAsia="Times New Roman" w:hAnsi="Times New Roman" w:cs="Times New Roman"/>
                <w:bCs/>
                <w:lang w:val="hr-HR" w:eastAsia="hr-HR"/>
              </w:rPr>
              <w:t xml:space="preserve">. </w:t>
            </w:r>
          </w:p>
          <w:p w14:paraId="69DB09D1" w14:textId="77777777" w:rsidR="000F4A36" w:rsidRPr="00EA25CC" w:rsidRDefault="000F4A36" w:rsidP="000F4A36">
            <w:pPr>
              <w:rPr>
                <w:rFonts w:ascii="Times New Roman" w:hAnsi="Times New Roman" w:cs="Times New Roman"/>
              </w:rPr>
            </w:pPr>
            <w:proofErr w:type="spellStart"/>
            <w:r w:rsidRPr="00EA25CC">
              <w:rPr>
                <w:rFonts w:ascii="Times New Roman" w:hAnsi="Times New Roman" w:cs="Times New Roman"/>
              </w:rPr>
              <w:t>Euripid</w:t>
            </w:r>
            <w:proofErr w:type="spellEnd"/>
            <w:r w:rsidRPr="00EA25CC">
              <w:rPr>
                <w:rFonts w:ascii="Times New Roman" w:hAnsi="Times New Roman" w:cs="Times New Roman"/>
              </w:rPr>
              <w:t xml:space="preserve">: </w:t>
            </w:r>
            <w:r w:rsidRPr="00EA25CC">
              <w:rPr>
                <w:rFonts w:ascii="Times New Roman" w:hAnsi="Times New Roman" w:cs="Times New Roman"/>
                <w:i/>
              </w:rPr>
              <w:t>Medeja</w:t>
            </w:r>
          </w:p>
          <w:p w14:paraId="13147D95" w14:textId="77777777" w:rsidR="000F4A36" w:rsidRPr="00EA25CC" w:rsidRDefault="000F4A36" w:rsidP="000F4A36">
            <w:pPr>
              <w:jc w:val="both"/>
              <w:rPr>
                <w:rFonts w:ascii="Times New Roman" w:eastAsia="Times New Roman" w:hAnsi="Times New Roman" w:cs="Times New Roman"/>
                <w:bCs/>
                <w:lang w:val="hr-HR" w:eastAsia="hr-HR"/>
              </w:rPr>
            </w:pPr>
            <w:proofErr w:type="spellStart"/>
            <w:r w:rsidRPr="00EA25CC">
              <w:rPr>
                <w:rFonts w:ascii="Times New Roman" w:eastAsia="Times New Roman" w:hAnsi="Times New Roman" w:cs="Times New Roman"/>
                <w:bCs/>
                <w:lang w:val="hr-HR" w:eastAsia="hr-HR"/>
              </w:rPr>
              <w:t>Goscilo</w:t>
            </w:r>
            <w:proofErr w:type="spellEnd"/>
            <w:r w:rsidRPr="00EA25CC">
              <w:rPr>
                <w:rFonts w:ascii="Times New Roman" w:eastAsia="Times New Roman" w:hAnsi="Times New Roman" w:cs="Times New Roman"/>
                <w:bCs/>
                <w:lang w:val="hr-HR" w:eastAsia="hr-HR"/>
              </w:rPr>
              <w:t>, H. (</w:t>
            </w:r>
            <w:proofErr w:type="spellStart"/>
            <w:r w:rsidRPr="00EA25CC">
              <w:rPr>
                <w:rFonts w:ascii="Times New Roman" w:eastAsia="Times New Roman" w:hAnsi="Times New Roman" w:cs="Times New Roman"/>
                <w:bCs/>
                <w:lang w:val="hr-HR" w:eastAsia="hr-HR"/>
              </w:rPr>
              <w:t>ur</w:t>
            </w:r>
            <w:proofErr w:type="spellEnd"/>
            <w:r w:rsidRPr="00EA25CC">
              <w:rPr>
                <w:rFonts w:ascii="Times New Roman" w:eastAsia="Times New Roman" w:hAnsi="Times New Roman" w:cs="Times New Roman"/>
                <w:bCs/>
                <w:lang w:val="hr-HR" w:eastAsia="hr-HR"/>
              </w:rPr>
              <w:t xml:space="preserve">.). 1993. </w:t>
            </w:r>
            <w:proofErr w:type="spellStart"/>
            <w:r w:rsidRPr="00EA25CC">
              <w:rPr>
                <w:rFonts w:ascii="Times New Roman" w:eastAsia="Times New Roman" w:hAnsi="Times New Roman" w:cs="Times New Roman"/>
                <w:bCs/>
                <w:i/>
                <w:lang w:val="hr-HR" w:eastAsia="hr-HR"/>
              </w:rPr>
              <w:t>Fruits</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of</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Her</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Plum</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Essays</w:t>
            </w:r>
            <w:proofErr w:type="spellEnd"/>
            <w:r w:rsidRPr="00EA25CC">
              <w:rPr>
                <w:rFonts w:ascii="Times New Roman" w:eastAsia="Times New Roman" w:hAnsi="Times New Roman" w:cs="Times New Roman"/>
                <w:bCs/>
                <w:i/>
                <w:lang w:val="hr-HR" w:eastAsia="hr-HR"/>
              </w:rPr>
              <w:t xml:space="preserve"> on </w:t>
            </w:r>
            <w:proofErr w:type="spellStart"/>
            <w:r w:rsidRPr="00EA25CC">
              <w:rPr>
                <w:rFonts w:ascii="Times New Roman" w:eastAsia="Times New Roman" w:hAnsi="Times New Roman" w:cs="Times New Roman"/>
                <w:bCs/>
                <w:i/>
                <w:lang w:val="hr-HR" w:eastAsia="hr-HR"/>
              </w:rPr>
              <w:t>Contemporary</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Russian</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Woman's</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Culture</w:t>
            </w:r>
            <w:proofErr w:type="spellEnd"/>
            <w:r w:rsidRPr="00EA25CC">
              <w:rPr>
                <w:rFonts w:ascii="Times New Roman" w:eastAsia="Times New Roman" w:hAnsi="Times New Roman" w:cs="Times New Roman"/>
                <w:bCs/>
                <w:lang w:val="hr-HR" w:eastAsia="hr-HR"/>
              </w:rPr>
              <w:t xml:space="preserve">. M. E. </w:t>
            </w:r>
            <w:r w:rsidRPr="00EA25CC">
              <w:rPr>
                <w:rFonts w:ascii="Times New Roman" w:eastAsia="Times New Roman" w:hAnsi="Times New Roman" w:cs="Times New Roman"/>
                <w:bCs/>
                <w:lang w:val="hr-HR" w:eastAsia="hr-HR"/>
              </w:rPr>
              <w:tab/>
            </w:r>
            <w:proofErr w:type="spellStart"/>
            <w:r w:rsidRPr="00EA25CC">
              <w:rPr>
                <w:rFonts w:ascii="Times New Roman" w:eastAsia="Times New Roman" w:hAnsi="Times New Roman" w:cs="Times New Roman"/>
                <w:bCs/>
                <w:lang w:val="hr-HR" w:eastAsia="hr-HR"/>
              </w:rPr>
              <w:t>Sharpe</w:t>
            </w:r>
            <w:proofErr w:type="spellEnd"/>
            <w:r w:rsidRPr="00EA25CC">
              <w:rPr>
                <w:rFonts w:ascii="Times New Roman" w:eastAsia="Times New Roman" w:hAnsi="Times New Roman" w:cs="Times New Roman"/>
                <w:bCs/>
                <w:lang w:val="hr-HR" w:eastAsia="hr-HR"/>
              </w:rPr>
              <w:t xml:space="preserve">. </w:t>
            </w:r>
          </w:p>
          <w:p w14:paraId="14226AC3" w14:textId="77777777" w:rsidR="000F4A36" w:rsidRPr="00EA25CC" w:rsidRDefault="000F4A36" w:rsidP="000F4A36">
            <w:pPr>
              <w:jc w:val="both"/>
              <w:rPr>
                <w:rFonts w:ascii="Times New Roman" w:eastAsia="Times New Roman" w:hAnsi="Times New Roman" w:cs="Times New Roman"/>
                <w:bCs/>
                <w:lang w:val="hr-HR" w:eastAsia="hr-HR"/>
              </w:rPr>
            </w:pPr>
            <w:proofErr w:type="spellStart"/>
            <w:r w:rsidRPr="00EA25CC">
              <w:rPr>
                <w:rFonts w:ascii="Times New Roman" w:eastAsia="Times New Roman" w:hAnsi="Times New Roman" w:cs="Times New Roman"/>
                <w:bCs/>
                <w:lang w:val="hr-HR" w:eastAsia="hr-HR"/>
              </w:rPr>
              <w:t>Heldt</w:t>
            </w:r>
            <w:proofErr w:type="spellEnd"/>
            <w:r w:rsidRPr="00EA25CC">
              <w:rPr>
                <w:rFonts w:ascii="Times New Roman" w:eastAsia="Times New Roman" w:hAnsi="Times New Roman" w:cs="Times New Roman"/>
                <w:bCs/>
                <w:lang w:val="hr-HR" w:eastAsia="hr-HR"/>
              </w:rPr>
              <w:t xml:space="preserve">, B. 1987. </w:t>
            </w:r>
            <w:proofErr w:type="spellStart"/>
            <w:r w:rsidRPr="00EA25CC">
              <w:rPr>
                <w:rFonts w:ascii="Times New Roman" w:eastAsia="Times New Roman" w:hAnsi="Times New Roman" w:cs="Times New Roman"/>
                <w:bCs/>
                <w:i/>
                <w:lang w:val="hr-HR" w:eastAsia="hr-HR"/>
              </w:rPr>
              <w:t>Terrible</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Perfection</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Women</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and</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Russian</w:t>
            </w:r>
            <w:proofErr w:type="spellEnd"/>
            <w:r w:rsidRPr="00EA25CC">
              <w:rPr>
                <w:rFonts w:ascii="Times New Roman" w:eastAsia="Times New Roman" w:hAnsi="Times New Roman" w:cs="Times New Roman"/>
                <w:bCs/>
                <w:i/>
                <w:lang w:val="hr-HR" w:eastAsia="hr-HR"/>
              </w:rPr>
              <w:t xml:space="preserve"> Literature</w:t>
            </w:r>
            <w:r w:rsidRPr="00EA25CC">
              <w:rPr>
                <w:rFonts w:ascii="Times New Roman" w:eastAsia="Times New Roman" w:hAnsi="Times New Roman" w:cs="Times New Roman"/>
                <w:bCs/>
                <w:lang w:val="hr-HR" w:eastAsia="hr-HR"/>
              </w:rPr>
              <w:t xml:space="preserve">. Indiana University Press. </w:t>
            </w:r>
          </w:p>
          <w:p w14:paraId="07668612" w14:textId="77777777" w:rsidR="000F4A36" w:rsidRPr="00EA25CC" w:rsidRDefault="000F4A36" w:rsidP="000F4A36">
            <w:pPr>
              <w:rPr>
                <w:rFonts w:ascii="Times New Roman" w:eastAsia="Cambria" w:hAnsi="Times New Roman" w:cs="Times New Roman"/>
              </w:rPr>
            </w:pPr>
            <w:r w:rsidRPr="00EA25CC">
              <w:rPr>
                <w:rFonts w:ascii="Times New Roman" w:eastAsia="Cambria" w:hAnsi="Times New Roman" w:cs="Times New Roman"/>
              </w:rPr>
              <w:t>Hoisington, S. (</w:t>
            </w:r>
            <w:proofErr w:type="spellStart"/>
            <w:r w:rsidRPr="00EA25CC">
              <w:rPr>
                <w:rFonts w:ascii="Times New Roman" w:eastAsia="Cambria" w:hAnsi="Times New Roman" w:cs="Times New Roman"/>
              </w:rPr>
              <w:t>ur</w:t>
            </w:r>
            <w:proofErr w:type="spellEnd"/>
            <w:r w:rsidRPr="00EA25CC">
              <w:rPr>
                <w:rFonts w:ascii="Times New Roman" w:eastAsia="Cambria" w:hAnsi="Times New Roman" w:cs="Times New Roman"/>
              </w:rPr>
              <w:t xml:space="preserve">.) </w:t>
            </w:r>
            <w:r w:rsidRPr="00EA25CC">
              <w:rPr>
                <w:rFonts w:ascii="Times New Roman" w:eastAsia="Cambria" w:hAnsi="Times New Roman" w:cs="Times New Roman"/>
                <w:i/>
              </w:rPr>
              <w:t>A Plot of Her Own. The Female Protagonist in Russian Literature</w:t>
            </w:r>
            <w:r w:rsidRPr="00EA25CC">
              <w:rPr>
                <w:rFonts w:ascii="Times New Roman" w:eastAsia="Cambria" w:hAnsi="Times New Roman" w:cs="Times New Roman"/>
              </w:rPr>
              <w:t xml:space="preserve">. Evanson, </w:t>
            </w:r>
            <w:proofErr w:type="spellStart"/>
            <w:r w:rsidRPr="00EA25CC">
              <w:rPr>
                <w:rFonts w:ascii="Times New Roman" w:eastAsia="Cambria" w:hAnsi="Times New Roman" w:cs="Times New Roman"/>
              </w:rPr>
              <w:t>Illionis</w:t>
            </w:r>
            <w:proofErr w:type="spellEnd"/>
            <w:r w:rsidRPr="00EA25CC">
              <w:rPr>
                <w:rFonts w:ascii="Times New Roman" w:eastAsia="Cambria" w:hAnsi="Times New Roman" w:cs="Times New Roman"/>
              </w:rPr>
              <w:t>.</w:t>
            </w:r>
          </w:p>
          <w:p w14:paraId="0332221B" w14:textId="77777777" w:rsidR="000F4A36" w:rsidRPr="00EA25CC" w:rsidRDefault="000F4A36" w:rsidP="000F4A36">
            <w:pPr>
              <w:ind w:left="567" w:hanging="567"/>
              <w:rPr>
                <w:rFonts w:ascii="Times New Roman" w:eastAsia="Cambria" w:hAnsi="Times New Roman" w:cs="Times New Roman"/>
              </w:rPr>
            </w:pPr>
            <w:r w:rsidRPr="00EA25CC">
              <w:rPr>
                <w:rFonts w:ascii="Times New Roman" w:eastAsia="Cambria" w:hAnsi="Times New Roman" w:cs="Times New Roman"/>
              </w:rPr>
              <w:t xml:space="preserve">Hubbs, J. 1988. </w:t>
            </w:r>
            <w:r w:rsidRPr="00EA25CC">
              <w:rPr>
                <w:rFonts w:ascii="Times New Roman" w:eastAsia="Cambria" w:hAnsi="Times New Roman" w:cs="Times New Roman"/>
                <w:i/>
              </w:rPr>
              <w:t>Mother Russia. The Feminine Myth in Russian Culture</w:t>
            </w:r>
            <w:r w:rsidRPr="00EA25CC">
              <w:rPr>
                <w:rFonts w:ascii="Times New Roman" w:eastAsia="Cambria" w:hAnsi="Times New Roman" w:cs="Times New Roman"/>
              </w:rPr>
              <w:t xml:space="preserve">. Bloomington and Indianapolis. </w:t>
            </w:r>
          </w:p>
          <w:p w14:paraId="355316D0" w14:textId="77777777" w:rsidR="000F4A36" w:rsidRPr="00EA25CC" w:rsidRDefault="000F4A36" w:rsidP="000F4A36">
            <w:pPr>
              <w:ind w:left="567" w:hanging="567"/>
              <w:rPr>
                <w:rFonts w:ascii="Times New Roman" w:eastAsia="Cambria" w:hAnsi="Times New Roman" w:cs="Times New Roman"/>
              </w:rPr>
            </w:pPr>
            <w:r w:rsidRPr="00EA25CC">
              <w:rPr>
                <w:rFonts w:ascii="Times New Roman" w:hAnsi="Times New Roman" w:cs="Times New Roman"/>
              </w:rPr>
              <w:t xml:space="preserve">Kaminer, J. 2014. </w:t>
            </w:r>
            <w:r w:rsidRPr="00EA25CC">
              <w:rPr>
                <w:rFonts w:ascii="Times New Roman" w:hAnsi="Times New Roman" w:cs="Times New Roman"/>
                <w:i/>
              </w:rPr>
              <w:t>Women with a Thirst for Destruction. The Bad Mother in Russian Culture</w:t>
            </w:r>
            <w:r w:rsidRPr="00EA25CC">
              <w:rPr>
                <w:rFonts w:ascii="Times New Roman" w:hAnsi="Times New Roman" w:cs="Times New Roman"/>
              </w:rPr>
              <w:t xml:space="preserve">. Northwestern University Press. </w:t>
            </w:r>
          </w:p>
          <w:p w14:paraId="4F9EFB76" w14:textId="77777777" w:rsidR="000F4A36" w:rsidRPr="00EA25CC" w:rsidRDefault="000F4A36" w:rsidP="000F4A36">
            <w:pPr>
              <w:jc w:val="both"/>
              <w:rPr>
                <w:rFonts w:ascii="Times New Roman" w:eastAsia="Times New Roman" w:hAnsi="Times New Roman" w:cs="Times New Roman"/>
                <w:bCs/>
                <w:lang w:val="hr-HR" w:eastAsia="hr-HR"/>
              </w:rPr>
            </w:pPr>
            <w:r w:rsidRPr="00EA25CC">
              <w:rPr>
                <w:rFonts w:ascii="Times New Roman" w:eastAsia="Times New Roman" w:hAnsi="Times New Roman" w:cs="Times New Roman"/>
                <w:bCs/>
                <w:lang w:val="hr-HR" w:eastAsia="hr-HR"/>
              </w:rPr>
              <w:t xml:space="preserve">Kelly, C. 1994. </w:t>
            </w:r>
            <w:r w:rsidRPr="00EA25CC">
              <w:rPr>
                <w:rFonts w:ascii="Times New Roman" w:eastAsia="Times New Roman" w:hAnsi="Times New Roman" w:cs="Times New Roman"/>
                <w:bCs/>
                <w:i/>
                <w:lang w:val="hr-HR" w:eastAsia="hr-HR"/>
              </w:rPr>
              <w:t xml:space="preserve">A </w:t>
            </w:r>
            <w:proofErr w:type="spellStart"/>
            <w:r w:rsidRPr="00EA25CC">
              <w:rPr>
                <w:rFonts w:ascii="Times New Roman" w:eastAsia="Times New Roman" w:hAnsi="Times New Roman" w:cs="Times New Roman"/>
                <w:bCs/>
                <w:i/>
                <w:lang w:val="hr-HR" w:eastAsia="hr-HR"/>
              </w:rPr>
              <w:t>History</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of</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Russian</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Women's</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Writing</w:t>
            </w:r>
            <w:proofErr w:type="spellEnd"/>
            <w:r w:rsidRPr="00EA25CC">
              <w:rPr>
                <w:rFonts w:ascii="Times New Roman" w:eastAsia="Times New Roman" w:hAnsi="Times New Roman" w:cs="Times New Roman"/>
                <w:bCs/>
                <w:i/>
                <w:lang w:val="hr-HR" w:eastAsia="hr-HR"/>
              </w:rPr>
              <w:t xml:space="preserve"> 1820-1992</w:t>
            </w:r>
            <w:r w:rsidRPr="00EA25CC">
              <w:rPr>
                <w:rFonts w:ascii="Times New Roman" w:eastAsia="Times New Roman" w:hAnsi="Times New Roman" w:cs="Times New Roman"/>
                <w:bCs/>
                <w:lang w:val="hr-HR" w:eastAsia="hr-HR"/>
              </w:rPr>
              <w:t xml:space="preserve">. Oxford: </w:t>
            </w:r>
            <w:proofErr w:type="spellStart"/>
            <w:r w:rsidRPr="00EA25CC">
              <w:rPr>
                <w:rFonts w:ascii="Times New Roman" w:eastAsia="Times New Roman" w:hAnsi="Times New Roman" w:cs="Times New Roman"/>
                <w:bCs/>
                <w:lang w:val="hr-HR" w:eastAsia="hr-HR"/>
              </w:rPr>
              <w:t>Clarendon</w:t>
            </w:r>
            <w:proofErr w:type="spellEnd"/>
            <w:r w:rsidRPr="00EA25CC">
              <w:rPr>
                <w:rFonts w:ascii="Times New Roman" w:eastAsia="Times New Roman" w:hAnsi="Times New Roman" w:cs="Times New Roman"/>
                <w:bCs/>
                <w:lang w:val="hr-HR" w:eastAsia="hr-HR"/>
              </w:rPr>
              <w:t xml:space="preserve"> Press. </w:t>
            </w:r>
          </w:p>
          <w:p w14:paraId="2121BCCE" w14:textId="77777777" w:rsidR="000F4A36" w:rsidRPr="00EA25CC" w:rsidRDefault="000F4A36" w:rsidP="000F4A36">
            <w:pPr>
              <w:rPr>
                <w:rFonts w:ascii="Times New Roman" w:eastAsia="Cambria" w:hAnsi="Times New Roman" w:cs="Times New Roman"/>
              </w:rPr>
            </w:pPr>
            <w:r w:rsidRPr="00EA25CC">
              <w:rPr>
                <w:rFonts w:ascii="Times New Roman" w:hAnsi="Times New Roman" w:cs="Times New Roman"/>
              </w:rPr>
              <w:t xml:space="preserve">Kurčatkin, A. </w:t>
            </w:r>
            <w:r w:rsidRPr="00EA25CC">
              <w:rPr>
                <w:rFonts w:ascii="Times New Roman" w:hAnsi="Times New Roman" w:cs="Times New Roman"/>
                <w:i/>
              </w:rPr>
              <w:t xml:space="preserve">Babij </w:t>
            </w:r>
            <w:proofErr w:type="spellStart"/>
            <w:r w:rsidRPr="00EA25CC">
              <w:rPr>
                <w:rFonts w:ascii="Times New Roman" w:hAnsi="Times New Roman" w:cs="Times New Roman"/>
                <w:i/>
              </w:rPr>
              <w:t>dom</w:t>
            </w:r>
            <w:proofErr w:type="spellEnd"/>
            <w:r w:rsidRPr="00EA25CC">
              <w:rPr>
                <w:rFonts w:ascii="Times New Roman" w:hAnsi="Times New Roman" w:cs="Times New Roman"/>
              </w:rPr>
              <w:t xml:space="preserve">, 1986. </w:t>
            </w:r>
          </w:p>
          <w:p w14:paraId="2654E3A2" w14:textId="77777777" w:rsidR="000F4A36" w:rsidRPr="00EA25CC" w:rsidRDefault="000F4A36" w:rsidP="000F4A36">
            <w:pPr>
              <w:jc w:val="both"/>
              <w:rPr>
                <w:rFonts w:ascii="Times New Roman" w:eastAsia="Times New Roman" w:hAnsi="Times New Roman" w:cs="Times New Roman"/>
                <w:bCs/>
                <w:lang w:val="hr-HR" w:eastAsia="hr-HR"/>
              </w:rPr>
            </w:pPr>
            <w:proofErr w:type="spellStart"/>
            <w:r w:rsidRPr="00EA25CC">
              <w:rPr>
                <w:rFonts w:ascii="Times New Roman" w:eastAsia="Times New Roman" w:hAnsi="Times New Roman" w:cs="Times New Roman"/>
                <w:bCs/>
                <w:lang w:val="hr-HR" w:eastAsia="hr-HR"/>
              </w:rPr>
              <w:t>Mamonova</w:t>
            </w:r>
            <w:proofErr w:type="spellEnd"/>
            <w:r w:rsidRPr="00EA25CC">
              <w:rPr>
                <w:rFonts w:ascii="Times New Roman" w:eastAsia="Times New Roman" w:hAnsi="Times New Roman" w:cs="Times New Roman"/>
                <w:bCs/>
                <w:lang w:val="hr-HR" w:eastAsia="hr-HR"/>
              </w:rPr>
              <w:t xml:space="preserve">, T. 1989. </w:t>
            </w:r>
            <w:proofErr w:type="spellStart"/>
            <w:r w:rsidRPr="00EA25CC">
              <w:rPr>
                <w:rFonts w:ascii="Times New Roman" w:eastAsia="Times New Roman" w:hAnsi="Times New Roman" w:cs="Times New Roman"/>
                <w:bCs/>
                <w:i/>
                <w:lang w:val="hr-HR" w:eastAsia="hr-HR"/>
              </w:rPr>
              <w:t>Russian</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Women's</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Studies</w:t>
            </w:r>
            <w:proofErr w:type="spellEnd"/>
            <w:r w:rsidRPr="00EA25CC">
              <w:rPr>
                <w:rFonts w:ascii="Times New Roman" w:eastAsia="Times New Roman" w:hAnsi="Times New Roman" w:cs="Times New Roman"/>
                <w:bCs/>
                <w:lang w:val="hr-HR" w:eastAsia="hr-HR"/>
              </w:rPr>
              <w:t xml:space="preserve">. </w:t>
            </w:r>
            <w:proofErr w:type="spellStart"/>
            <w:r w:rsidRPr="00EA25CC">
              <w:rPr>
                <w:rFonts w:ascii="Times New Roman" w:eastAsia="Times New Roman" w:hAnsi="Times New Roman" w:cs="Times New Roman"/>
                <w:bCs/>
                <w:lang w:val="hr-HR" w:eastAsia="hr-HR"/>
              </w:rPr>
              <w:t>Pergamon</w:t>
            </w:r>
            <w:proofErr w:type="spellEnd"/>
            <w:r w:rsidRPr="00EA25CC">
              <w:rPr>
                <w:rFonts w:ascii="Times New Roman" w:eastAsia="Times New Roman" w:hAnsi="Times New Roman" w:cs="Times New Roman"/>
                <w:bCs/>
                <w:lang w:val="hr-HR" w:eastAsia="hr-HR"/>
              </w:rPr>
              <w:t xml:space="preserve"> Press. </w:t>
            </w:r>
          </w:p>
          <w:p w14:paraId="21AD8B8E" w14:textId="77777777" w:rsidR="000F4A36" w:rsidRPr="00EA25CC" w:rsidRDefault="000F4A36" w:rsidP="000F4A36">
            <w:pPr>
              <w:jc w:val="both"/>
              <w:rPr>
                <w:rFonts w:ascii="Times New Roman" w:eastAsia="Times New Roman" w:hAnsi="Times New Roman" w:cs="Times New Roman"/>
                <w:bCs/>
                <w:lang w:val="hr-HR" w:eastAsia="hr-HR"/>
              </w:rPr>
            </w:pPr>
            <w:proofErr w:type="spellStart"/>
            <w:r w:rsidRPr="00EA25CC">
              <w:rPr>
                <w:rFonts w:ascii="Times New Roman" w:eastAsia="Times New Roman" w:hAnsi="Times New Roman" w:cs="Times New Roman"/>
                <w:bCs/>
                <w:lang w:val="hr-HR" w:eastAsia="hr-HR"/>
              </w:rPr>
              <w:t>Marsh</w:t>
            </w:r>
            <w:proofErr w:type="spellEnd"/>
            <w:r w:rsidRPr="00EA25CC">
              <w:rPr>
                <w:rFonts w:ascii="Times New Roman" w:eastAsia="Times New Roman" w:hAnsi="Times New Roman" w:cs="Times New Roman"/>
                <w:bCs/>
                <w:lang w:val="hr-HR" w:eastAsia="hr-HR"/>
              </w:rPr>
              <w:t xml:space="preserve">, R. 1996. </w:t>
            </w:r>
            <w:proofErr w:type="spellStart"/>
            <w:r w:rsidRPr="00EA25CC">
              <w:rPr>
                <w:rFonts w:ascii="Times New Roman" w:eastAsia="Times New Roman" w:hAnsi="Times New Roman" w:cs="Times New Roman"/>
                <w:bCs/>
                <w:i/>
                <w:lang w:val="hr-HR" w:eastAsia="hr-HR"/>
              </w:rPr>
              <w:t>Gender</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and</w:t>
            </w:r>
            <w:proofErr w:type="spellEnd"/>
            <w:r w:rsidRPr="00EA25CC">
              <w:rPr>
                <w:rFonts w:ascii="Times New Roman" w:eastAsia="Times New Roman" w:hAnsi="Times New Roman" w:cs="Times New Roman"/>
                <w:bCs/>
                <w:i/>
                <w:lang w:val="hr-HR" w:eastAsia="hr-HR"/>
              </w:rPr>
              <w:t xml:space="preserve"> </w:t>
            </w:r>
            <w:proofErr w:type="spellStart"/>
            <w:r w:rsidRPr="00EA25CC">
              <w:rPr>
                <w:rFonts w:ascii="Times New Roman" w:eastAsia="Times New Roman" w:hAnsi="Times New Roman" w:cs="Times New Roman"/>
                <w:bCs/>
                <w:i/>
                <w:lang w:val="hr-HR" w:eastAsia="hr-HR"/>
              </w:rPr>
              <w:t>Russian</w:t>
            </w:r>
            <w:proofErr w:type="spellEnd"/>
            <w:r w:rsidRPr="00EA25CC">
              <w:rPr>
                <w:rFonts w:ascii="Times New Roman" w:eastAsia="Times New Roman" w:hAnsi="Times New Roman" w:cs="Times New Roman"/>
                <w:bCs/>
                <w:i/>
                <w:lang w:val="hr-HR" w:eastAsia="hr-HR"/>
              </w:rPr>
              <w:t xml:space="preserve"> Literature</w:t>
            </w:r>
            <w:r w:rsidRPr="00EA25CC">
              <w:rPr>
                <w:rFonts w:ascii="Times New Roman" w:eastAsia="Times New Roman" w:hAnsi="Times New Roman" w:cs="Times New Roman"/>
                <w:bCs/>
                <w:lang w:val="hr-HR" w:eastAsia="hr-HR"/>
              </w:rPr>
              <w:t xml:space="preserve">. Cambridge University Press. </w:t>
            </w:r>
          </w:p>
          <w:p w14:paraId="19CF87ED" w14:textId="77777777" w:rsidR="000F4A36" w:rsidRPr="00EA25CC" w:rsidRDefault="000F4A36" w:rsidP="000F4A36">
            <w:pPr>
              <w:jc w:val="both"/>
              <w:rPr>
                <w:rFonts w:ascii="Times New Roman" w:eastAsia="Times New Roman" w:hAnsi="Times New Roman" w:cs="Times New Roman"/>
                <w:bCs/>
                <w:lang w:val="hr-HR" w:eastAsia="hr-HR"/>
              </w:rPr>
            </w:pPr>
            <w:proofErr w:type="spellStart"/>
            <w:r w:rsidRPr="00EA25CC">
              <w:rPr>
                <w:rFonts w:ascii="Times New Roman" w:eastAsia="Times New Roman" w:hAnsi="Times New Roman" w:cs="Times New Roman"/>
                <w:bCs/>
                <w:lang w:val="hr-HR" w:eastAsia="hr-HR"/>
              </w:rPr>
              <w:t>Medarić</w:t>
            </w:r>
            <w:proofErr w:type="spellEnd"/>
            <w:r w:rsidRPr="00EA25CC">
              <w:rPr>
                <w:rFonts w:ascii="Times New Roman" w:eastAsia="Times New Roman" w:hAnsi="Times New Roman" w:cs="Times New Roman"/>
                <w:bCs/>
                <w:lang w:val="hr-HR" w:eastAsia="hr-HR"/>
              </w:rPr>
              <w:t xml:space="preserve">, M. 2001. </w:t>
            </w:r>
            <w:r w:rsidRPr="00EA25CC">
              <w:rPr>
                <w:rFonts w:ascii="Times New Roman" w:eastAsia="Times New Roman" w:hAnsi="Times New Roman" w:cs="Times New Roman"/>
                <w:bCs/>
                <w:i/>
                <w:lang w:val="hr-HR" w:eastAsia="hr-HR"/>
              </w:rPr>
              <w:t>Pišu li žene u suvremenoj Rusiji – „žensko pismo“?</w:t>
            </w:r>
            <w:r w:rsidRPr="00EA25CC">
              <w:rPr>
                <w:rFonts w:ascii="Times New Roman" w:eastAsia="Times New Roman" w:hAnsi="Times New Roman" w:cs="Times New Roman"/>
                <w:bCs/>
                <w:lang w:val="hr-HR" w:eastAsia="hr-HR"/>
              </w:rPr>
              <w:t xml:space="preserve">, „Nova Istra“, br. 2-3. Str. 149-159. </w:t>
            </w:r>
          </w:p>
          <w:p w14:paraId="499E518F" w14:textId="77777777" w:rsidR="000F4A36" w:rsidRPr="009757A1" w:rsidRDefault="000F4A36" w:rsidP="000F4A36">
            <w:pPr>
              <w:rPr>
                <w:rFonts w:ascii="Times New Roman" w:eastAsia="Cambria" w:hAnsi="Times New Roman" w:cs="Times New Roman"/>
              </w:rPr>
            </w:pPr>
            <w:proofErr w:type="spellStart"/>
            <w:r w:rsidRPr="00EA25CC">
              <w:rPr>
                <w:rFonts w:ascii="Times New Roman" w:eastAsia="Cambria" w:hAnsi="Times New Roman" w:cs="Times New Roman"/>
                <w:lang w:val="hr-HR"/>
              </w:rPr>
              <w:t>Vorob'eva</w:t>
            </w:r>
            <w:proofErr w:type="spellEnd"/>
            <w:r w:rsidRPr="00EA25CC">
              <w:rPr>
                <w:rFonts w:ascii="Times New Roman" w:eastAsia="Cambria" w:hAnsi="Times New Roman" w:cs="Times New Roman"/>
                <w:lang w:val="hr-HR"/>
              </w:rPr>
              <w:t xml:space="preserve">, N. V. 2006. </w:t>
            </w:r>
            <w:proofErr w:type="spellStart"/>
            <w:r w:rsidRPr="00EA25CC">
              <w:rPr>
                <w:rFonts w:ascii="Times New Roman" w:eastAsia="Cambria" w:hAnsi="Times New Roman" w:cs="Times New Roman"/>
                <w:i/>
                <w:lang w:val="hr-HR"/>
              </w:rPr>
              <w:t>Ženskaja</w:t>
            </w:r>
            <w:proofErr w:type="spellEnd"/>
            <w:r w:rsidRPr="00EA25CC">
              <w:rPr>
                <w:rFonts w:ascii="Times New Roman" w:eastAsia="Cambria" w:hAnsi="Times New Roman" w:cs="Times New Roman"/>
                <w:i/>
                <w:lang w:val="hr-HR"/>
              </w:rPr>
              <w:t xml:space="preserve"> proza 1980-2000-h </w:t>
            </w:r>
            <w:proofErr w:type="spellStart"/>
            <w:r w:rsidRPr="00EA25CC">
              <w:rPr>
                <w:rFonts w:ascii="Times New Roman" w:eastAsia="Cambria" w:hAnsi="Times New Roman" w:cs="Times New Roman"/>
                <w:i/>
                <w:lang w:val="hr-HR"/>
              </w:rPr>
              <w:t>godov</w:t>
            </w:r>
            <w:proofErr w:type="spellEnd"/>
            <w:r w:rsidRPr="00EA25CC">
              <w:rPr>
                <w:rFonts w:ascii="Times New Roman" w:eastAsia="Cambria" w:hAnsi="Times New Roman" w:cs="Times New Roman"/>
                <w:i/>
                <w:lang w:val="hr-HR"/>
              </w:rPr>
              <w:t>: dinamika, problematika, poètika</w:t>
            </w:r>
            <w:r w:rsidRPr="00EA25CC">
              <w:rPr>
                <w:rFonts w:ascii="Times New Roman" w:eastAsia="Cambria" w:hAnsi="Times New Roman" w:cs="Times New Roman"/>
                <w:lang w:val="hr-HR"/>
              </w:rPr>
              <w:t xml:space="preserve">. </w:t>
            </w:r>
            <w:proofErr w:type="spellStart"/>
            <w:r w:rsidRPr="00EA25CC">
              <w:rPr>
                <w:rFonts w:ascii="Times New Roman" w:eastAsia="Cambria" w:hAnsi="Times New Roman" w:cs="Times New Roman"/>
              </w:rPr>
              <w:t>Perm'skij</w:t>
            </w:r>
            <w:proofErr w:type="spellEnd"/>
            <w:r w:rsidRPr="00EA25CC">
              <w:rPr>
                <w:rFonts w:ascii="Times New Roman" w:eastAsia="Cambria" w:hAnsi="Times New Roman" w:cs="Times New Roman"/>
              </w:rPr>
              <w:t xml:space="preserve"> </w:t>
            </w:r>
            <w:proofErr w:type="spellStart"/>
            <w:r w:rsidRPr="00EA25CC">
              <w:rPr>
                <w:rFonts w:ascii="Times New Roman" w:eastAsia="Cambria" w:hAnsi="Times New Roman" w:cs="Times New Roman"/>
              </w:rPr>
              <w:t>gosudarstvennyj</w:t>
            </w:r>
            <w:proofErr w:type="spellEnd"/>
            <w:r w:rsidRPr="00EA25CC">
              <w:rPr>
                <w:rFonts w:ascii="Times New Roman" w:eastAsia="Cambria" w:hAnsi="Times New Roman" w:cs="Times New Roman"/>
              </w:rPr>
              <w:t xml:space="preserve"> </w:t>
            </w:r>
            <w:proofErr w:type="spellStart"/>
            <w:r w:rsidRPr="00EA25CC">
              <w:rPr>
                <w:rFonts w:ascii="Times New Roman" w:eastAsia="Cambria" w:hAnsi="Times New Roman" w:cs="Times New Roman"/>
              </w:rPr>
              <w:t>universitet</w:t>
            </w:r>
            <w:proofErr w:type="spellEnd"/>
            <w:r w:rsidRPr="00EA25CC">
              <w:rPr>
                <w:rFonts w:ascii="Times New Roman" w:eastAsia="Cambria" w:hAnsi="Times New Roman" w:cs="Times New Roman"/>
              </w:rPr>
              <w:t xml:space="preserve">. </w:t>
            </w:r>
          </w:p>
        </w:tc>
      </w:tr>
    </w:tbl>
    <w:p w14:paraId="35314168" w14:textId="77777777" w:rsidR="000127D7" w:rsidRPr="000F4A36" w:rsidRDefault="000127D7" w:rsidP="000F4A36"/>
    <w:sectPr w:rsidR="000127D7" w:rsidRPr="000F4A3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8DD0" w14:textId="77777777" w:rsidR="00FC1C0F" w:rsidRDefault="00FC1C0F" w:rsidP="008E33E9">
      <w:pPr>
        <w:spacing w:after="0" w:line="240" w:lineRule="auto"/>
      </w:pPr>
      <w:r>
        <w:separator/>
      </w:r>
    </w:p>
  </w:endnote>
  <w:endnote w:type="continuationSeparator" w:id="0">
    <w:p w14:paraId="62DB3846" w14:textId="77777777" w:rsidR="00FC1C0F" w:rsidRDefault="00FC1C0F" w:rsidP="008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E81F" w14:textId="77777777" w:rsidR="00FC1C0F" w:rsidRDefault="00FC1C0F" w:rsidP="008E33E9">
      <w:pPr>
        <w:spacing w:after="0" w:line="240" w:lineRule="auto"/>
      </w:pPr>
      <w:r>
        <w:separator/>
      </w:r>
    </w:p>
  </w:footnote>
  <w:footnote w:type="continuationSeparator" w:id="0">
    <w:p w14:paraId="17896BC3" w14:textId="77777777" w:rsidR="00FC1C0F" w:rsidRDefault="00FC1C0F" w:rsidP="008E33E9">
      <w:pPr>
        <w:spacing w:after="0" w:line="240" w:lineRule="auto"/>
      </w:pPr>
      <w:r>
        <w:continuationSeparator/>
      </w:r>
    </w:p>
  </w:footnote>
  <w:footnote w:id="1">
    <w:p w14:paraId="410F0906" w14:textId="77777777" w:rsidR="000F4A36" w:rsidRPr="00D12733" w:rsidRDefault="000F4A36" w:rsidP="000F4A3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78DA0F81" w14:textId="77777777" w:rsidR="000F4A36" w:rsidRPr="00D12733" w:rsidRDefault="000F4A36" w:rsidP="000F4A3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6091D062" w14:textId="77777777" w:rsidR="000F4A36" w:rsidRPr="00C64195" w:rsidRDefault="000F4A36" w:rsidP="000F4A36">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54F417A4" w14:textId="77777777" w:rsidR="000F4A36" w:rsidRPr="00D12733" w:rsidRDefault="000F4A36" w:rsidP="000F4A36">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333BD8D4" w14:textId="77777777" w:rsidR="000F4A36" w:rsidRPr="00D12733" w:rsidRDefault="000F4A36" w:rsidP="000F4A36">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19FA0639" w14:textId="77777777" w:rsidR="000F4A36" w:rsidRDefault="000F4A36" w:rsidP="000F4A36">
      <w:pPr>
        <w:pStyle w:val="FootnoteText"/>
        <w:jc w:val="both"/>
      </w:pPr>
      <w:r w:rsidRPr="00D12733">
        <w:rPr>
          <w:rStyle w:val="FootnoteReference"/>
        </w:rPr>
        <w:footnoteRef/>
      </w:r>
      <w:r>
        <w:t xml:space="preserve"> </w:t>
      </w:r>
      <w:r w:rsidRPr="00D933EA">
        <w:rPr>
          <w:b/>
        </w:rPr>
        <w:t>Language options for guest (exchange) students):</w:t>
      </w:r>
    </w:p>
    <w:p w14:paraId="27CD7DF1" w14:textId="77777777" w:rsidR="000F4A36" w:rsidRPr="00D12733" w:rsidRDefault="000F4A36" w:rsidP="000F4A36">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11655A19" w14:textId="77777777" w:rsidR="000F4A36" w:rsidRPr="00D12733" w:rsidRDefault="000F4A36" w:rsidP="000F4A36">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783E38DC" w14:textId="77777777" w:rsidR="000F4A36" w:rsidRPr="00D12733" w:rsidRDefault="000F4A36" w:rsidP="000F4A3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06185094" w14:textId="77777777" w:rsidR="000F4A36" w:rsidRPr="00D12733" w:rsidRDefault="000F4A36" w:rsidP="000F4A36">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6DD7EC98" w14:textId="77777777" w:rsidR="000F4A36" w:rsidRPr="00D12733" w:rsidRDefault="000F4A36" w:rsidP="000F4A36">
      <w:pPr>
        <w:spacing w:after="0" w:line="240" w:lineRule="auto"/>
        <w:jc w:val="both"/>
        <w:rPr>
          <w:sz w:val="20"/>
          <w:szCs w:val="20"/>
        </w:rPr>
      </w:pPr>
      <w:r w:rsidRPr="00D12733">
        <w:rPr>
          <w:sz w:val="20"/>
          <w:szCs w:val="20"/>
        </w:rPr>
        <w:t xml:space="preserve">Additional: </w:t>
      </w:r>
    </w:p>
    <w:p w14:paraId="0F9C7137" w14:textId="77777777" w:rsidR="000F4A36" w:rsidRPr="00D12733" w:rsidRDefault="000F4A36" w:rsidP="000F4A36">
      <w:pPr>
        <w:spacing w:after="0" w:line="240" w:lineRule="auto"/>
        <w:jc w:val="both"/>
        <w:rPr>
          <w:sz w:val="20"/>
          <w:szCs w:val="20"/>
        </w:rPr>
      </w:pPr>
      <w:r w:rsidRPr="00D12733">
        <w:rPr>
          <w:sz w:val="20"/>
          <w:szCs w:val="20"/>
        </w:rPr>
        <w:t>RA - Regular Attendance (No ECTS credits awarded for course attendance only)</w:t>
      </w:r>
    </w:p>
    <w:p w14:paraId="7FB01754" w14:textId="77777777" w:rsidR="000F4A36" w:rsidRPr="00D12733" w:rsidRDefault="000F4A36" w:rsidP="000F4A36">
      <w:pPr>
        <w:spacing w:after="0" w:line="240" w:lineRule="auto"/>
        <w:jc w:val="both"/>
        <w:rPr>
          <w:sz w:val="20"/>
          <w:szCs w:val="20"/>
        </w:rPr>
      </w:pPr>
      <w:r w:rsidRPr="00D12733">
        <w:rPr>
          <w:sz w:val="20"/>
          <w:szCs w:val="20"/>
        </w:rPr>
        <w:t>C - Completed (Student has completed proscribed obligations/no ECTS credits awarded)</w:t>
      </w:r>
    </w:p>
    <w:p w14:paraId="217BF53E" w14:textId="77777777" w:rsidR="000F4A36" w:rsidRPr="00D12733" w:rsidRDefault="000F4A36" w:rsidP="000F4A36">
      <w:pPr>
        <w:spacing w:after="0" w:line="240" w:lineRule="auto"/>
        <w:jc w:val="both"/>
        <w:rPr>
          <w:sz w:val="20"/>
          <w:szCs w:val="20"/>
        </w:rPr>
      </w:pPr>
      <w:r w:rsidRPr="00D12733">
        <w:rPr>
          <w:sz w:val="20"/>
          <w:szCs w:val="20"/>
        </w:rPr>
        <w:t>C+ – Completed + ECTS (Student has completed proscribed obligations + ECTS credits awarded)</w:t>
      </w:r>
    </w:p>
    <w:p w14:paraId="2B7C0B97" w14:textId="77777777" w:rsidR="000F4A36" w:rsidRPr="00D12733" w:rsidRDefault="000F4A36" w:rsidP="000F4A36">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04" w14:textId="77777777" w:rsidR="008E33E9" w:rsidRPr="00F33A04" w:rsidRDefault="008E33E9" w:rsidP="008E33E9">
    <w:pPr>
      <w:spacing w:line="256" w:lineRule="auto"/>
      <w:rPr>
        <w:rFonts w:ascii="Calibri" w:eastAsia="Calibri" w:hAnsi="Calibri" w:cs="Times New Roman"/>
        <w:b/>
        <w:color w:val="0070C0"/>
        <w:sz w:val="36"/>
        <w:szCs w:val="36"/>
      </w:rPr>
    </w:pPr>
    <w:r w:rsidRPr="00F33A04">
      <w:rPr>
        <w:rFonts w:ascii="Calibri" w:eastAsia="Calibri" w:hAnsi="Calibri" w:cs="Times New Roman"/>
        <w:b/>
        <w:color w:val="0070C0"/>
        <w:sz w:val="36"/>
        <w:szCs w:val="36"/>
      </w:rPr>
      <w:t xml:space="preserve">   COURSE CATALOGUE FOR GUEST (EXCHANGE) STUDENTS</w:t>
    </w:r>
  </w:p>
  <w:p w14:paraId="24E58DC6" w14:textId="77777777" w:rsidR="008E33E9" w:rsidRPr="008E33E9" w:rsidRDefault="008E33E9" w:rsidP="008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6C"/>
    <w:multiLevelType w:val="multilevel"/>
    <w:tmpl w:val="F65A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436CF"/>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FA5AF4"/>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40539B2"/>
    <w:multiLevelType w:val="hybridMultilevel"/>
    <w:tmpl w:val="C24424F0"/>
    <w:lvl w:ilvl="0" w:tplc="7460E7D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43137DC"/>
    <w:multiLevelType w:val="hybridMultilevel"/>
    <w:tmpl w:val="01C67EB4"/>
    <w:lvl w:ilvl="0" w:tplc="22462A7A">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B6A"/>
    <w:multiLevelType w:val="hybridMultilevel"/>
    <w:tmpl w:val="F4C0264C"/>
    <w:lvl w:ilvl="0" w:tplc="36326DD4">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29464D"/>
    <w:multiLevelType w:val="hybridMultilevel"/>
    <w:tmpl w:val="DA9C3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26933ED"/>
    <w:multiLevelType w:val="multilevel"/>
    <w:tmpl w:val="8B3C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A76599"/>
    <w:multiLevelType w:val="hybridMultilevel"/>
    <w:tmpl w:val="EB50E98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1CA2DDA"/>
    <w:multiLevelType w:val="hybridMultilevel"/>
    <w:tmpl w:val="AA9CCE6A"/>
    <w:lvl w:ilvl="0" w:tplc="A6489062">
      <w:start w:val="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76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785878">
    <w:abstractNumId w:val="10"/>
    <w:lvlOverride w:ilvl="0"/>
    <w:lvlOverride w:ilvl="1"/>
    <w:lvlOverride w:ilvl="2"/>
    <w:lvlOverride w:ilvl="3"/>
    <w:lvlOverride w:ilvl="4"/>
    <w:lvlOverride w:ilvl="5"/>
    <w:lvlOverride w:ilvl="6"/>
    <w:lvlOverride w:ilvl="7"/>
    <w:lvlOverride w:ilvl="8"/>
  </w:num>
  <w:num w:numId="3" w16cid:durableId="95239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2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153957">
    <w:abstractNumId w:val="4"/>
    <w:lvlOverride w:ilvl="0"/>
    <w:lvlOverride w:ilvl="1"/>
    <w:lvlOverride w:ilvl="2"/>
    <w:lvlOverride w:ilvl="3"/>
    <w:lvlOverride w:ilvl="4"/>
    <w:lvlOverride w:ilvl="5"/>
    <w:lvlOverride w:ilvl="6"/>
    <w:lvlOverride w:ilvl="7"/>
    <w:lvlOverride w:ilvl="8"/>
  </w:num>
  <w:num w:numId="6" w16cid:durableId="153426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429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9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32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39972">
    <w:abstractNumId w:val="5"/>
    <w:lvlOverride w:ilvl="0"/>
    <w:lvlOverride w:ilvl="1"/>
    <w:lvlOverride w:ilvl="2"/>
    <w:lvlOverride w:ilvl="3"/>
    <w:lvlOverride w:ilvl="4"/>
    <w:lvlOverride w:ilvl="5"/>
    <w:lvlOverride w:ilvl="6"/>
    <w:lvlOverride w:ilvl="7"/>
    <w:lvlOverride w:ilvl="8"/>
  </w:num>
  <w:num w:numId="11" w16cid:durableId="527715175">
    <w:abstractNumId w:val="9"/>
    <w:lvlOverride w:ilvl="0"/>
    <w:lvlOverride w:ilvl="1"/>
    <w:lvlOverride w:ilvl="2"/>
    <w:lvlOverride w:ilvl="3"/>
    <w:lvlOverride w:ilvl="4"/>
    <w:lvlOverride w:ilvl="5"/>
    <w:lvlOverride w:ilvl="6"/>
    <w:lvlOverride w:ilvl="7"/>
    <w:lvlOverride w:ilvl="8"/>
  </w:num>
  <w:num w:numId="12" w16cid:durableId="506560053">
    <w:abstractNumId w:val="10"/>
  </w:num>
  <w:num w:numId="13" w16cid:durableId="238099212">
    <w:abstractNumId w:val="6"/>
  </w:num>
  <w:num w:numId="14" w16cid:durableId="553781021">
    <w:abstractNumId w:val="3"/>
  </w:num>
  <w:num w:numId="15" w16cid:durableId="643049254">
    <w:abstractNumId w:val="0"/>
  </w:num>
  <w:num w:numId="16" w16cid:durableId="568459366">
    <w:abstractNumId w:val="4"/>
  </w:num>
  <w:num w:numId="17" w16cid:durableId="2037731856">
    <w:abstractNumId w:val="7"/>
  </w:num>
  <w:num w:numId="18" w16cid:durableId="507912449">
    <w:abstractNumId w:val="1"/>
  </w:num>
  <w:num w:numId="19" w16cid:durableId="255595868">
    <w:abstractNumId w:val="2"/>
  </w:num>
  <w:num w:numId="20" w16cid:durableId="1693265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9"/>
    <w:rsid w:val="000127D7"/>
    <w:rsid w:val="000F4A36"/>
    <w:rsid w:val="001473DD"/>
    <w:rsid w:val="001C480E"/>
    <w:rsid w:val="00284AED"/>
    <w:rsid w:val="002E7116"/>
    <w:rsid w:val="00323CE2"/>
    <w:rsid w:val="008E33E9"/>
    <w:rsid w:val="00B55043"/>
    <w:rsid w:val="00C3464C"/>
    <w:rsid w:val="00D60B99"/>
    <w:rsid w:val="00FC1C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744E"/>
  <w15:chartTrackingRefBased/>
  <w15:docId w15:val="{F0430BEA-BC30-454F-A2AC-5EA6A66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4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E3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E3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E33E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E33E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E33E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E33E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E33E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E33E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E33E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3E9"/>
    <w:rPr>
      <w:rFonts w:eastAsiaTheme="majorEastAsia" w:cstheme="majorBidi"/>
      <w:color w:val="272727" w:themeColor="text1" w:themeTint="D8"/>
    </w:rPr>
  </w:style>
  <w:style w:type="paragraph" w:styleId="Title">
    <w:name w:val="Title"/>
    <w:basedOn w:val="Normal"/>
    <w:next w:val="Normal"/>
    <w:link w:val="TitleChar"/>
    <w:uiPriority w:val="10"/>
    <w:qFormat/>
    <w:rsid w:val="008E33E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E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3E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E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3E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E33E9"/>
    <w:rPr>
      <w:i/>
      <w:iCs/>
      <w:color w:val="404040" w:themeColor="text1" w:themeTint="BF"/>
    </w:rPr>
  </w:style>
  <w:style w:type="paragraph" w:styleId="ListParagraph">
    <w:name w:val="List Paragraph"/>
    <w:basedOn w:val="Normal"/>
    <w:uiPriority w:val="34"/>
    <w:qFormat/>
    <w:rsid w:val="008E33E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8E33E9"/>
    <w:rPr>
      <w:i/>
      <w:iCs/>
      <w:color w:val="0F4761" w:themeColor="accent1" w:themeShade="BF"/>
    </w:rPr>
  </w:style>
  <w:style w:type="paragraph" w:styleId="IntenseQuote">
    <w:name w:val="Intense Quote"/>
    <w:basedOn w:val="Normal"/>
    <w:next w:val="Normal"/>
    <w:link w:val="IntenseQuoteChar"/>
    <w:uiPriority w:val="30"/>
    <w:qFormat/>
    <w:rsid w:val="008E3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E33E9"/>
    <w:rPr>
      <w:i/>
      <w:iCs/>
      <w:color w:val="0F4761" w:themeColor="accent1" w:themeShade="BF"/>
    </w:rPr>
  </w:style>
  <w:style w:type="character" w:styleId="IntenseReference">
    <w:name w:val="Intense Reference"/>
    <w:basedOn w:val="DefaultParagraphFont"/>
    <w:uiPriority w:val="32"/>
    <w:qFormat/>
    <w:rsid w:val="008E33E9"/>
    <w:rPr>
      <w:b/>
      <w:bCs/>
      <w:smallCaps/>
      <w:color w:val="0F4761" w:themeColor="accent1" w:themeShade="BF"/>
      <w:spacing w:val="5"/>
    </w:rPr>
  </w:style>
  <w:style w:type="paragraph" w:styleId="Header">
    <w:name w:val="header"/>
    <w:basedOn w:val="Normal"/>
    <w:link w:val="Head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8E33E9"/>
  </w:style>
  <w:style w:type="paragraph" w:styleId="Footer">
    <w:name w:val="footer"/>
    <w:basedOn w:val="Normal"/>
    <w:link w:val="Foot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8E33E9"/>
  </w:style>
  <w:style w:type="table" w:styleId="TableGrid">
    <w:name w:val="Table Grid"/>
    <w:basedOn w:val="TableNormal"/>
    <w:uiPriority w:val="39"/>
    <w:rsid w:val="008E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E33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semiHidden/>
    <w:unhideWhenUsed/>
    <w:rsid w:val="008E3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3E9"/>
    <w:rPr>
      <w:kern w:val="0"/>
      <w:sz w:val="20"/>
      <w:szCs w:val="20"/>
      <w:lang w:val="en-US"/>
      <w14:ligatures w14:val="none"/>
    </w:rPr>
  </w:style>
  <w:style w:type="character" w:styleId="FootnoteReference">
    <w:name w:val="footnote reference"/>
    <w:basedOn w:val="DefaultParagraphFont"/>
    <w:uiPriority w:val="99"/>
    <w:semiHidden/>
    <w:unhideWhenUsed/>
    <w:rsid w:val="008E33E9"/>
    <w:rPr>
      <w:vertAlign w:val="superscript"/>
    </w:rPr>
  </w:style>
  <w:style w:type="table" w:customStyle="1" w:styleId="TableGrid1">
    <w:name w:val="Table Grid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2026-02-18T08:45:00Z</dcterms:created>
  <dcterms:modified xsi:type="dcterms:W3CDTF">2026-02-18T08:45:00Z</dcterms:modified>
</cp:coreProperties>
</file>