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14:paraId="6E6A1A84" w14:textId="77777777" w:rsidTr="00714366">
        <w:tc>
          <w:tcPr>
            <w:tcW w:w="9396" w:type="dxa"/>
            <w:gridSpan w:val="3"/>
          </w:tcPr>
          <w:p w14:paraId="5DEA62E7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</w:p>
          <w:p w14:paraId="03E11EE0" w14:textId="48C44308" w:rsidR="00EB59AF" w:rsidRPr="00714366" w:rsidRDefault="0046387D" w:rsidP="00714366">
            <w:pPr>
              <w:rPr>
                <w:rFonts w:ascii="Calibri" w:hAnsi="Calibri" w:cs="Calibri"/>
              </w:rPr>
            </w:pPr>
            <w:r w:rsidRPr="0046387D">
              <w:rPr>
                <w:rFonts w:ascii="Calibri" w:hAnsi="Calibri" w:cs="Calibri"/>
                <w:color w:val="FF0000"/>
              </w:rPr>
              <w:t>Czech Language and Literature</w:t>
            </w:r>
          </w:p>
        </w:tc>
      </w:tr>
      <w:tr w:rsidR="005D7B91" w14:paraId="3B82F7E0" w14:textId="77777777" w:rsidTr="00714366">
        <w:tc>
          <w:tcPr>
            <w:tcW w:w="9396" w:type="dxa"/>
            <w:gridSpan w:val="3"/>
          </w:tcPr>
          <w:p w14:paraId="77881B0F" w14:textId="282ACEF8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Znakapoznpodarou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BA405B">
              <w:rPr>
                <w:rFonts w:ascii="Calibri" w:hAnsi="Calibri" w:cs="Calibri"/>
                <w:color w:val="FF0000"/>
              </w:rPr>
              <w:t>BA, 3</w:t>
            </w:r>
            <w:r w:rsidR="00BA405B" w:rsidRPr="00BA405B">
              <w:rPr>
                <w:rFonts w:ascii="Calibri" w:hAnsi="Calibri" w:cs="Calibri"/>
                <w:color w:val="FF0000"/>
                <w:vertAlign w:val="superscript"/>
              </w:rPr>
              <w:t>rd</w:t>
            </w:r>
            <w:r w:rsidR="00BA405B">
              <w:rPr>
                <w:rFonts w:ascii="Calibri" w:hAnsi="Calibri" w:cs="Calibri"/>
                <w:color w:val="FF0000"/>
              </w:rPr>
              <w:t xml:space="preserve"> year</w:t>
            </w:r>
          </w:p>
        </w:tc>
      </w:tr>
      <w:tr w:rsidR="00A01504" w14:paraId="4E7B291C" w14:textId="77777777" w:rsidTr="00B77E7E">
        <w:tc>
          <w:tcPr>
            <w:tcW w:w="9396" w:type="dxa"/>
            <w:gridSpan w:val="3"/>
          </w:tcPr>
          <w:p w14:paraId="2A6C15BB" w14:textId="0656E5B8" w:rsidR="00A01504" w:rsidRDefault="00A01504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BA405B" w:rsidRPr="00BA405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1535B" w:rsidRPr="00E1535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1535B" w:rsidRPr="00E1535B">
              <w:rPr>
                <w:rFonts w:ascii="Calibri" w:hAnsi="Calibri" w:cs="Calibri"/>
                <w:color w:val="FF0000"/>
              </w:rPr>
              <w:t>Czech Language VI</w:t>
            </w:r>
          </w:p>
          <w:p w14:paraId="0F8A7A1B" w14:textId="77777777" w:rsidR="00A01504" w:rsidRPr="00714366" w:rsidRDefault="00A01504" w:rsidP="00714366">
            <w:pPr>
              <w:rPr>
                <w:rFonts w:ascii="Calibri" w:hAnsi="Calibri" w:cs="Calibri"/>
              </w:rPr>
            </w:pPr>
          </w:p>
        </w:tc>
      </w:tr>
      <w:tr w:rsidR="005D7B91" w14:paraId="480C3A81" w14:textId="77777777" w:rsidTr="00714366">
        <w:tc>
          <w:tcPr>
            <w:tcW w:w="9396" w:type="dxa"/>
            <w:gridSpan w:val="3"/>
          </w:tcPr>
          <w:p w14:paraId="65E50610" w14:textId="4DC13A88"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643ADE" w:rsidRPr="00643A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43ADE" w:rsidRPr="00643ADE">
              <w:rPr>
                <w:rFonts w:ascii="Calibri" w:hAnsi="Calibri" w:cs="Calibri"/>
                <w:color w:val="FF0000"/>
              </w:rPr>
              <w:t>Acquiring language proficiency in Czech language on B1/B2 level according to the CEFR.</w:t>
            </w:r>
          </w:p>
          <w:p w14:paraId="1E268D6C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14:paraId="1DA1ADD6" w14:textId="77777777" w:rsidTr="00714366">
        <w:tc>
          <w:tcPr>
            <w:tcW w:w="9396" w:type="dxa"/>
            <w:gridSpan w:val="3"/>
          </w:tcPr>
          <w:p w14:paraId="182D51A4" w14:textId="592010B1"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Znakapoznpodarou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CD33B1">
              <w:rPr>
                <w:rFonts w:ascii="Calibri" w:hAnsi="Calibri" w:cs="Calibri"/>
                <w:color w:val="FF0000"/>
              </w:rPr>
              <w:t xml:space="preserve"> Summer</w:t>
            </w:r>
          </w:p>
        </w:tc>
      </w:tr>
      <w:tr w:rsidR="00714366" w14:paraId="3CCCAF0B" w14:textId="77777777" w:rsidTr="00714366">
        <w:tc>
          <w:tcPr>
            <w:tcW w:w="9396" w:type="dxa"/>
            <w:gridSpan w:val="3"/>
          </w:tcPr>
          <w:p w14:paraId="5E96B97E" w14:textId="77777777"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</w:p>
          <w:p w14:paraId="5756ECF1" w14:textId="09B40670" w:rsidR="00C64195" w:rsidRPr="00714366" w:rsidRDefault="0046387D" w:rsidP="00714366">
            <w:pPr>
              <w:rPr>
                <w:rFonts w:ascii="Calibri" w:hAnsi="Calibri" w:cs="Calibri"/>
              </w:rPr>
            </w:pPr>
            <w:r w:rsidRPr="0046387D">
              <w:rPr>
                <w:rFonts w:ascii="Calibri" w:hAnsi="Calibri" w:cs="Calibri"/>
                <w:color w:val="FF0000"/>
              </w:rPr>
              <w:t>Zdeňka Kohoutková</w:t>
            </w:r>
          </w:p>
        </w:tc>
      </w:tr>
      <w:tr w:rsidR="00A01504" w14:paraId="02A63CBC" w14:textId="77777777" w:rsidTr="00714366">
        <w:tc>
          <w:tcPr>
            <w:tcW w:w="9396" w:type="dxa"/>
            <w:gridSpan w:val="3"/>
          </w:tcPr>
          <w:p w14:paraId="13641C81" w14:textId="0E27EDBA"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Znakapoznpodarou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46387D">
              <w:rPr>
                <w:rFonts w:ascii="Calibri" w:hAnsi="Calibri" w:cs="Calibri"/>
                <w:color w:val="FF0000"/>
              </w:rPr>
              <w:t>Czech</w:t>
            </w:r>
          </w:p>
        </w:tc>
      </w:tr>
      <w:tr w:rsidR="007254DF" w14:paraId="65686703" w14:textId="77777777" w:rsidTr="00714366">
        <w:tc>
          <w:tcPr>
            <w:tcW w:w="9396" w:type="dxa"/>
            <w:gridSpan w:val="3"/>
          </w:tcPr>
          <w:p w14:paraId="1DAF33F1" w14:textId="5D0D5ED8" w:rsidR="009C6004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Znakapoznpodarou"/>
                <w:rFonts w:ascii="Calibri" w:hAnsi="Calibri" w:cs="Calibri"/>
              </w:rPr>
              <w:footnoteReference w:id="4"/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D12733">
              <w:t xml:space="preserve"> </w:t>
            </w:r>
            <w:r w:rsidR="00643ADE" w:rsidRPr="00643AD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43ADE" w:rsidRPr="00643ADE">
              <w:rPr>
                <w:color w:val="FF0000"/>
              </w:rPr>
              <w:t>work on actual texts, analysis</w:t>
            </w:r>
            <w:r w:rsidR="00643ADE">
              <w:rPr>
                <w:color w:val="FF0000"/>
              </w:rPr>
              <w:t xml:space="preserve"> </w:t>
            </w:r>
            <w:r w:rsidR="00643ADE" w:rsidRPr="00643ADE">
              <w:rPr>
                <w:color w:val="FF0000"/>
              </w:rPr>
              <w:t>discusions on different subjects, conversational excersises, writting assigments on given topics</w:t>
            </w:r>
            <w:r w:rsidR="00643ADE">
              <w:rPr>
                <w:color w:val="FF0000"/>
              </w:rPr>
              <w:t xml:space="preserve"> </w:t>
            </w:r>
            <w:r w:rsidR="00643ADE" w:rsidRPr="00643ADE">
              <w:rPr>
                <w:color w:val="FF0000"/>
              </w:rPr>
              <w:t>(200- 250 words), text analysis</w:t>
            </w:r>
            <w:r w:rsidR="00643ADE" w:rsidRPr="00643ADE">
              <w:rPr>
                <w:color w:val="FF0000"/>
              </w:rPr>
              <w:br/>
              <w:t>morphological, syntactic and lexical excersises, listening comprehension, orthographic excerises, reading (individual work)</w:t>
            </w:r>
            <w:r w:rsidR="00643ADE" w:rsidRPr="00643ADE">
              <w:rPr>
                <w:color w:val="FF0000"/>
              </w:rPr>
              <w:t xml:space="preserve"> </w:t>
            </w:r>
          </w:p>
        </w:tc>
      </w:tr>
      <w:tr w:rsidR="00714366" w14:paraId="798A2688" w14:textId="77777777" w:rsidTr="00334931">
        <w:tc>
          <w:tcPr>
            <w:tcW w:w="3132" w:type="dxa"/>
          </w:tcPr>
          <w:p w14:paraId="7144BC59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14:paraId="74FA8F80" w14:textId="77777777"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14:paraId="4B60145D" w14:textId="77777777"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14:paraId="3FFA1F28" w14:textId="77777777"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14:paraId="385BA421" w14:textId="77777777" w:rsidTr="00DB754C">
        <w:tc>
          <w:tcPr>
            <w:tcW w:w="3132" w:type="dxa"/>
          </w:tcPr>
          <w:p w14:paraId="43F529EA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14:paraId="2F55CF40" w14:textId="4504DCF8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2" w:type="dxa"/>
          </w:tcPr>
          <w:p w14:paraId="09FC8A8B" w14:textId="59B07526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132BA334" w14:textId="77777777" w:rsidTr="001C572C">
        <w:tc>
          <w:tcPr>
            <w:tcW w:w="3132" w:type="dxa"/>
          </w:tcPr>
          <w:p w14:paraId="2EB45138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14:paraId="569C92E8" w14:textId="669DEE22" w:rsidR="00714366" w:rsidRPr="0046387D" w:rsidRDefault="00643ADE" w:rsidP="0071436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6</w:t>
            </w:r>
          </w:p>
        </w:tc>
        <w:tc>
          <w:tcPr>
            <w:tcW w:w="3132" w:type="dxa"/>
          </w:tcPr>
          <w:p w14:paraId="4FBCA5A6" w14:textId="4C31C696" w:rsidR="00714366" w:rsidRPr="0046387D" w:rsidRDefault="00643ADE" w:rsidP="0071436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90</w:t>
            </w:r>
          </w:p>
        </w:tc>
      </w:tr>
      <w:tr w:rsidR="00714366" w14:paraId="095DBDCC" w14:textId="77777777" w:rsidTr="00591030">
        <w:tc>
          <w:tcPr>
            <w:tcW w:w="3132" w:type="dxa"/>
          </w:tcPr>
          <w:p w14:paraId="0C20C9D3" w14:textId="77777777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14:paraId="60EB6583" w14:textId="64FC7AEE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132" w:type="dxa"/>
          </w:tcPr>
          <w:p w14:paraId="41A245D4" w14:textId="311A28F7" w:rsidR="00714366" w:rsidRPr="0046387D" w:rsidRDefault="00714366" w:rsidP="00714366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75C63E7C" w14:textId="77777777" w:rsidTr="00714366">
        <w:tc>
          <w:tcPr>
            <w:tcW w:w="9396" w:type="dxa"/>
            <w:gridSpan w:val="3"/>
          </w:tcPr>
          <w:p w14:paraId="6C46DE2C" w14:textId="12BCCAC2"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BB2C4A" w:rsidRPr="00BB2C4A">
              <w:rPr>
                <w:rFonts w:ascii="Calibri" w:hAnsi="Calibri" w:cs="Calibri"/>
                <w:color w:val="FF0000"/>
              </w:rPr>
              <w:t>5</w:t>
            </w:r>
          </w:p>
        </w:tc>
      </w:tr>
      <w:tr w:rsidR="00BC2B7F" w14:paraId="00AC7D1D" w14:textId="77777777" w:rsidTr="00714366">
        <w:tc>
          <w:tcPr>
            <w:tcW w:w="9396" w:type="dxa"/>
            <w:gridSpan w:val="3"/>
          </w:tcPr>
          <w:p w14:paraId="515808AB" w14:textId="0786AE48"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Znakapoznpodarou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46387D">
              <w:rPr>
                <w:rFonts w:ascii="Calibri" w:hAnsi="Calibri" w:cs="Calibri"/>
                <w:color w:val="FF0000"/>
              </w:rPr>
              <w:t xml:space="preserve">Czech </w:t>
            </w:r>
            <w:r w:rsidR="00643ADE">
              <w:rPr>
                <w:rFonts w:ascii="Calibri" w:hAnsi="Calibri" w:cs="Calibri"/>
                <w:color w:val="FF0000"/>
              </w:rPr>
              <w:t>B1/</w:t>
            </w:r>
            <w:r w:rsidR="0046387D" w:rsidRPr="0046387D">
              <w:rPr>
                <w:rFonts w:ascii="Calibri" w:hAnsi="Calibri" w:cs="Calibri"/>
                <w:color w:val="FF0000"/>
              </w:rPr>
              <w:t>B2</w:t>
            </w:r>
          </w:p>
          <w:p w14:paraId="39515812" w14:textId="77777777" w:rsidR="00C64195" w:rsidRPr="009C6004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14:paraId="0900415E" w14:textId="77777777" w:rsidTr="00714366">
        <w:tc>
          <w:tcPr>
            <w:tcW w:w="9396" w:type="dxa"/>
            <w:gridSpan w:val="3"/>
          </w:tcPr>
          <w:p w14:paraId="74487B74" w14:textId="77777777"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Znakapoznpodarou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</w:p>
          <w:p w14:paraId="1BB4FAA5" w14:textId="596D627B" w:rsidR="00C64195" w:rsidRPr="0046387D" w:rsidRDefault="0046387D" w:rsidP="0046387D">
            <w:pPr>
              <w:pStyle w:val="Textpoznpodarou"/>
              <w:jc w:val="both"/>
              <w:rPr>
                <w:lang w:val="hr-HR"/>
              </w:rPr>
            </w:pPr>
            <w:r w:rsidRPr="0046387D">
              <w:rPr>
                <w:color w:val="FF0000"/>
              </w:rPr>
              <w:t>L2 - All teaching activities will be held in regular teaching language only.</w:t>
            </w:r>
          </w:p>
        </w:tc>
      </w:tr>
      <w:tr w:rsidR="00EB59AF" w14:paraId="53AB35F6" w14:textId="77777777" w:rsidTr="00714366">
        <w:tc>
          <w:tcPr>
            <w:tcW w:w="9396" w:type="dxa"/>
            <w:gridSpan w:val="3"/>
          </w:tcPr>
          <w:p w14:paraId="69D87A2E" w14:textId="39B00688" w:rsidR="00EB59AF" w:rsidRPr="0046387D" w:rsidRDefault="003804F7" w:rsidP="0046387D">
            <w:pPr>
              <w:jc w:val="both"/>
              <w:rPr>
                <w:sz w:val="20"/>
                <w:szCs w:val="20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Znakapoznpodarou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Znakapoznpodarou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46387D">
              <w:rPr>
                <w:rFonts w:ascii="Calibri" w:hAnsi="Calibri" w:cs="Calibri"/>
              </w:rPr>
              <w:t xml:space="preserve"> </w:t>
            </w:r>
            <w:r w:rsidR="0046387D" w:rsidRPr="00D12733">
              <w:rPr>
                <w:sz w:val="20"/>
                <w:szCs w:val="20"/>
              </w:rPr>
              <w:t xml:space="preserve"> </w:t>
            </w:r>
            <w:r w:rsidR="0046387D" w:rsidRPr="0046387D">
              <w:rPr>
                <w:color w:val="FF0000"/>
                <w:sz w:val="20"/>
                <w:szCs w:val="20"/>
              </w:rPr>
              <w:t>Class attendance,</w:t>
            </w:r>
            <w:r w:rsidR="0046387D" w:rsidRPr="0046387D">
              <w:rPr>
                <w:color w:val="FF0000"/>
                <w:sz w:val="20"/>
                <w:szCs w:val="20"/>
              </w:rPr>
              <w:t xml:space="preserve"> </w:t>
            </w:r>
            <w:r w:rsidR="0046387D" w:rsidRPr="0046387D">
              <w:rPr>
                <w:color w:val="FF0000"/>
                <w:sz w:val="20"/>
                <w:szCs w:val="20"/>
              </w:rPr>
              <w:t xml:space="preserve">Practical </w:t>
            </w:r>
            <w:proofErr w:type="gramStart"/>
            <w:r w:rsidR="0046387D" w:rsidRPr="0046387D">
              <w:rPr>
                <w:color w:val="FF0000"/>
                <w:sz w:val="20"/>
                <w:szCs w:val="20"/>
              </w:rPr>
              <w:t xml:space="preserve">work, </w:t>
            </w:r>
            <w:r w:rsidR="00643ADE" w:rsidRPr="00D12733">
              <w:rPr>
                <w:sz w:val="20"/>
                <w:szCs w:val="20"/>
              </w:rPr>
              <w:t xml:space="preserve"> </w:t>
            </w:r>
            <w:r w:rsidR="00643ADE" w:rsidRPr="00643ADE">
              <w:rPr>
                <w:color w:val="FF0000"/>
                <w:sz w:val="20"/>
                <w:szCs w:val="20"/>
              </w:rPr>
              <w:t>Essay</w:t>
            </w:r>
            <w:proofErr w:type="gramEnd"/>
            <w:r w:rsidR="00643ADE" w:rsidRPr="00643ADE">
              <w:rPr>
                <w:color w:val="FF0000"/>
                <w:sz w:val="20"/>
                <w:szCs w:val="20"/>
              </w:rPr>
              <w:t xml:space="preserve">, </w:t>
            </w:r>
            <w:r w:rsidR="0046387D" w:rsidRPr="00643ADE">
              <w:rPr>
                <w:color w:val="FF0000"/>
                <w:sz w:val="20"/>
                <w:szCs w:val="20"/>
              </w:rPr>
              <w:t xml:space="preserve">Written </w:t>
            </w:r>
            <w:proofErr w:type="gramStart"/>
            <w:r w:rsidR="0046387D" w:rsidRPr="00643ADE">
              <w:rPr>
                <w:color w:val="FF0000"/>
                <w:sz w:val="20"/>
                <w:szCs w:val="20"/>
              </w:rPr>
              <w:t>exam</w:t>
            </w:r>
            <w:r w:rsidR="00643ADE" w:rsidRPr="00643ADE">
              <w:rPr>
                <w:color w:val="FF0000"/>
                <w:sz w:val="20"/>
                <w:szCs w:val="20"/>
              </w:rPr>
              <w:t xml:space="preserve">,  </w:t>
            </w:r>
            <w:r w:rsidR="00643ADE" w:rsidRPr="00643ADE">
              <w:rPr>
                <w:color w:val="FF0000"/>
                <w:sz w:val="20"/>
                <w:szCs w:val="20"/>
              </w:rPr>
              <w:t>Oral</w:t>
            </w:r>
            <w:proofErr w:type="gramEnd"/>
            <w:r w:rsidR="00643ADE" w:rsidRPr="00643ADE">
              <w:rPr>
                <w:color w:val="FF0000"/>
                <w:sz w:val="20"/>
                <w:szCs w:val="20"/>
              </w:rPr>
              <w:t xml:space="preserve"> Exam</w:t>
            </w:r>
            <w:r w:rsidR="0046387D" w:rsidRPr="00643ADE">
              <w:rPr>
                <w:color w:val="FF0000"/>
                <w:sz w:val="20"/>
                <w:szCs w:val="20"/>
              </w:rPr>
              <w:t xml:space="preserve">; </w:t>
            </w:r>
            <w:r w:rsidR="0046387D" w:rsidRPr="0046387D">
              <w:rPr>
                <w:color w:val="FF0000"/>
                <w:sz w:val="20"/>
                <w:szCs w:val="20"/>
              </w:rPr>
              <w:t>Standard - the institutional grading system (5 Excellent; 4 Very good; 3 Good; 2 Sufficient; 1 Fail)</w:t>
            </w:r>
          </w:p>
          <w:p w14:paraId="30D4180B" w14:textId="77777777"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14:paraId="7712ADB5" w14:textId="77777777" w:rsidTr="00714366">
        <w:tc>
          <w:tcPr>
            <w:tcW w:w="9396" w:type="dxa"/>
            <w:gridSpan w:val="3"/>
          </w:tcPr>
          <w:p w14:paraId="4B9A36EA" w14:textId="2FDEB664" w:rsidR="00AA24B2" w:rsidRPr="00AA24B2" w:rsidRDefault="005D7B91" w:rsidP="00AA24B2">
            <w:pPr>
              <w:rPr>
                <w:rFonts w:ascii="Calibri" w:hAnsi="Calibri" w:cs="Calibri"/>
              </w:rPr>
            </w:pPr>
            <w:r w:rsidRPr="00643ADE">
              <w:rPr>
                <w:rFonts w:ascii="Calibri" w:hAnsi="Calibri" w:cs="Calibri"/>
              </w:rPr>
              <w:t>Learning Outcomes:</w:t>
            </w:r>
          </w:p>
          <w:p w14:paraId="04894233" w14:textId="77777777" w:rsidR="00AA24B2" w:rsidRPr="00AA24B2" w:rsidRDefault="00AA24B2" w:rsidP="00AA24B2">
            <w:pPr>
              <w:numPr>
                <w:ilvl w:val="0"/>
                <w:numId w:val="6"/>
              </w:numPr>
              <w:rPr>
                <w:rFonts w:ascii="Calibri" w:hAnsi="Calibri" w:cs="Calibri"/>
                <w:color w:val="FF0000"/>
                <w:lang w:val="cs-CZ"/>
              </w:rPr>
            </w:pPr>
            <w:r w:rsidRPr="00AA24B2">
              <w:rPr>
                <w:rFonts w:ascii="Calibri" w:hAnsi="Calibri" w:cs="Calibri"/>
                <w:color w:val="FF0000"/>
                <w:lang w:val="cs-CZ"/>
              </w:rPr>
              <w:t>categorize phraseological and syntactic components of utterances and illustrate their communication effects</w:t>
            </w:r>
          </w:p>
          <w:p w14:paraId="20BD41AC" w14:textId="77777777" w:rsidR="00AA24B2" w:rsidRPr="00AA24B2" w:rsidRDefault="00AA24B2" w:rsidP="00AA24B2">
            <w:pPr>
              <w:numPr>
                <w:ilvl w:val="0"/>
                <w:numId w:val="6"/>
              </w:numPr>
              <w:rPr>
                <w:rFonts w:ascii="Calibri" w:hAnsi="Calibri" w:cs="Calibri"/>
                <w:color w:val="FF0000"/>
                <w:lang w:val="cs-CZ"/>
              </w:rPr>
            </w:pPr>
            <w:r w:rsidRPr="00AA24B2">
              <w:rPr>
                <w:rFonts w:ascii="Calibri" w:hAnsi="Calibri" w:cs="Calibri"/>
                <w:color w:val="FF0000"/>
                <w:lang w:val="cs-CZ"/>
              </w:rPr>
              <w:lastRenderedPageBreak/>
              <w:t>conceive, sketch, and present the structure of one's own written text, adapt it to the context of communication by taking into account the proper treatment of sources</w:t>
            </w:r>
          </w:p>
          <w:p w14:paraId="178D1E3B" w14:textId="77777777" w:rsidR="00AA24B2" w:rsidRPr="00AA24B2" w:rsidRDefault="00AA24B2" w:rsidP="00AA24B2">
            <w:pPr>
              <w:numPr>
                <w:ilvl w:val="0"/>
                <w:numId w:val="6"/>
              </w:numPr>
              <w:rPr>
                <w:rFonts w:ascii="Calibri" w:hAnsi="Calibri" w:cs="Calibri"/>
                <w:color w:val="FF0000"/>
                <w:lang w:val="cs-CZ"/>
              </w:rPr>
            </w:pPr>
            <w:r w:rsidRPr="00AA24B2">
              <w:rPr>
                <w:rFonts w:ascii="Calibri" w:hAnsi="Calibri" w:cs="Calibri"/>
                <w:color w:val="FF0000"/>
                <w:lang w:val="cs-CZ"/>
              </w:rPr>
              <w:t>following relevant linguistic approaches describe and explain phonetic, phonological, morphological, and syntactic categories in the Czech language and compare and connect them with the Croatian linguistic system</w:t>
            </w:r>
          </w:p>
          <w:p w14:paraId="1BCD807F" w14:textId="77777777" w:rsidR="00AA24B2" w:rsidRPr="00AA24B2" w:rsidRDefault="00AA24B2" w:rsidP="00AA24B2">
            <w:pPr>
              <w:numPr>
                <w:ilvl w:val="0"/>
                <w:numId w:val="6"/>
              </w:numPr>
              <w:rPr>
                <w:rFonts w:ascii="Calibri" w:hAnsi="Calibri" w:cs="Calibri"/>
                <w:color w:val="FF0000"/>
                <w:lang w:val="cs-CZ"/>
              </w:rPr>
            </w:pPr>
            <w:r w:rsidRPr="00AA24B2">
              <w:rPr>
                <w:rFonts w:ascii="Calibri" w:hAnsi="Calibri" w:cs="Calibri"/>
                <w:color w:val="FF0000"/>
                <w:lang w:val="cs-CZ"/>
              </w:rPr>
              <w:t>The student will have a relatively high command of grammar and will not make mistakes that could cause misunderstanding.</w:t>
            </w:r>
          </w:p>
          <w:p w14:paraId="35C7516B" w14:textId="77777777" w:rsidR="00AA24B2" w:rsidRPr="00AA24B2" w:rsidRDefault="00AA24B2" w:rsidP="00AA24B2">
            <w:pPr>
              <w:numPr>
                <w:ilvl w:val="0"/>
                <w:numId w:val="6"/>
              </w:numPr>
              <w:rPr>
                <w:rFonts w:ascii="Calibri" w:hAnsi="Calibri" w:cs="Calibri"/>
                <w:color w:val="FF0000"/>
                <w:lang w:val="cs-CZ"/>
              </w:rPr>
            </w:pPr>
            <w:r w:rsidRPr="00AA24B2">
              <w:rPr>
                <w:rFonts w:ascii="Calibri" w:hAnsi="Calibri" w:cs="Calibri"/>
                <w:color w:val="FF0000"/>
                <w:lang w:val="cs-CZ"/>
              </w:rPr>
              <w:t>The student will be able to write comprehensible texts on a wide variety of topics.</w:t>
            </w:r>
          </w:p>
          <w:p w14:paraId="1604D85F" w14:textId="77777777" w:rsidR="00AA24B2" w:rsidRPr="00643ADE" w:rsidRDefault="00AA24B2" w:rsidP="00AA24B2">
            <w:pPr>
              <w:rPr>
                <w:rFonts w:ascii="Calibri" w:hAnsi="Calibri" w:cs="Calibri"/>
                <w:color w:val="FF0000"/>
                <w:lang w:val="cs-CZ"/>
              </w:rPr>
            </w:pPr>
          </w:p>
          <w:p w14:paraId="01460AA3" w14:textId="77777777" w:rsidR="00EB59AF" w:rsidRPr="00643ADE" w:rsidRDefault="00EB59AF" w:rsidP="00643AD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714366" w14:paraId="7BCB445D" w14:textId="77777777" w:rsidTr="00714366">
        <w:tc>
          <w:tcPr>
            <w:tcW w:w="9396" w:type="dxa"/>
            <w:gridSpan w:val="3"/>
          </w:tcPr>
          <w:p w14:paraId="229EF630" w14:textId="77777777" w:rsidR="00714366" w:rsidRDefault="00EB59A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Literature:</w:t>
            </w:r>
          </w:p>
          <w:p w14:paraId="49CCB95E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pracovní listy</w:t>
            </w:r>
          </w:p>
          <w:p w14:paraId="4DF0169A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Pravidla českého pravopisu (Školní vydání), Praha 1993</w:t>
            </w:r>
          </w:p>
          <w:p w14:paraId="0E9FE86A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Slovník spisovné češtiny pro školu a veřejnost, Praha 2001</w:t>
            </w:r>
          </w:p>
          <w:p w14:paraId="27A3F583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Sesar, D.: Češko-hrvatski rječnik/Hrvatsko-češki rječnik, Zagreb 2002</w:t>
            </w:r>
          </w:p>
          <w:p w14:paraId="580E759C" w14:textId="77777777" w:rsidR="00643ADE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Internetová jazyková příručka</w:t>
            </w:r>
          </w:p>
          <w:p w14:paraId="47575100" w14:textId="322ACB9D" w:rsidR="00EB59AF" w:rsidRPr="00643ADE" w:rsidRDefault="00643ADE" w:rsidP="00643AD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cs-CZ" w:eastAsia="cs-CZ"/>
              </w:rPr>
            </w:pPr>
            <w:r w:rsidRPr="00643ADE">
              <w:rPr>
                <w:rFonts w:ascii="Helvetica" w:eastAsia="Times New Roman" w:hAnsi="Helvetica" w:cs="Helvetica"/>
                <w:color w:val="FF0000"/>
                <w:sz w:val="21"/>
                <w:szCs w:val="21"/>
                <w:lang w:val="cs-CZ" w:eastAsia="cs-CZ"/>
              </w:rPr>
              <w:t>Ribarova, Z. - Ribarova, S.: Češka gramatika, Zagreb 2015</w:t>
            </w:r>
          </w:p>
        </w:tc>
      </w:tr>
    </w:tbl>
    <w:p w14:paraId="400A9C0C" w14:textId="77777777" w:rsidR="00714366" w:rsidRPr="003E03D6" w:rsidRDefault="00C64195" w:rsidP="003E03D6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COURSE CATALOGUE FOR GU</w:t>
      </w:r>
      <w:r w:rsidR="003E03D6" w:rsidRPr="003E03D6">
        <w:rPr>
          <w:b/>
          <w:color w:val="0070C0"/>
          <w:sz w:val="36"/>
          <w:szCs w:val="36"/>
        </w:rPr>
        <w:t>EST (EXCHANGE) STUDENTS</w:t>
      </w:r>
    </w:p>
    <w:p w14:paraId="7211405D" w14:textId="77777777" w:rsidR="00F117E5" w:rsidRDefault="00F117E5" w:rsidP="00714366"/>
    <w:sectPr w:rsidR="00F117E5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DF02" w14:textId="77777777" w:rsidR="001F44B0" w:rsidRDefault="001F44B0" w:rsidP="00714366">
      <w:pPr>
        <w:spacing w:after="0" w:line="240" w:lineRule="auto"/>
      </w:pPr>
      <w:r>
        <w:separator/>
      </w:r>
    </w:p>
  </w:endnote>
  <w:endnote w:type="continuationSeparator" w:id="0">
    <w:p w14:paraId="2A222900" w14:textId="77777777" w:rsidR="001F44B0" w:rsidRDefault="001F44B0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F1C3" w14:textId="77777777" w:rsidR="001F44B0" w:rsidRDefault="001F44B0" w:rsidP="00714366">
      <w:pPr>
        <w:spacing w:after="0" w:line="240" w:lineRule="auto"/>
      </w:pPr>
      <w:r>
        <w:separator/>
      </w:r>
    </w:p>
  </w:footnote>
  <w:footnote w:type="continuationSeparator" w:id="0">
    <w:p w14:paraId="40D3434D" w14:textId="77777777" w:rsidR="001F44B0" w:rsidRDefault="001F44B0" w:rsidP="00714366">
      <w:pPr>
        <w:spacing w:after="0" w:line="240" w:lineRule="auto"/>
      </w:pPr>
      <w:r>
        <w:continuationSeparator/>
      </w:r>
    </w:p>
  </w:footnote>
  <w:footnote w:id="1">
    <w:p w14:paraId="69904DDF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14:paraId="60085E25" w14:textId="77777777"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14:paraId="3C108E21" w14:textId="77777777" w:rsidR="00C64195" w:rsidRPr="00C64195" w:rsidRDefault="00C64195" w:rsidP="007E09CB">
      <w:pPr>
        <w:pStyle w:val="Textpoznpodarou"/>
        <w:jc w:val="both"/>
        <w:rPr>
          <w:lang w:val="hr-HR"/>
        </w:rPr>
      </w:pPr>
      <w:r>
        <w:rPr>
          <w:rStyle w:val="Znakapoznpodarou"/>
        </w:rPr>
        <w:footnoteRef/>
      </w:r>
      <w:r>
        <w:t xml:space="preserve"> Teaching language according to </w:t>
      </w:r>
      <w:r w:rsidR="007E09CB">
        <w:t>the regular</w:t>
      </w:r>
      <w:r>
        <w:t xml:space="preserve"> programme (e.g. Croatian, French, Slovenian…)</w:t>
      </w:r>
    </w:p>
  </w:footnote>
  <w:footnote w:id="4">
    <w:p w14:paraId="622955E9" w14:textId="77777777" w:rsidR="007254DF" w:rsidRPr="00D12733" w:rsidRDefault="007254DF" w:rsidP="007E09CB">
      <w:pPr>
        <w:pStyle w:val="Textpoznpodarou"/>
        <w:jc w:val="both"/>
        <w:rPr>
          <w:lang w:val="hr-HR"/>
        </w:rPr>
      </w:pPr>
      <w:r w:rsidRPr="00D12733">
        <w:rPr>
          <w:rStyle w:val="Znakapoznpodarou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14:paraId="66D1C840" w14:textId="77777777" w:rsidR="00BC2B7F" w:rsidRPr="00D12733" w:rsidRDefault="00BC2B7F" w:rsidP="007E09CB">
      <w:pPr>
        <w:pStyle w:val="Textpoznpodarou"/>
        <w:jc w:val="both"/>
        <w:rPr>
          <w:lang w:val="hr-HR"/>
        </w:rPr>
      </w:pPr>
      <w:r w:rsidRPr="00D12733">
        <w:rPr>
          <w:rStyle w:val="Znakapoznpodarou"/>
        </w:rPr>
        <w:footnoteRef/>
      </w:r>
      <w:r w:rsidRPr="00D12733">
        <w:t xml:space="preserve"> </w:t>
      </w:r>
      <w:r w:rsidRPr="00D12733">
        <w:rPr>
          <w:lang w:val="hr-HR"/>
        </w:rPr>
        <w:t>According to CEFR (e.g. English B2, German C1…)</w:t>
      </w:r>
    </w:p>
  </w:footnote>
  <w:footnote w:id="6">
    <w:p w14:paraId="18FC1BB7" w14:textId="77777777" w:rsidR="00C64195" w:rsidRDefault="00BC2B7F" w:rsidP="007E09CB">
      <w:pPr>
        <w:pStyle w:val="Textpoznpodarou"/>
        <w:jc w:val="both"/>
      </w:pPr>
      <w:r w:rsidRPr="00D12733">
        <w:rPr>
          <w:rStyle w:val="Znakapoznpodarou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14:paraId="1ABFF481" w14:textId="77777777" w:rsidR="00D12733" w:rsidRPr="00D12733" w:rsidRDefault="00D12733" w:rsidP="007E09CB">
      <w:pPr>
        <w:pStyle w:val="Textpoznpodarou"/>
        <w:jc w:val="both"/>
      </w:pPr>
      <w:r w:rsidRPr="00D12733">
        <w:t>L1 - All teaching activities will be held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14:paraId="5113B51B" w14:textId="77777777" w:rsidR="00BC2B7F" w:rsidRPr="00D12733" w:rsidRDefault="00D12733" w:rsidP="007E09CB">
      <w:pPr>
        <w:pStyle w:val="Textpoznpodarou"/>
        <w:jc w:val="both"/>
        <w:rPr>
          <w:lang w:val="hr-HR"/>
        </w:rPr>
      </w:pPr>
      <w:r w:rsidRPr="00D12733">
        <w:t>L2 - All teaching activities will be held</w:t>
      </w:r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14:paraId="7C17A825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14:paraId="329A7D6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Znakapoznpodarou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14:paraId="6BC9392C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14:paraId="21A330A4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14:paraId="0C8DCD89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14:paraId="3712BEF6" w14:textId="77777777"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14:paraId="6534B410" w14:textId="77777777" w:rsidR="00D12733" w:rsidRPr="00D12733" w:rsidRDefault="00D12733">
      <w:pPr>
        <w:pStyle w:val="Textpoznpodarou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873DE"/>
    <w:multiLevelType w:val="multilevel"/>
    <w:tmpl w:val="EBC6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A35F1"/>
    <w:multiLevelType w:val="multilevel"/>
    <w:tmpl w:val="5998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0302E"/>
    <w:multiLevelType w:val="multilevel"/>
    <w:tmpl w:val="01C0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84F3A"/>
    <w:multiLevelType w:val="multilevel"/>
    <w:tmpl w:val="4B9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5556B0"/>
    <w:multiLevelType w:val="multilevel"/>
    <w:tmpl w:val="B1E2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0B7188"/>
    <w:multiLevelType w:val="multilevel"/>
    <w:tmpl w:val="8D28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571851">
    <w:abstractNumId w:val="0"/>
  </w:num>
  <w:num w:numId="2" w16cid:durableId="1339119347">
    <w:abstractNumId w:val="1"/>
  </w:num>
  <w:num w:numId="3" w16cid:durableId="1670669591">
    <w:abstractNumId w:val="3"/>
  </w:num>
  <w:num w:numId="4" w16cid:durableId="268705111">
    <w:abstractNumId w:val="5"/>
  </w:num>
  <w:num w:numId="5" w16cid:durableId="295575634">
    <w:abstractNumId w:val="4"/>
  </w:num>
  <w:num w:numId="6" w16cid:durableId="150879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66"/>
    <w:rsid w:val="00034999"/>
    <w:rsid w:val="0007245F"/>
    <w:rsid w:val="00120BC5"/>
    <w:rsid w:val="00195BAC"/>
    <w:rsid w:val="001F44B0"/>
    <w:rsid w:val="00224E43"/>
    <w:rsid w:val="00230887"/>
    <w:rsid w:val="00297469"/>
    <w:rsid w:val="003804F7"/>
    <w:rsid w:val="00381EEA"/>
    <w:rsid w:val="003B1E7C"/>
    <w:rsid w:val="003E03D6"/>
    <w:rsid w:val="0046387D"/>
    <w:rsid w:val="00465279"/>
    <w:rsid w:val="00525147"/>
    <w:rsid w:val="005D7B91"/>
    <w:rsid w:val="0062222F"/>
    <w:rsid w:val="00643ADE"/>
    <w:rsid w:val="00662550"/>
    <w:rsid w:val="00675172"/>
    <w:rsid w:val="00714366"/>
    <w:rsid w:val="007254DF"/>
    <w:rsid w:val="007E09CB"/>
    <w:rsid w:val="009047B0"/>
    <w:rsid w:val="0092582F"/>
    <w:rsid w:val="00966206"/>
    <w:rsid w:val="00966E70"/>
    <w:rsid w:val="009C6004"/>
    <w:rsid w:val="00A01504"/>
    <w:rsid w:val="00AA24B2"/>
    <w:rsid w:val="00AB04BF"/>
    <w:rsid w:val="00AC000C"/>
    <w:rsid w:val="00AD64A3"/>
    <w:rsid w:val="00B2136F"/>
    <w:rsid w:val="00BA405B"/>
    <w:rsid w:val="00BB2C4A"/>
    <w:rsid w:val="00BC2B7F"/>
    <w:rsid w:val="00C122B0"/>
    <w:rsid w:val="00C64195"/>
    <w:rsid w:val="00CD030E"/>
    <w:rsid w:val="00CD33B1"/>
    <w:rsid w:val="00D06704"/>
    <w:rsid w:val="00D12733"/>
    <w:rsid w:val="00D933EA"/>
    <w:rsid w:val="00E1535B"/>
    <w:rsid w:val="00E203E8"/>
    <w:rsid w:val="00E471DE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1CE5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3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436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E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38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4B7A-204C-4CBC-8F46-2915397C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Kohoutková Zdeňka</cp:lastModifiedBy>
  <cp:revision>3</cp:revision>
  <cp:lastPrinted>2019-02-18T13:08:00Z</cp:lastPrinted>
  <dcterms:created xsi:type="dcterms:W3CDTF">2026-02-12T09:36:00Z</dcterms:created>
  <dcterms:modified xsi:type="dcterms:W3CDTF">2026-02-12T09:37:00Z</dcterms:modified>
</cp:coreProperties>
</file>