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A4C2F" w14:textId="77777777" w:rsidR="00AA3BAD" w:rsidRDefault="00AA3BAD" w:rsidP="00DE79B3">
      <w:pPr>
        <w:spacing w:line="240" w:lineRule="auto"/>
      </w:pPr>
    </w:p>
    <w:tbl>
      <w:tblPr>
        <w:tblStyle w:val="TableGrid"/>
        <w:tblpPr w:leftFromText="180" w:rightFromText="180" w:horzAnchor="margin" w:tblpY="885"/>
        <w:tblW w:w="9397" w:type="dxa"/>
        <w:tblCellMar>
          <w:left w:w="103" w:type="dxa"/>
        </w:tblCellMar>
        <w:tblLook w:val="04A0" w:firstRow="1" w:lastRow="0" w:firstColumn="1" w:lastColumn="0" w:noHBand="0" w:noVBand="1"/>
      </w:tblPr>
      <w:tblGrid>
        <w:gridCol w:w="3132"/>
        <w:gridCol w:w="3132"/>
        <w:gridCol w:w="3133"/>
      </w:tblGrid>
      <w:tr w:rsidR="00AA3BAD" w14:paraId="0108CFBB" w14:textId="77777777">
        <w:tc>
          <w:tcPr>
            <w:tcW w:w="9397" w:type="dxa"/>
            <w:gridSpan w:val="3"/>
            <w:tcMar>
              <w:left w:w="103" w:type="dxa"/>
            </w:tcMar>
          </w:tcPr>
          <w:p w14:paraId="37F9B105" w14:textId="51D61CE6" w:rsidR="00AA3BAD" w:rsidRDefault="00FB0D23" w:rsidP="00DE79B3">
            <w:pPr>
              <w:spacing w:after="0" w:line="240" w:lineRule="auto"/>
            </w:pPr>
            <w:r>
              <w:rPr>
                <w:rFonts w:cs="Calibri"/>
              </w:rPr>
              <w:t>STUDY PROGRAMME: Polish Language and Literature</w:t>
            </w:r>
            <w:r w:rsidR="003A61FF">
              <w:rPr>
                <w:rFonts w:cs="Calibri"/>
              </w:rPr>
              <w:t xml:space="preserve"> (double major)</w:t>
            </w:r>
          </w:p>
        </w:tc>
      </w:tr>
      <w:tr w:rsidR="00AA3BAD" w14:paraId="47491C3D" w14:textId="77777777">
        <w:tc>
          <w:tcPr>
            <w:tcW w:w="9397" w:type="dxa"/>
            <w:gridSpan w:val="3"/>
            <w:tcMar>
              <w:left w:w="103" w:type="dxa"/>
            </w:tcMar>
          </w:tcPr>
          <w:p w14:paraId="4A15F447" w14:textId="227F2690" w:rsidR="00AA3BAD" w:rsidRDefault="00FB0D23" w:rsidP="00DE79B3">
            <w:pPr>
              <w:spacing w:after="0" w:line="240" w:lineRule="auto"/>
            </w:pPr>
            <w:r>
              <w:rPr>
                <w:rFonts w:cs="Calibri"/>
              </w:rPr>
              <w:t>Level and Year</w:t>
            </w:r>
            <w:r>
              <w:rPr>
                <w:rStyle w:val="FootnoteAnchor"/>
                <w:rFonts w:cs="Calibri"/>
              </w:rPr>
              <w:footnoteReference w:id="1"/>
            </w:r>
            <w:r>
              <w:rPr>
                <w:rFonts w:cs="Calibri"/>
              </w:rPr>
              <w:t xml:space="preserve">: </w:t>
            </w:r>
            <w:r>
              <w:rPr>
                <w:rFonts w:cs="Calibri"/>
                <w:color w:val="FF0000"/>
              </w:rPr>
              <w:t xml:space="preserve"> </w:t>
            </w:r>
            <w:r w:rsidR="00DE79B3" w:rsidRPr="00754573">
              <w:rPr>
                <w:rFonts w:cs="Calibri"/>
                <w:color w:val="FF0000"/>
              </w:rPr>
              <w:t xml:space="preserve"> MA</w:t>
            </w:r>
          </w:p>
        </w:tc>
      </w:tr>
      <w:tr w:rsidR="00AA3BAD" w14:paraId="0BDC9328" w14:textId="77777777">
        <w:tc>
          <w:tcPr>
            <w:tcW w:w="9397" w:type="dxa"/>
            <w:gridSpan w:val="3"/>
            <w:tcMar>
              <w:left w:w="103" w:type="dxa"/>
            </w:tcMar>
          </w:tcPr>
          <w:p w14:paraId="5ACD2A4C" w14:textId="77777777" w:rsidR="00AA3BAD" w:rsidRDefault="00FB0D23" w:rsidP="00DE79B3">
            <w:pPr>
              <w:spacing w:after="0" w:line="240" w:lineRule="auto"/>
            </w:pPr>
            <w:r>
              <w:rPr>
                <w:rFonts w:cs="Calibri"/>
              </w:rPr>
              <w:t xml:space="preserve">Course Title: </w:t>
            </w:r>
            <w:r w:rsidR="00DE79B3">
              <w:rPr>
                <w:rStyle w:val="EndnoteCharacters"/>
              </w:rPr>
              <w:t xml:space="preserve"> </w:t>
            </w:r>
            <w:r w:rsidR="00DE79B3">
              <w:rPr>
                <w:rStyle w:val="tlid-translation"/>
              </w:rPr>
              <w:t>Intermediality of Polish Literature and Culture</w:t>
            </w:r>
          </w:p>
        </w:tc>
      </w:tr>
      <w:tr w:rsidR="00AA3BAD" w14:paraId="10304E6A" w14:textId="77777777">
        <w:tc>
          <w:tcPr>
            <w:tcW w:w="9397" w:type="dxa"/>
            <w:gridSpan w:val="3"/>
            <w:tcMar>
              <w:left w:w="103" w:type="dxa"/>
            </w:tcMar>
          </w:tcPr>
          <w:p w14:paraId="28062E70" w14:textId="77777777" w:rsidR="00AA3BAD" w:rsidRPr="00DE79B3" w:rsidRDefault="00FB0D23" w:rsidP="00EF6B63">
            <w:pPr>
              <w:spacing w:line="240" w:lineRule="auto"/>
              <w:rPr>
                <w:rFonts w:eastAsia="Times New Roman" w:cs="Times New Roman"/>
                <w:lang w:eastAsia="hr-HR"/>
              </w:rPr>
            </w:pPr>
            <w:r>
              <w:rPr>
                <w:rFonts w:cs="Calibri"/>
              </w:rPr>
              <w:t xml:space="preserve">Course Description: </w:t>
            </w:r>
            <w:r w:rsidR="00DE79B3">
              <w:t xml:space="preserve"> </w:t>
            </w:r>
            <w:r w:rsidR="00DE79B3">
              <w:rPr>
                <w:rStyle w:val="tlid-translation"/>
              </w:rPr>
              <w:t>Studying will be based on insights into cultural history and some of the crucial topics of Polish culture and art, elaborated not only in the literature media but also in its relations with other media (music, painting, architecture, film and the like); students will be able to critically evaluate and analyze the different phenomena of Polish culture, which will help them in methodological and thematic terms to prepare for the final stage of study and graduate work.</w:t>
            </w:r>
          </w:p>
        </w:tc>
      </w:tr>
      <w:tr w:rsidR="00AA3BAD" w14:paraId="45BCE2A1" w14:textId="77777777">
        <w:tc>
          <w:tcPr>
            <w:tcW w:w="9397" w:type="dxa"/>
            <w:gridSpan w:val="3"/>
            <w:tcMar>
              <w:left w:w="103" w:type="dxa"/>
            </w:tcMar>
          </w:tcPr>
          <w:p w14:paraId="283CF62D" w14:textId="04038CD0" w:rsidR="00AA3BAD" w:rsidRDefault="00FB0D23" w:rsidP="00DE79B3">
            <w:pPr>
              <w:spacing w:after="0" w:line="240" w:lineRule="auto"/>
            </w:pPr>
            <w:r>
              <w:rPr>
                <w:rFonts w:cs="Calibri"/>
              </w:rPr>
              <w:t>Semester</w:t>
            </w:r>
            <w:r>
              <w:rPr>
                <w:rStyle w:val="FootnoteAnchor"/>
                <w:rFonts w:cs="Calibri"/>
              </w:rPr>
              <w:footnoteReference w:id="2"/>
            </w:r>
            <w:r>
              <w:rPr>
                <w:rFonts w:cs="Calibri"/>
              </w:rPr>
              <w:t>:</w:t>
            </w:r>
            <w:r>
              <w:rPr>
                <w:rFonts w:cs="Calibri"/>
                <w:color w:val="FF0000"/>
              </w:rPr>
              <w:t xml:space="preserve"> </w:t>
            </w:r>
            <w:r w:rsidR="00DE79B3" w:rsidRPr="00754573">
              <w:rPr>
                <w:rFonts w:cs="Calibri"/>
                <w:color w:val="FF0000"/>
              </w:rPr>
              <w:t xml:space="preserve"> </w:t>
            </w:r>
            <w:r w:rsidR="003A61FF">
              <w:rPr>
                <w:rFonts w:cs="Calibri"/>
                <w:color w:val="FF0000"/>
              </w:rPr>
              <w:t>Winter</w:t>
            </w:r>
            <w:r w:rsidR="00DE79B3">
              <w:rPr>
                <w:rFonts w:cs="Calibri"/>
                <w:color w:val="FF0000"/>
              </w:rPr>
              <w:t xml:space="preserve"> </w:t>
            </w:r>
            <w:r>
              <w:rPr>
                <w:rFonts w:cs="Calibri"/>
                <w:color w:val="FF0000"/>
              </w:rPr>
              <w:t>semester</w:t>
            </w:r>
          </w:p>
        </w:tc>
      </w:tr>
      <w:tr w:rsidR="00AA3BAD" w:rsidRPr="00DE79B3" w14:paraId="48F95319" w14:textId="77777777">
        <w:tc>
          <w:tcPr>
            <w:tcW w:w="9397" w:type="dxa"/>
            <w:gridSpan w:val="3"/>
            <w:tcMar>
              <w:left w:w="103" w:type="dxa"/>
            </w:tcMar>
          </w:tcPr>
          <w:p w14:paraId="7A4F22DC" w14:textId="40025FF7" w:rsidR="00AA3BAD" w:rsidRPr="00DE79B3" w:rsidRDefault="00FB0D23" w:rsidP="00DE79B3">
            <w:pPr>
              <w:spacing w:line="240" w:lineRule="auto"/>
              <w:ind w:left="1410" w:hanging="1410"/>
            </w:pPr>
            <w:r w:rsidRPr="00DE79B3">
              <w:rPr>
                <w:rFonts w:cs="Calibri"/>
              </w:rPr>
              <w:t>Lecturer(s)/Teacher(s):</w:t>
            </w:r>
            <w:r w:rsidR="003A61FF">
              <w:rPr>
                <w:rFonts w:cs="Calibri"/>
              </w:rPr>
              <w:t xml:space="preserve"> </w:t>
            </w:r>
            <w:r w:rsidR="00DE79B3">
              <w:t>Đurđica Čilić Škeljo, PhD,</w:t>
            </w:r>
            <w:r w:rsidR="003A61FF">
              <w:t xml:space="preserve"> </w:t>
            </w:r>
            <w:r w:rsidR="003A61FF" w:rsidRPr="003A61FF">
              <w:t>Associate professor</w:t>
            </w:r>
            <w:r w:rsidR="00DE79B3">
              <w:rPr>
                <w:rStyle w:val="tlid-translation"/>
              </w:rPr>
              <w:t xml:space="preserve">; Filip Kozina, PhD, </w:t>
            </w:r>
            <w:r w:rsidR="003A61FF">
              <w:rPr>
                <w:rStyle w:val="tlid-translation"/>
              </w:rPr>
              <w:t>A</w:t>
            </w:r>
            <w:r w:rsidR="00DE79B3">
              <w:rPr>
                <w:rStyle w:val="tlid-translation"/>
              </w:rPr>
              <w:t>ssistant professor</w:t>
            </w:r>
            <w:r w:rsidR="003A61FF">
              <w:rPr>
                <w:rStyle w:val="tlid-translation"/>
              </w:rPr>
              <w:t>; Sandra Banas, Assistant</w:t>
            </w:r>
          </w:p>
        </w:tc>
      </w:tr>
      <w:tr w:rsidR="00AA3BAD" w14:paraId="32AB0894" w14:textId="77777777">
        <w:tc>
          <w:tcPr>
            <w:tcW w:w="9397" w:type="dxa"/>
            <w:gridSpan w:val="3"/>
            <w:tcMar>
              <w:left w:w="103" w:type="dxa"/>
            </w:tcMar>
          </w:tcPr>
          <w:p w14:paraId="1FF5C59E" w14:textId="77777777" w:rsidR="00AA3BAD" w:rsidRDefault="00FB0D23" w:rsidP="00DE79B3">
            <w:pPr>
              <w:spacing w:after="0" w:line="240" w:lineRule="auto"/>
            </w:pPr>
            <w:r>
              <w:rPr>
                <w:rFonts w:cs="Calibri"/>
              </w:rPr>
              <w:t>Teaching Language (regular)</w:t>
            </w:r>
            <w:r>
              <w:rPr>
                <w:rStyle w:val="FootnoteAnchor"/>
                <w:rFonts w:cs="Calibri"/>
              </w:rPr>
              <w:footnoteReference w:id="3"/>
            </w:r>
            <w:r>
              <w:rPr>
                <w:rFonts w:cs="Calibri"/>
              </w:rPr>
              <w:t>: Polish and Croatian</w:t>
            </w:r>
          </w:p>
        </w:tc>
      </w:tr>
      <w:tr w:rsidR="00AA3BAD" w14:paraId="2E162A9F" w14:textId="77777777">
        <w:tc>
          <w:tcPr>
            <w:tcW w:w="9397" w:type="dxa"/>
            <w:gridSpan w:val="3"/>
            <w:tcMar>
              <w:left w:w="103" w:type="dxa"/>
            </w:tcMar>
          </w:tcPr>
          <w:p w14:paraId="6674E8DC" w14:textId="32E32B43" w:rsidR="00AA3BAD" w:rsidRPr="00DE79B3" w:rsidRDefault="00FB0D23" w:rsidP="00DE79B3">
            <w:pPr>
              <w:spacing w:line="240" w:lineRule="auto"/>
              <w:rPr>
                <w:rFonts w:cs="Calibri"/>
              </w:rPr>
            </w:pPr>
            <w:r>
              <w:rPr>
                <w:rFonts w:cs="Calibri"/>
              </w:rPr>
              <w:t>Teaching Methods (regular):</w:t>
            </w:r>
            <w:r>
              <w:rPr>
                <w:rStyle w:val="FootnoteAnchor"/>
                <w:rFonts w:cs="Calibri"/>
              </w:rPr>
              <w:footnoteReference w:id="4"/>
            </w:r>
            <w:r>
              <w:rPr>
                <w:rFonts w:cs="Calibri"/>
              </w:rPr>
              <w:t xml:space="preserve"> </w:t>
            </w:r>
            <w:r w:rsidR="00DE79B3" w:rsidRPr="00754573">
              <w:rPr>
                <w:rFonts w:cs="Calibri"/>
              </w:rPr>
              <w:t xml:space="preserve"> teaching through lecture</w:t>
            </w:r>
            <w:r w:rsidR="003A61FF">
              <w:rPr>
                <w:rFonts w:cs="Calibri"/>
              </w:rPr>
              <w:t>s</w:t>
            </w:r>
            <w:r w:rsidR="00DE79B3" w:rsidRPr="00754573">
              <w:rPr>
                <w:rFonts w:cs="Calibri"/>
              </w:rPr>
              <w:t>; Classroom discussion; E-Learning</w:t>
            </w:r>
          </w:p>
        </w:tc>
      </w:tr>
      <w:tr w:rsidR="00AA3BAD" w14:paraId="6A27D07B" w14:textId="77777777">
        <w:tc>
          <w:tcPr>
            <w:tcW w:w="3132" w:type="dxa"/>
            <w:tcMar>
              <w:left w:w="103" w:type="dxa"/>
            </w:tcMar>
          </w:tcPr>
          <w:p w14:paraId="236DE26A" w14:textId="77777777" w:rsidR="00AA3BAD" w:rsidRDefault="00FB0D23" w:rsidP="00DE79B3">
            <w:pPr>
              <w:spacing w:after="0" w:line="240" w:lineRule="auto"/>
              <w:rPr>
                <w:rFonts w:ascii="Calibri" w:hAnsi="Calibri" w:cs="Calibri"/>
              </w:rPr>
            </w:pPr>
            <w:r>
              <w:rPr>
                <w:rFonts w:cs="Calibri"/>
              </w:rPr>
              <w:t>Teaching:</w:t>
            </w:r>
          </w:p>
        </w:tc>
        <w:tc>
          <w:tcPr>
            <w:tcW w:w="3132" w:type="dxa"/>
            <w:tcMar>
              <w:left w:w="103" w:type="dxa"/>
            </w:tcMar>
          </w:tcPr>
          <w:p w14:paraId="4993CF61" w14:textId="77777777" w:rsidR="00AA3BAD" w:rsidRDefault="00FB0D23" w:rsidP="00DE79B3">
            <w:pPr>
              <w:spacing w:after="0" w:line="240" w:lineRule="auto"/>
              <w:rPr>
                <w:rFonts w:ascii="Calibri" w:hAnsi="Calibri" w:cs="Calibri"/>
              </w:rPr>
            </w:pPr>
            <w:r>
              <w:rPr>
                <w:rFonts w:cs="Calibri"/>
              </w:rPr>
              <w:t>Weekly (hours)</w:t>
            </w:r>
          </w:p>
        </w:tc>
        <w:tc>
          <w:tcPr>
            <w:tcW w:w="3133" w:type="dxa"/>
            <w:tcMar>
              <w:left w:w="103" w:type="dxa"/>
            </w:tcMar>
          </w:tcPr>
          <w:p w14:paraId="46879208" w14:textId="77777777" w:rsidR="00AA3BAD" w:rsidRDefault="00FB0D23" w:rsidP="00DE79B3">
            <w:pPr>
              <w:spacing w:after="0" w:line="240" w:lineRule="auto"/>
              <w:rPr>
                <w:rFonts w:ascii="Calibri" w:hAnsi="Calibri" w:cs="Calibri"/>
              </w:rPr>
            </w:pPr>
            <w:r>
              <w:rPr>
                <w:rFonts w:cs="Calibri"/>
              </w:rPr>
              <w:t>Semester (hours)</w:t>
            </w:r>
          </w:p>
          <w:p w14:paraId="59FA15EB" w14:textId="77777777" w:rsidR="00AA3BAD" w:rsidRDefault="00AA3BAD" w:rsidP="00DE79B3">
            <w:pPr>
              <w:spacing w:after="0" w:line="240" w:lineRule="auto"/>
              <w:rPr>
                <w:rFonts w:ascii="Calibri" w:hAnsi="Calibri" w:cs="Calibri"/>
              </w:rPr>
            </w:pPr>
          </w:p>
        </w:tc>
      </w:tr>
      <w:tr w:rsidR="00AA3BAD" w14:paraId="2B0467DC" w14:textId="77777777">
        <w:tc>
          <w:tcPr>
            <w:tcW w:w="3132" w:type="dxa"/>
            <w:tcMar>
              <w:left w:w="103" w:type="dxa"/>
            </w:tcMar>
          </w:tcPr>
          <w:p w14:paraId="1475DF0B" w14:textId="77777777" w:rsidR="00AA3BAD" w:rsidRDefault="00FB0D23" w:rsidP="00DE79B3">
            <w:pPr>
              <w:spacing w:after="0" w:line="240" w:lineRule="auto"/>
              <w:rPr>
                <w:rFonts w:ascii="Calibri" w:hAnsi="Calibri" w:cs="Calibri"/>
              </w:rPr>
            </w:pPr>
            <w:r>
              <w:rPr>
                <w:rFonts w:cs="Calibri"/>
              </w:rPr>
              <w:t>Lectures:</w:t>
            </w:r>
          </w:p>
        </w:tc>
        <w:tc>
          <w:tcPr>
            <w:tcW w:w="3132" w:type="dxa"/>
            <w:tcMar>
              <w:left w:w="103" w:type="dxa"/>
            </w:tcMar>
          </w:tcPr>
          <w:p w14:paraId="08FA731B" w14:textId="77777777" w:rsidR="00AA3BAD" w:rsidRDefault="00DE79B3" w:rsidP="00DE79B3">
            <w:pPr>
              <w:spacing w:after="0" w:line="240" w:lineRule="auto"/>
              <w:rPr>
                <w:rFonts w:ascii="Calibri" w:hAnsi="Calibri" w:cs="Calibri"/>
              </w:rPr>
            </w:pPr>
            <w:r>
              <w:rPr>
                <w:rFonts w:cs="Calibri"/>
              </w:rPr>
              <w:t>2</w:t>
            </w:r>
            <w:r w:rsidR="00FB0D23">
              <w:rPr>
                <w:rFonts w:cs="Calibri"/>
              </w:rPr>
              <w:t xml:space="preserve"> hours</w:t>
            </w:r>
          </w:p>
        </w:tc>
        <w:tc>
          <w:tcPr>
            <w:tcW w:w="3133" w:type="dxa"/>
            <w:tcMar>
              <w:left w:w="103" w:type="dxa"/>
            </w:tcMar>
          </w:tcPr>
          <w:p w14:paraId="0B1E7893" w14:textId="77777777" w:rsidR="00AA3BAD" w:rsidRDefault="00DE79B3" w:rsidP="00DE79B3">
            <w:pPr>
              <w:spacing w:after="0" w:line="240" w:lineRule="auto"/>
              <w:rPr>
                <w:rFonts w:ascii="Calibri" w:hAnsi="Calibri" w:cs="Calibri"/>
              </w:rPr>
            </w:pPr>
            <w:r>
              <w:rPr>
                <w:rFonts w:cs="Calibri"/>
              </w:rPr>
              <w:t>30</w:t>
            </w:r>
            <w:r w:rsidR="00FB0D23">
              <w:rPr>
                <w:rFonts w:cs="Calibri"/>
              </w:rPr>
              <w:t xml:space="preserve"> hours</w:t>
            </w:r>
          </w:p>
        </w:tc>
      </w:tr>
      <w:tr w:rsidR="00AA3BAD" w14:paraId="20C00EB6" w14:textId="77777777">
        <w:tc>
          <w:tcPr>
            <w:tcW w:w="3132" w:type="dxa"/>
            <w:tcMar>
              <w:left w:w="103" w:type="dxa"/>
            </w:tcMar>
          </w:tcPr>
          <w:p w14:paraId="63112F32" w14:textId="77777777" w:rsidR="00AA3BAD" w:rsidRDefault="00FB0D23" w:rsidP="00DE79B3">
            <w:pPr>
              <w:spacing w:after="0" w:line="240" w:lineRule="auto"/>
              <w:rPr>
                <w:rFonts w:ascii="Calibri" w:hAnsi="Calibri" w:cs="Calibri"/>
              </w:rPr>
            </w:pPr>
            <w:r>
              <w:rPr>
                <w:rFonts w:cs="Calibri"/>
              </w:rPr>
              <w:t>Exercises:</w:t>
            </w:r>
          </w:p>
        </w:tc>
        <w:tc>
          <w:tcPr>
            <w:tcW w:w="3132" w:type="dxa"/>
            <w:tcMar>
              <w:left w:w="103" w:type="dxa"/>
            </w:tcMar>
          </w:tcPr>
          <w:p w14:paraId="254C8DEC" w14:textId="77777777" w:rsidR="00AA3BAD" w:rsidRDefault="00DE79B3" w:rsidP="00DE79B3">
            <w:pPr>
              <w:spacing w:after="0" w:line="240" w:lineRule="auto"/>
              <w:rPr>
                <w:rFonts w:ascii="Calibri" w:hAnsi="Calibri" w:cs="Calibri"/>
              </w:rPr>
            </w:pPr>
            <w:r>
              <w:rPr>
                <w:rFonts w:cs="Calibri"/>
              </w:rPr>
              <w:t>0</w:t>
            </w:r>
            <w:r w:rsidR="00FB0D23">
              <w:rPr>
                <w:rFonts w:cs="Calibri"/>
              </w:rPr>
              <w:t xml:space="preserve"> hours</w:t>
            </w:r>
          </w:p>
        </w:tc>
        <w:tc>
          <w:tcPr>
            <w:tcW w:w="3133" w:type="dxa"/>
            <w:tcMar>
              <w:left w:w="103" w:type="dxa"/>
            </w:tcMar>
          </w:tcPr>
          <w:p w14:paraId="04ED5AC6" w14:textId="77777777" w:rsidR="00AA3BAD" w:rsidRDefault="00DE79B3" w:rsidP="00DE79B3">
            <w:pPr>
              <w:spacing w:after="0" w:line="240" w:lineRule="auto"/>
              <w:rPr>
                <w:rFonts w:ascii="Calibri" w:hAnsi="Calibri" w:cs="Calibri"/>
              </w:rPr>
            </w:pPr>
            <w:r>
              <w:rPr>
                <w:rFonts w:cs="Calibri"/>
              </w:rPr>
              <w:t>0</w:t>
            </w:r>
            <w:r w:rsidR="00FB0D23">
              <w:rPr>
                <w:rFonts w:cs="Calibri"/>
              </w:rPr>
              <w:t xml:space="preserve"> hours</w:t>
            </w:r>
          </w:p>
        </w:tc>
      </w:tr>
      <w:tr w:rsidR="00AA3BAD" w14:paraId="56852A52" w14:textId="77777777">
        <w:tc>
          <w:tcPr>
            <w:tcW w:w="3132" w:type="dxa"/>
            <w:tcMar>
              <w:left w:w="103" w:type="dxa"/>
            </w:tcMar>
          </w:tcPr>
          <w:p w14:paraId="0301191D" w14:textId="77777777" w:rsidR="00AA3BAD" w:rsidRDefault="00FB0D23" w:rsidP="00DE79B3">
            <w:pPr>
              <w:spacing w:after="0" w:line="240" w:lineRule="auto"/>
              <w:rPr>
                <w:rFonts w:ascii="Calibri" w:hAnsi="Calibri" w:cs="Calibri"/>
              </w:rPr>
            </w:pPr>
            <w:r>
              <w:rPr>
                <w:rFonts w:cs="Calibri"/>
              </w:rPr>
              <w:t>Seminars:</w:t>
            </w:r>
          </w:p>
        </w:tc>
        <w:tc>
          <w:tcPr>
            <w:tcW w:w="3132" w:type="dxa"/>
            <w:tcMar>
              <w:left w:w="103" w:type="dxa"/>
            </w:tcMar>
          </w:tcPr>
          <w:p w14:paraId="5C2D1B77" w14:textId="77777777" w:rsidR="00AA3BAD" w:rsidRDefault="00FB0D23" w:rsidP="00DE79B3">
            <w:pPr>
              <w:spacing w:after="0" w:line="240" w:lineRule="auto"/>
              <w:rPr>
                <w:rFonts w:ascii="Calibri" w:hAnsi="Calibri" w:cs="Calibri"/>
              </w:rPr>
            </w:pPr>
            <w:r>
              <w:rPr>
                <w:rFonts w:cs="Calibri"/>
              </w:rPr>
              <w:t>0 hours</w:t>
            </w:r>
          </w:p>
        </w:tc>
        <w:tc>
          <w:tcPr>
            <w:tcW w:w="3133" w:type="dxa"/>
            <w:tcMar>
              <w:left w:w="103" w:type="dxa"/>
            </w:tcMar>
          </w:tcPr>
          <w:p w14:paraId="49838B55" w14:textId="77777777" w:rsidR="00AA3BAD" w:rsidRDefault="00FB0D23" w:rsidP="00DE79B3">
            <w:pPr>
              <w:spacing w:after="0" w:line="240" w:lineRule="auto"/>
              <w:rPr>
                <w:rFonts w:ascii="Calibri" w:hAnsi="Calibri" w:cs="Calibri"/>
              </w:rPr>
            </w:pPr>
            <w:r>
              <w:rPr>
                <w:rFonts w:cs="Calibri"/>
              </w:rPr>
              <w:t>0 hours</w:t>
            </w:r>
          </w:p>
        </w:tc>
      </w:tr>
      <w:tr w:rsidR="00AA3BAD" w14:paraId="47473246" w14:textId="77777777">
        <w:tc>
          <w:tcPr>
            <w:tcW w:w="9397" w:type="dxa"/>
            <w:gridSpan w:val="3"/>
            <w:tcMar>
              <w:left w:w="103" w:type="dxa"/>
            </w:tcMar>
          </w:tcPr>
          <w:p w14:paraId="4DB581F3" w14:textId="77777777" w:rsidR="00AA3BAD" w:rsidRDefault="00F1244B" w:rsidP="00DE79B3">
            <w:pPr>
              <w:spacing w:after="0" w:line="240" w:lineRule="auto"/>
            </w:pPr>
            <w:r>
              <w:rPr>
                <w:rFonts w:cs="Calibri"/>
              </w:rPr>
              <w:t xml:space="preserve">ECTS: 4 </w:t>
            </w:r>
            <w:r w:rsidR="00FB0D23">
              <w:rPr>
                <w:rFonts w:cs="Calibri"/>
              </w:rPr>
              <w:t>ECTS</w:t>
            </w:r>
          </w:p>
        </w:tc>
      </w:tr>
      <w:tr w:rsidR="00AA3BAD" w14:paraId="407F6C64" w14:textId="77777777">
        <w:tc>
          <w:tcPr>
            <w:tcW w:w="9397" w:type="dxa"/>
            <w:gridSpan w:val="3"/>
            <w:tcMar>
              <w:left w:w="103" w:type="dxa"/>
            </w:tcMar>
          </w:tcPr>
          <w:p w14:paraId="11608FF5" w14:textId="687A09B3" w:rsidR="00AA3BAD" w:rsidRDefault="00FB0D23" w:rsidP="00DE79B3">
            <w:pPr>
              <w:spacing w:after="0" w:line="240" w:lineRule="auto"/>
            </w:pPr>
            <w:r>
              <w:rPr>
                <w:rFonts w:cs="Calibri"/>
              </w:rPr>
              <w:t>Teaching language and level</w:t>
            </w:r>
            <w:r>
              <w:rPr>
                <w:rStyle w:val="FootnoteAnchor"/>
                <w:rFonts w:cs="Calibri"/>
              </w:rPr>
              <w:footnoteReference w:id="5"/>
            </w:r>
            <w:r>
              <w:rPr>
                <w:rFonts w:cs="Calibri"/>
              </w:rPr>
              <w:t xml:space="preserve">  for guest (exchange) students: </w:t>
            </w:r>
            <w:r w:rsidR="00DE79B3" w:rsidRPr="00754573">
              <w:rPr>
                <w:rFonts w:cs="Calibri"/>
              </w:rPr>
              <w:t>Polish B2</w:t>
            </w:r>
          </w:p>
        </w:tc>
      </w:tr>
      <w:tr w:rsidR="00AA3BAD" w14:paraId="605A11B0" w14:textId="77777777">
        <w:tc>
          <w:tcPr>
            <w:tcW w:w="9397" w:type="dxa"/>
            <w:gridSpan w:val="3"/>
            <w:tcMar>
              <w:left w:w="103" w:type="dxa"/>
            </w:tcMar>
          </w:tcPr>
          <w:p w14:paraId="736E0F9E" w14:textId="77777777" w:rsidR="00AA3BAD" w:rsidRDefault="00FB0D23" w:rsidP="00DE79B3">
            <w:pPr>
              <w:spacing w:after="0" w:line="240" w:lineRule="auto"/>
            </w:pPr>
            <w:r>
              <w:rPr>
                <w:rFonts w:cs="Calibri"/>
              </w:rPr>
              <w:t>Teaching Methods</w:t>
            </w:r>
            <w:r>
              <w:rPr>
                <w:rStyle w:val="FootnoteAnchor"/>
                <w:rFonts w:cs="Calibri"/>
              </w:rPr>
              <w:footnoteReference w:id="6"/>
            </w:r>
            <w:r>
              <w:rPr>
                <w:rFonts w:cs="Calibri"/>
              </w:rPr>
              <w:t xml:space="preserve"> f</w:t>
            </w:r>
            <w:r w:rsidR="00DE79B3">
              <w:rPr>
                <w:rFonts w:cs="Calibri"/>
              </w:rPr>
              <w:t xml:space="preserve">or guest (exchange) students: </w:t>
            </w:r>
            <w:r w:rsidR="00DE79B3" w:rsidRPr="00754573">
              <w:rPr>
                <w:rFonts w:cs="Calibri"/>
              </w:rPr>
              <w:t xml:space="preserve"> L1</w:t>
            </w:r>
          </w:p>
        </w:tc>
      </w:tr>
      <w:tr w:rsidR="00AA3BAD" w14:paraId="22D3878C" w14:textId="77777777">
        <w:tc>
          <w:tcPr>
            <w:tcW w:w="9397" w:type="dxa"/>
            <w:gridSpan w:val="3"/>
            <w:tcMar>
              <w:left w:w="103" w:type="dxa"/>
            </w:tcMar>
          </w:tcPr>
          <w:p w14:paraId="7A657F5A" w14:textId="77777777" w:rsidR="00AA3BAD" w:rsidRDefault="00FB0D23" w:rsidP="00DE79B3">
            <w:pPr>
              <w:spacing w:after="0" w:line="240" w:lineRule="auto"/>
            </w:pPr>
            <w:r>
              <w:rPr>
                <w:rFonts w:cs="Calibri"/>
              </w:rPr>
              <w:t>Evaluation Methods</w:t>
            </w:r>
            <w:r>
              <w:rPr>
                <w:rStyle w:val="FootnoteAnchor"/>
                <w:rFonts w:cs="Calibri"/>
              </w:rPr>
              <w:footnoteReference w:id="7"/>
            </w:r>
            <w:r>
              <w:rPr>
                <w:rFonts w:cs="Calibri"/>
              </w:rPr>
              <w:t xml:space="preserve"> and Grading</w:t>
            </w:r>
            <w:r>
              <w:rPr>
                <w:rStyle w:val="FootnoteAnchor"/>
                <w:rFonts w:cs="Calibri"/>
              </w:rPr>
              <w:footnoteReference w:id="8"/>
            </w:r>
            <w:r>
              <w:rPr>
                <w:rFonts w:cs="Calibri"/>
              </w:rPr>
              <w:t xml:space="preserve">: </w:t>
            </w:r>
            <w:r>
              <w:rPr>
                <w:rFonts w:cs="Calibri"/>
                <w:sz w:val="20"/>
                <w:szCs w:val="20"/>
              </w:rPr>
              <w:t>Standard - the institutional grading system (5 Excellent; 4 Very good; 3 Good; 2 Sufficient; 1 Fail)</w:t>
            </w:r>
          </w:p>
        </w:tc>
      </w:tr>
      <w:tr w:rsidR="00AA3BAD" w14:paraId="364537BD" w14:textId="77777777">
        <w:tc>
          <w:tcPr>
            <w:tcW w:w="9397" w:type="dxa"/>
            <w:gridSpan w:val="3"/>
            <w:tcMar>
              <w:left w:w="103" w:type="dxa"/>
            </w:tcMar>
          </w:tcPr>
          <w:p w14:paraId="2803D669" w14:textId="18C86857" w:rsidR="00AA3BAD" w:rsidRPr="00DE79B3" w:rsidRDefault="00FB0D23" w:rsidP="00DE79B3">
            <w:pPr>
              <w:spacing w:after="0" w:line="240" w:lineRule="auto"/>
            </w:pPr>
            <w:r>
              <w:rPr>
                <w:rFonts w:cs="Calibri"/>
              </w:rPr>
              <w:t>Learning Outcomes:</w:t>
            </w:r>
            <w:r w:rsidR="00DE79B3">
              <w:rPr>
                <w:rFonts w:cs="Calibri"/>
              </w:rPr>
              <w:t xml:space="preserve"> </w:t>
            </w:r>
            <w:r w:rsidR="003A61FF">
              <w:rPr>
                <w:rFonts w:cs="Calibri"/>
              </w:rPr>
              <w:t>A</w:t>
            </w:r>
            <w:r w:rsidR="00DE79B3">
              <w:rPr>
                <w:rStyle w:val="tlid-translation"/>
              </w:rPr>
              <w:t>pply cultural knowledge in the analysis of various phenomena of Polish art and culture and their mutual relations</w:t>
            </w:r>
            <w:r w:rsidR="00DE79B3">
              <w:t xml:space="preserve">; </w:t>
            </w:r>
            <w:r w:rsidR="00DE79B3">
              <w:rPr>
                <w:rStyle w:val="tlid-translation"/>
              </w:rPr>
              <w:t>critically re-examine the emergence of the concept of Polish national identity in different artistic media</w:t>
            </w:r>
          </w:p>
        </w:tc>
      </w:tr>
      <w:tr w:rsidR="00AA3BAD" w:rsidRPr="00DE79B3" w14:paraId="509698F4" w14:textId="77777777">
        <w:tc>
          <w:tcPr>
            <w:tcW w:w="9397" w:type="dxa"/>
            <w:gridSpan w:val="3"/>
            <w:tcMar>
              <w:left w:w="103" w:type="dxa"/>
            </w:tcMar>
          </w:tcPr>
          <w:p w14:paraId="18780CFA" w14:textId="77777777" w:rsidR="00AA3BAD" w:rsidRPr="00DE79B3" w:rsidRDefault="00FB0D23" w:rsidP="00DE79B3">
            <w:pPr>
              <w:spacing w:after="0" w:line="240" w:lineRule="auto"/>
              <w:rPr>
                <w:lang w:val="pl-PL"/>
              </w:rPr>
            </w:pPr>
            <w:r w:rsidRPr="0041227D">
              <w:rPr>
                <w:rFonts w:cs="Calibri"/>
                <w:lang w:val="pl-PL"/>
              </w:rPr>
              <w:t>Literature:</w:t>
            </w:r>
            <w:r w:rsidR="00DE79B3">
              <w:rPr>
                <w:lang w:val="pl-PL"/>
              </w:rPr>
              <w:t xml:space="preserve"> </w:t>
            </w:r>
            <w:r w:rsidR="00DE79B3" w:rsidRPr="003522B4">
              <w:rPr>
                <w:rStyle w:val="tlid-translation"/>
                <w:lang w:val="pl-PL"/>
              </w:rPr>
              <w:t xml:space="preserve">Maria Bogucka: Culture, Naroda, Trwanie. </w:t>
            </w:r>
            <w:r w:rsidR="00DE79B3" w:rsidRPr="00DE79B3">
              <w:rPr>
                <w:rStyle w:val="tlid-translation"/>
                <w:lang w:val="pl-PL"/>
              </w:rPr>
              <w:t>Dzieje kultury polskiej od zarania do 1989 roku, Warsaw 2008.</w:t>
            </w:r>
            <w:r w:rsidR="00DE79B3" w:rsidRPr="00DE79B3">
              <w:rPr>
                <w:lang w:val="pl-PL"/>
              </w:rPr>
              <w:t xml:space="preserve">; </w:t>
            </w:r>
            <w:r w:rsidR="00DE79B3" w:rsidRPr="00DE79B3">
              <w:rPr>
                <w:rStyle w:val="tlid-translation"/>
                <w:lang w:val="pl-PL"/>
              </w:rPr>
              <w:t>other literature depending on the subject of interest</w:t>
            </w:r>
          </w:p>
        </w:tc>
      </w:tr>
    </w:tbl>
    <w:p w14:paraId="3C76A314" w14:textId="77777777" w:rsidR="00AA3BAD" w:rsidRDefault="00AA3BAD" w:rsidP="00DE79B3">
      <w:pPr>
        <w:spacing w:line="240" w:lineRule="auto"/>
      </w:pPr>
    </w:p>
    <w:sectPr w:rsidR="00AA3BAD">
      <w:pgSz w:w="12240" w:h="15840"/>
      <w:pgMar w:top="709" w:right="1417" w:bottom="142" w:left="1417"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D79B3" w14:textId="77777777" w:rsidR="004C5E9B" w:rsidRDefault="004C5E9B">
      <w:pPr>
        <w:spacing w:after="0" w:line="240" w:lineRule="auto"/>
      </w:pPr>
      <w:r>
        <w:separator/>
      </w:r>
    </w:p>
  </w:endnote>
  <w:endnote w:type="continuationSeparator" w:id="0">
    <w:p w14:paraId="1274AA24" w14:textId="77777777" w:rsidR="004C5E9B" w:rsidRDefault="004C5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DE399" w14:textId="77777777" w:rsidR="004C5E9B" w:rsidRDefault="004C5E9B">
      <w:r>
        <w:separator/>
      </w:r>
    </w:p>
  </w:footnote>
  <w:footnote w:type="continuationSeparator" w:id="0">
    <w:p w14:paraId="692B561C" w14:textId="77777777" w:rsidR="004C5E9B" w:rsidRDefault="004C5E9B">
      <w:r>
        <w:continuationSeparator/>
      </w:r>
    </w:p>
  </w:footnote>
  <w:footnote w:id="1">
    <w:p w14:paraId="2213E97E" w14:textId="77777777" w:rsidR="00AA3BAD" w:rsidRPr="00EF6B63" w:rsidRDefault="00FB0D23" w:rsidP="00EF6B63">
      <w:pPr>
        <w:spacing w:after="0" w:line="240" w:lineRule="auto"/>
        <w:jc w:val="both"/>
        <w:rPr>
          <w:sz w:val="18"/>
          <w:szCs w:val="18"/>
        </w:rPr>
      </w:pPr>
      <w:r>
        <w:rPr>
          <w:rStyle w:val="FootnoteReference"/>
          <w:sz w:val="20"/>
          <w:szCs w:val="20"/>
        </w:rPr>
        <w:footnoteRef/>
      </w:r>
      <w:r>
        <w:rPr>
          <w:rStyle w:val="FootnoteReference"/>
          <w:sz w:val="20"/>
          <w:szCs w:val="20"/>
        </w:rPr>
        <w:tab/>
      </w:r>
      <w:r w:rsidRPr="00EF6B63">
        <w:rPr>
          <w:sz w:val="18"/>
          <w:szCs w:val="18"/>
        </w:rPr>
        <w:t xml:space="preserve"> BA, MA, PhD; 2</w:t>
      </w:r>
      <w:r w:rsidRPr="00EF6B63">
        <w:rPr>
          <w:sz w:val="18"/>
          <w:szCs w:val="18"/>
          <w:vertAlign w:val="superscript"/>
        </w:rPr>
        <w:t>nd</w:t>
      </w:r>
      <w:r w:rsidRPr="00EF6B63">
        <w:rPr>
          <w:sz w:val="18"/>
          <w:szCs w:val="18"/>
        </w:rPr>
        <w:t xml:space="preserve"> year …</w:t>
      </w:r>
    </w:p>
  </w:footnote>
  <w:footnote w:id="2">
    <w:p w14:paraId="70F1511A" w14:textId="77777777" w:rsidR="00AA3BAD" w:rsidRPr="00EF6B63" w:rsidRDefault="00FB0D23" w:rsidP="00EF6B63">
      <w:pPr>
        <w:spacing w:after="0" w:line="240" w:lineRule="auto"/>
        <w:jc w:val="both"/>
        <w:rPr>
          <w:sz w:val="18"/>
          <w:szCs w:val="18"/>
        </w:rPr>
      </w:pPr>
      <w:r w:rsidRPr="00EF6B63">
        <w:rPr>
          <w:rStyle w:val="FootnoteReference"/>
          <w:sz w:val="18"/>
          <w:szCs w:val="18"/>
        </w:rPr>
        <w:footnoteRef/>
      </w:r>
      <w:r w:rsidRPr="00EF6B63">
        <w:rPr>
          <w:rStyle w:val="FootnoteReference"/>
          <w:sz w:val="18"/>
          <w:szCs w:val="18"/>
        </w:rPr>
        <w:tab/>
      </w:r>
      <w:r w:rsidRPr="00EF6B63">
        <w:rPr>
          <w:sz w:val="18"/>
          <w:szCs w:val="18"/>
        </w:rPr>
        <w:t xml:space="preserve"> Winter, Summer, Academic Year</w:t>
      </w:r>
    </w:p>
  </w:footnote>
  <w:footnote w:id="3">
    <w:p w14:paraId="74C13379" w14:textId="77777777" w:rsidR="00AA3BAD" w:rsidRPr="00EF6B63" w:rsidRDefault="00FB0D23" w:rsidP="00EF6B63">
      <w:pPr>
        <w:pStyle w:val="FootnoteText"/>
        <w:spacing w:after="0"/>
        <w:jc w:val="both"/>
        <w:rPr>
          <w:sz w:val="18"/>
          <w:szCs w:val="18"/>
        </w:rPr>
      </w:pPr>
      <w:r w:rsidRPr="00EF6B63">
        <w:rPr>
          <w:rStyle w:val="FootnoteReference"/>
          <w:sz w:val="18"/>
          <w:szCs w:val="18"/>
        </w:rPr>
        <w:footnoteRef/>
      </w:r>
      <w:r w:rsidRPr="00EF6B63">
        <w:rPr>
          <w:rStyle w:val="FootnoteReference"/>
          <w:sz w:val="18"/>
          <w:szCs w:val="18"/>
        </w:rPr>
        <w:tab/>
      </w:r>
      <w:r w:rsidRPr="00EF6B63">
        <w:rPr>
          <w:sz w:val="18"/>
          <w:szCs w:val="18"/>
        </w:rPr>
        <w:t xml:space="preserve"> Teaching language according to the regular programme (e.g. Croatian, French, Slovenian…)</w:t>
      </w:r>
    </w:p>
  </w:footnote>
  <w:footnote w:id="4">
    <w:p w14:paraId="32E0B1DA" w14:textId="77777777" w:rsidR="00AA3BAD" w:rsidRPr="00EF6B63" w:rsidRDefault="00FB0D23" w:rsidP="00EF6B63">
      <w:pPr>
        <w:pStyle w:val="FootnoteText"/>
        <w:spacing w:after="0"/>
        <w:jc w:val="both"/>
        <w:rPr>
          <w:sz w:val="18"/>
          <w:szCs w:val="18"/>
        </w:rPr>
      </w:pPr>
      <w:r w:rsidRPr="00EF6B63">
        <w:rPr>
          <w:rStyle w:val="FootnoteReference"/>
          <w:sz w:val="18"/>
          <w:szCs w:val="18"/>
        </w:rPr>
        <w:footnoteRef/>
      </w:r>
      <w:r w:rsidRPr="00EF6B63">
        <w:rPr>
          <w:rStyle w:val="FootnoteReference"/>
          <w:sz w:val="18"/>
          <w:szCs w:val="18"/>
        </w:rPr>
        <w:tab/>
      </w:r>
      <w:r w:rsidRPr="00EF6B63">
        <w:rPr>
          <w:sz w:val="18"/>
          <w:szCs w:val="18"/>
        </w:rPr>
        <w:t xml:space="preserve"> Direct instructions: teaching through lectures/seminars/exercises and teacher-led demonstrations in the classroom; Presentations; Classroom discussion; E-Learning (Omega, etc.); Fieldwork; Other (specify)</w:t>
      </w:r>
    </w:p>
  </w:footnote>
  <w:footnote w:id="5">
    <w:p w14:paraId="7113CCA3" w14:textId="77777777" w:rsidR="00AA3BAD" w:rsidRPr="00EF6B63" w:rsidRDefault="00FB0D23" w:rsidP="00EF6B63">
      <w:pPr>
        <w:pStyle w:val="FootnoteText"/>
        <w:spacing w:after="0"/>
        <w:jc w:val="both"/>
        <w:rPr>
          <w:sz w:val="18"/>
          <w:szCs w:val="18"/>
        </w:rPr>
      </w:pPr>
      <w:r w:rsidRPr="00EF6B63">
        <w:rPr>
          <w:rStyle w:val="FootnoteReference"/>
          <w:sz w:val="18"/>
          <w:szCs w:val="18"/>
        </w:rPr>
        <w:footnoteRef/>
      </w:r>
      <w:r w:rsidRPr="00EF6B63">
        <w:rPr>
          <w:rStyle w:val="FootnoteReference"/>
          <w:sz w:val="18"/>
          <w:szCs w:val="18"/>
        </w:rPr>
        <w:tab/>
      </w:r>
      <w:r w:rsidRPr="00EF6B63">
        <w:rPr>
          <w:sz w:val="18"/>
          <w:szCs w:val="18"/>
        </w:rPr>
        <w:t xml:space="preserve"> </w:t>
      </w:r>
      <w:r w:rsidRPr="00EF6B63">
        <w:rPr>
          <w:sz w:val="18"/>
          <w:szCs w:val="18"/>
          <w:lang w:val="hr-HR"/>
        </w:rPr>
        <w:t>According to CEFR (e.g. English B2, German C1…)</w:t>
      </w:r>
    </w:p>
  </w:footnote>
  <w:footnote w:id="6">
    <w:p w14:paraId="1F9E7E41" w14:textId="77777777" w:rsidR="00AA3BAD" w:rsidRPr="00EF6B63" w:rsidRDefault="00FB0D23" w:rsidP="00EF6B63">
      <w:pPr>
        <w:pStyle w:val="FootnoteText"/>
        <w:spacing w:after="0"/>
        <w:jc w:val="both"/>
        <w:rPr>
          <w:sz w:val="18"/>
          <w:szCs w:val="18"/>
        </w:rPr>
      </w:pPr>
      <w:r w:rsidRPr="00EF6B63">
        <w:rPr>
          <w:rStyle w:val="FootnoteReference"/>
          <w:sz w:val="18"/>
          <w:szCs w:val="18"/>
        </w:rPr>
        <w:footnoteRef/>
      </w:r>
      <w:r w:rsidRPr="00EF6B63">
        <w:rPr>
          <w:rStyle w:val="FootnoteReference"/>
          <w:sz w:val="18"/>
          <w:szCs w:val="18"/>
        </w:rPr>
        <w:tab/>
      </w:r>
      <w:r w:rsidRPr="00EF6B63">
        <w:rPr>
          <w:sz w:val="18"/>
          <w:szCs w:val="18"/>
        </w:rPr>
        <w:t xml:space="preserve"> </w:t>
      </w:r>
      <w:r w:rsidRPr="00EF6B63">
        <w:rPr>
          <w:b/>
          <w:sz w:val="18"/>
          <w:szCs w:val="18"/>
        </w:rPr>
        <w:t>Language options for guest (exchange) students):</w:t>
      </w:r>
    </w:p>
    <w:p w14:paraId="1E5E52F7" w14:textId="77777777" w:rsidR="00AA3BAD" w:rsidRPr="00EF6B63" w:rsidRDefault="00FB0D23" w:rsidP="00EF6B63">
      <w:pPr>
        <w:pStyle w:val="FootnoteText"/>
        <w:spacing w:after="0"/>
        <w:jc w:val="both"/>
        <w:rPr>
          <w:sz w:val="18"/>
          <w:szCs w:val="18"/>
        </w:rPr>
      </w:pPr>
      <w:r w:rsidRPr="00EF6B63">
        <w:rPr>
          <w:sz w:val="18"/>
          <w:szCs w:val="18"/>
        </w:rPr>
        <w:tab/>
        <w:t>L1 - All teaching activities will be held in regular teaching language. However, guest (exchange) students will have the opportunity to attend additional consultations with the lecturer and teaching assistants in foreign language (indicated as teaching language for guest (exchange) students), to help master the course materials. Additionally, the lecturer will refer guest (exchange) students to the corresponding literature in foreign language, as well as give them the possibility of taking the associated exams in foreign language.</w:t>
      </w:r>
    </w:p>
    <w:p w14:paraId="23A18EEC" w14:textId="77777777" w:rsidR="00AA3BAD" w:rsidRPr="00EF6B63" w:rsidRDefault="00FB0D23" w:rsidP="00EF6B63">
      <w:pPr>
        <w:pStyle w:val="FootnoteText"/>
        <w:spacing w:after="0"/>
        <w:jc w:val="both"/>
        <w:rPr>
          <w:sz w:val="18"/>
          <w:szCs w:val="18"/>
        </w:rPr>
      </w:pPr>
      <w:r w:rsidRPr="00EF6B63">
        <w:rPr>
          <w:sz w:val="18"/>
          <w:szCs w:val="18"/>
        </w:rPr>
        <w:tab/>
        <w:t>L2 - All teaching activities will be held in regular teaching language only.</w:t>
      </w:r>
    </w:p>
  </w:footnote>
  <w:footnote w:id="7">
    <w:p w14:paraId="07F4A843" w14:textId="77777777" w:rsidR="00AA3BAD" w:rsidRPr="00EF6B63" w:rsidRDefault="00FB0D23" w:rsidP="00EF6B63">
      <w:pPr>
        <w:spacing w:after="0" w:line="240" w:lineRule="auto"/>
        <w:jc w:val="both"/>
        <w:rPr>
          <w:sz w:val="18"/>
          <w:szCs w:val="18"/>
        </w:rPr>
      </w:pPr>
      <w:r w:rsidRPr="00EF6B63">
        <w:rPr>
          <w:rStyle w:val="FootnoteReference"/>
          <w:sz w:val="18"/>
          <w:szCs w:val="18"/>
        </w:rPr>
        <w:footnoteRef/>
      </w:r>
      <w:r w:rsidRPr="00EF6B63">
        <w:rPr>
          <w:rStyle w:val="FootnoteReference"/>
          <w:sz w:val="18"/>
          <w:szCs w:val="18"/>
        </w:rPr>
        <w:tab/>
      </w:r>
      <w:r w:rsidRPr="00EF6B63">
        <w:rPr>
          <w:sz w:val="18"/>
          <w:szCs w:val="18"/>
        </w:rPr>
        <w:t xml:space="preserve"> Class attendance, Essay, Preliminary exam, Seminar paper, Practical work, Written exam, Oral Exam, Other (specify)</w:t>
      </w:r>
    </w:p>
  </w:footnote>
  <w:footnote w:id="8">
    <w:p w14:paraId="4FE7D27A" w14:textId="77777777" w:rsidR="00AA3BAD" w:rsidRPr="00EF6B63" w:rsidRDefault="00FB0D23" w:rsidP="00EF6B63">
      <w:pPr>
        <w:spacing w:after="0" w:line="240" w:lineRule="auto"/>
        <w:jc w:val="both"/>
        <w:rPr>
          <w:sz w:val="18"/>
          <w:szCs w:val="18"/>
        </w:rPr>
      </w:pPr>
      <w:r w:rsidRPr="00EF6B63">
        <w:rPr>
          <w:rStyle w:val="FootnoteReference"/>
          <w:sz w:val="18"/>
          <w:szCs w:val="18"/>
        </w:rPr>
        <w:footnoteRef/>
      </w:r>
      <w:r w:rsidRPr="00EF6B63">
        <w:rPr>
          <w:rStyle w:val="FootnoteReference"/>
          <w:sz w:val="18"/>
          <w:szCs w:val="18"/>
        </w:rPr>
        <w:tab/>
      </w:r>
      <w:r w:rsidRPr="00EF6B63">
        <w:rPr>
          <w:sz w:val="18"/>
          <w:szCs w:val="18"/>
        </w:rPr>
        <w:t xml:space="preserve"> Standard - the institutional grading system (5 Excellent; 4 Very good; 3 Good; 2 Sufficient; 1 Fail)</w:t>
      </w:r>
    </w:p>
    <w:p w14:paraId="0B827EBF" w14:textId="77777777" w:rsidR="00AA3BAD" w:rsidRPr="00EF6B63" w:rsidRDefault="00FB0D23" w:rsidP="00EF6B63">
      <w:pPr>
        <w:spacing w:after="0" w:line="240" w:lineRule="auto"/>
        <w:jc w:val="both"/>
        <w:rPr>
          <w:sz w:val="18"/>
          <w:szCs w:val="18"/>
        </w:rPr>
      </w:pPr>
      <w:r w:rsidRPr="00EF6B63">
        <w:rPr>
          <w:sz w:val="18"/>
          <w:szCs w:val="18"/>
        </w:rPr>
        <w:tab/>
        <w:t xml:space="preserve">Additional: </w:t>
      </w:r>
    </w:p>
    <w:p w14:paraId="2845127F" w14:textId="77777777" w:rsidR="00AA3BAD" w:rsidRPr="00EF6B63" w:rsidRDefault="00FB0D23" w:rsidP="00EF6B63">
      <w:pPr>
        <w:spacing w:after="0" w:line="240" w:lineRule="auto"/>
        <w:jc w:val="both"/>
        <w:rPr>
          <w:sz w:val="18"/>
          <w:szCs w:val="18"/>
        </w:rPr>
      </w:pPr>
      <w:r w:rsidRPr="00EF6B63">
        <w:rPr>
          <w:sz w:val="18"/>
          <w:szCs w:val="18"/>
        </w:rPr>
        <w:tab/>
        <w:t>RA - Regular Attendance (No ECTS credits awarded for course attendance only)</w:t>
      </w:r>
    </w:p>
    <w:p w14:paraId="7CE352F2" w14:textId="77777777" w:rsidR="00AA3BAD" w:rsidRPr="00EF6B63" w:rsidRDefault="00FB0D23" w:rsidP="00EF6B63">
      <w:pPr>
        <w:spacing w:after="0" w:line="240" w:lineRule="auto"/>
        <w:jc w:val="both"/>
        <w:rPr>
          <w:sz w:val="18"/>
          <w:szCs w:val="18"/>
        </w:rPr>
      </w:pPr>
      <w:r w:rsidRPr="00EF6B63">
        <w:rPr>
          <w:sz w:val="18"/>
          <w:szCs w:val="18"/>
        </w:rPr>
        <w:tab/>
        <w:t>C - Completed (Student has completed proscribed obligations/no ECTS credits awarded)</w:t>
      </w:r>
    </w:p>
    <w:p w14:paraId="37F212B0" w14:textId="77777777" w:rsidR="00AA3BAD" w:rsidRPr="00EF6B63" w:rsidRDefault="00FB0D23" w:rsidP="00EF6B63">
      <w:pPr>
        <w:spacing w:after="0" w:line="240" w:lineRule="auto"/>
        <w:jc w:val="both"/>
        <w:rPr>
          <w:sz w:val="18"/>
          <w:szCs w:val="18"/>
        </w:rPr>
      </w:pPr>
      <w:r w:rsidRPr="00EF6B63">
        <w:rPr>
          <w:sz w:val="18"/>
          <w:szCs w:val="18"/>
        </w:rPr>
        <w:tab/>
        <w:t>C+ – Completed + ECTS (Student has completed proscribed obligations + ECTS credits awarded)</w:t>
      </w:r>
    </w:p>
    <w:p w14:paraId="5CC3BEAE" w14:textId="77777777" w:rsidR="00AA3BAD" w:rsidRDefault="00AA3BAD">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3BAD"/>
    <w:rsid w:val="002D48A5"/>
    <w:rsid w:val="003A61FF"/>
    <w:rsid w:val="0041227D"/>
    <w:rsid w:val="00451C18"/>
    <w:rsid w:val="004C5E9B"/>
    <w:rsid w:val="008743E0"/>
    <w:rsid w:val="009B16FF"/>
    <w:rsid w:val="00AA3BAD"/>
    <w:rsid w:val="00BF2DE6"/>
    <w:rsid w:val="00CF3911"/>
    <w:rsid w:val="00D00198"/>
    <w:rsid w:val="00DE79B3"/>
    <w:rsid w:val="00EF2599"/>
    <w:rsid w:val="00EF6B63"/>
    <w:rsid w:val="00F1244B"/>
    <w:rsid w:val="00FB0D2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338B2"/>
  <w15:docId w15:val="{4502349F-1687-4896-9DF8-7A1C832A6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qFormat/>
    <w:rsid w:val="00714366"/>
    <w:rPr>
      <w:sz w:val="20"/>
      <w:szCs w:val="20"/>
    </w:rPr>
  </w:style>
  <w:style w:type="character" w:styleId="FootnoteReference">
    <w:name w:val="footnote reference"/>
    <w:basedOn w:val="DefaultParagraphFont"/>
    <w:uiPriority w:val="99"/>
    <w:semiHidden/>
    <w:unhideWhenUsed/>
    <w:qFormat/>
    <w:rsid w:val="00714366"/>
    <w:rPr>
      <w:vertAlign w:val="superscript"/>
    </w:rPr>
  </w:style>
  <w:style w:type="character" w:customStyle="1" w:styleId="BalloonTextChar">
    <w:name w:val="Balloon Text Char"/>
    <w:basedOn w:val="DefaultParagraphFont"/>
    <w:link w:val="BalloonText"/>
    <w:uiPriority w:val="99"/>
    <w:semiHidden/>
    <w:qFormat/>
    <w:rsid w:val="00966E70"/>
    <w:rPr>
      <w:rFonts w:ascii="Segoe UI" w:hAnsi="Segoe UI" w:cs="Segoe UI"/>
      <w:sz w:val="18"/>
      <w:szCs w:val="18"/>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Times New Roman" w:eastAsia="Arial Unicode MS" w:hAnsi="Times New Roman" w:cs="Arial Unicode MS"/>
      <w:sz w:val="28"/>
      <w:szCs w:val="28"/>
    </w:rPr>
  </w:style>
  <w:style w:type="paragraph" w:styleId="BodyText">
    <w:name w:val="Body Text"/>
    <w:basedOn w:val="Normal"/>
    <w:pPr>
      <w:spacing w:after="140" w:line="288" w:lineRule="auto"/>
    </w:pPr>
  </w:style>
  <w:style w:type="paragraph" w:styleId="List">
    <w:name w:val="List"/>
    <w:basedOn w:val="BodyText"/>
    <w:rPr>
      <w:rFonts w:ascii="Times New Roman" w:hAnsi="Times New Roman"/>
    </w:rPr>
  </w:style>
  <w:style w:type="paragraph" w:styleId="Caption">
    <w:name w:val="caption"/>
    <w:basedOn w:val="Normal"/>
    <w:qFormat/>
    <w:pPr>
      <w:suppressLineNumbers/>
      <w:spacing w:before="120" w:after="120"/>
    </w:pPr>
    <w:rPr>
      <w:rFonts w:ascii="Times New Roman" w:hAnsi="Times New Roman"/>
      <w:i/>
      <w:iCs/>
      <w:sz w:val="24"/>
      <w:szCs w:val="24"/>
    </w:rPr>
  </w:style>
  <w:style w:type="paragraph" w:customStyle="1" w:styleId="Index">
    <w:name w:val="Index"/>
    <w:basedOn w:val="Normal"/>
    <w:qFormat/>
    <w:pPr>
      <w:suppressLineNumbers/>
    </w:pPr>
    <w:rPr>
      <w:rFonts w:ascii="Times New Roman" w:hAnsi="Times New Roman"/>
    </w:rPr>
  </w:style>
  <w:style w:type="paragraph" w:styleId="FootnoteText">
    <w:name w:val="footnote text"/>
    <w:basedOn w:val="Normal"/>
    <w:link w:val="FootnoteTextChar"/>
  </w:style>
  <w:style w:type="paragraph" w:styleId="BalloonText">
    <w:name w:val="Balloon Text"/>
    <w:basedOn w:val="Normal"/>
    <w:link w:val="BalloonTextChar"/>
    <w:uiPriority w:val="99"/>
    <w:semiHidden/>
    <w:unhideWhenUsed/>
    <w:qFormat/>
    <w:rsid w:val="00966E70"/>
    <w:pPr>
      <w:spacing w:after="0" w:line="240" w:lineRule="auto"/>
    </w:pPr>
    <w:rPr>
      <w:rFonts w:ascii="Segoe UI" w:hAnsi="Segoe UI" w:cs="Segoe UI"/>
      <w:sz w:val="18"/>
      <w:szCs w:val="18"/>
    </w:rPr>
  </w:style>
  <w:style w:type="table" w:styleId="TableGrid">
    <w:name w:val="Table Grid"/>
    <w:basedOn w:val="TableNormal"/>
    <w:uiPriority w:val="39"/>
    <w:rsid w:val="0071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DE79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D3B9E-B4AC-4239-BE21-903E8B78E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259</Words>
  <Characters>1512</Characters>
  <Application>Microsoft Office Word</Application>
  <DocSecurity>0</DocSecurity>
  <Lines>37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dc:creator>
  <cp:lastModifiedBy>Miroslav Hrdlička</cp:lastModifiedBy>
  <cp:revision>8</cp:revision>
  <cp:lastPrinted>2019-02-18T13:08:00Z</cp:lastPrinted>
  <dcterms:created xsi:type="dcterms:W3CDTF">2019-05-15T09:05:00Z</dcterms:created>
  <dcterms:modified xsi:type="dcterms:W3CDTF">2026-02-07T16:25:00Z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