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885"/>
        <w:tblW w:w="0" w:type="auto"/>
        <w:tblInd w:w="0" w:type="dxa"/>
        <w:tblLook w:val="04A0" w:firstRow="1" w:lastRow="0" w:firstColumn="1" w:lastColumn="0" w:noHBand="0" w:noVBand="1"/>
      </w:tblPr>
      <w:tblGrid>
        <w:gridCol w:w="3026"/>
        <w:gridCol w:w="3015"/>
        <w:gridCol w:w="3021"/>
      </w:tblGrid>
      <w:tr w:rsidR="0099048E" w:rsidRPr="007461AD" w14:paraId="6505C97C" w14:textId="77777777" w:rsidTr="004B3218">
        <w:tc>
          <w:tcPr>
            <w:tcW w:w="9396" w:type="dxa"/>
            <w:gridSpan w:val="3"/>
          </w:tcPr>
          <w:p w14:paraId="33086B36"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 xml:space="preserve">STUDY PROGRAMME: </w:t>
            </w:r>
            <w:r w:rsidRPr="007461AD">
              <w:rPr>
                <w:rFonts w:ascii="Times New Roman" w:hAnsi="Times New Roman" w:cs="Times New Roman"/>
                <w:b/>
              </w:rPr>
              <w:t>RUSSIAN LANGUAGE AND LITERATURE</w:t>
            </w:r>
            <w:r w:rsidRPr="007461AD">
              <w:rPr>
                <w:rFonts w:ascii="Times New Roman" w:hAnsi="Times New Roman" w:cs="Times New Roman"/>
              </w:rPr>
              <w:t xml:space="preserve"> </w:t>
            </w:r>
          </w:p>
        </w:tc>
      </w:tr>
      <w:tr w:rsidR="0099048E" w:rsidRPr="007461AD" w14:paraId="73DB9306" w14:textId="77777777" w:rsidTr="004B3218">
        <w:tc>
          <w:tcPr>
            <w:tcW w:w="9396" w:type="dxa"/>
            <w:gridSpan w:val="3"/>
          </w:tcPr>
          <w:p w14:paraId="2A0F9634" w14:textId="77777777" w:rsidR="0099048E" w:rsidRPr="007461AD" w:rsidRDefault="0099048E" w:rsidP="0099048E">
            <w:pPr>
              <w:rPr>
                <w:rFonts w:ascii="Times New Roman" w:hAnsi="Times New Roman" w:cs="Times New Roman"/>
                <w:color w:val="FF0000"/>
              </w:rPr>
            </w:pPr>
            <w:r w:rsidRPr="007461AD">
              <w:rPr>
                <w:rFonts w:ascii="Times New Roman" w:hAnsi="Times New Roman" w:cs="Times New Roman"/>
              </w:rPr>
              <w:t>Level and Year</w:t>
            </w:r>
            <w:r w:rsidRPr="007461AD">
              <w:rPr>
                <w:rFonts w:ascii="Times New Roman" w:hAnsi="Times New Roman" w:cs="Times New Roman"/>
                <w:vertAlign w:val="superscript"/>
              </w:rPr>
              <w:footnoteReference w:id="1"/>
            </w:r>
            <w:r w:rsidRPr="007461AD">
              <w:rPr>
                <w:rFonts w:ascii="Times New Roman" w:hAnsi="Times New Roman" w:cs="Times New Roman"/>
              </w:rPr>
              <w:t xml:space="preserve">: </w:t>
            </w:r>
            <w:r w:rsidRPr="007461AD">
              <w:rPr>
                <w:rFonts w:ascii="Times New Roman" w:hAnsi="Times New Roman" w:cs="Times New Roman"/>
                <w:color w:val="FF0000"/>
              </w:rPr>
              <w:t xml:space="preserve"> BA, 3</w:t>
            </w:r>
            <w:r w:rsidRPr="007461AD">
              <w:rPr>
                <w:rFonts w:ascii="Times New Roman" w:hAnsi="Times New Roman" w:cs="Times New Roman"/>
                <w:color w:val="FF0000"/>
                <w:vertAlign w:val="superscript"/>
              </w:rPr>
              <w:t>rd</w:t>
            </w:r>
            <w:r w:rsidRPr="007461AD">
              <w:rPr>
                <w:rFonts w:ascii="Times New Roman" w:hAnsi="Times New Roman" w:cs="Times New Roman"/>
                <w:color w:val="FF0000"/>
              </w:rPr>
              <w:t xml:space="preserve"> and 4</w:t>
            </w:r>
            <w:r w:rsidRPr="007461AD">
              <w:rPr>
                <w:rFonts w:ascii="Times New Roman" w:hAnsi="Times New Roman" w:cs="Times New Roman"/>
                <w:color w:val="FF0000"/>
                <w:vertAlign w:val="superscript"/>
              </w:rPr>
              <w:t>th</w:t>
            </w:r>
          </w:p>
          <w:p w14:paraId="330221E8" w14:textId="77777777" w:rsidR="0099048E" w:rsidRPr="007461AD" w:rsidRDefault="0099048E" w:rsidP="0099048E">
            <w:pPr>
              <w:rPr>
                <w:rFonts w:ascii="Times New Roman" w:hAnsi="Times New Roman" w:cs="Times New Roman"/>
                <w:color w:val="FF0000"/>
              </w:rPr>
            </w:pPr>
          </w:p>
        </w:tc>
      </w:tr>
      <w:tr w:rsidR="0099048E" w:rsidRPr="007461AD" w14:paraId="40338F2C" w14:textId="77777777" w:rsidTr="004B3218">
        <w:tc>
          <w:tcPr>
            <w:tcW w:w="9396" w:type="dxa"/>
            <w:gridSpan w:val="3"/>
          </w:tcPr>
          <w:p w14:paraId="49A453E7" w14:textId="6F1937CA" w:rsidR="0099048E" w:rsidRPr="007461AD" w:rsidRDefault="0099048E" w:rsidP="0099048E">
            <w:pPr>
              <w:rPr>
                <w:rFonts w:ascii="Times New Roman" w:hAnsi="Times New Roman" w:cs="Times New Roman"/>
              </w:rPr>
            </w:pPr>
            <w:r w:rsidRPr="007461AD">
              <w:rPr>
                <w:rFonts w:ascii="Times New Roman" w:hAnsi="Times New Roman" w:cs="Times New Roman"/>
              </w:rPr>
              <w:t xml:space="preserve">Course Title: </w:t>
            </w:r>
            <w:r w:rsidRPr="00EA4C3D">
              <w:rPr>
                <w:rFonts w:ascii="Times New Roman" w:hAnsi="Times New Roman" w:cs="Times New Roman"/>
                <w:b/>
              </w:rPr>
              <w:t>SELECTED RUSSIAN (FILM) DRAMAS</w:t>
            </w:r>
          </w:p>
        </w:tc>
      </w:tr>
      <w:tr w:rsidR="0099048E" w:rsidRPr="007461AD" w14:paraId="7E1963EF" w14:textId="77777777" w:rsidTr="004B3218">
        <w:tc>
          <w:tcPr>
            <w:tcW w:w="9396" w:type="dxa"/>
            <w:gridSpan w:val="3"/>
          </w:tcPr>
          <w:p w14:paraId="1508650D"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Course Description</w:t>
            </w:r>
            <w:proofErr w:type="gramStart"/>
            <w:r w:rsidRPr="007461AD">
              <w:rPr>
                <w:rFonts w:ascii="Times New Roman" w:hAnsi="Times New Roman" w:cs="Times New Roman"/>
              </w:rPr>
              <w:t xml:space="preserve">:  </w:t>
            </w:r>
            <w:r w:rsidRPr="0002291B">
              <w:rPr>
                <w:rFonts w:ascii="Times New Roman" w:hAnsi="Times New Roman" w:cs="Times New Roman"/>
              </w:rPr>
              <w:t>The</w:t>
            </w:r>
            <w:proofErr w:type="gramEnd"/>
            <w:r w:rsidRPr="0002291B">
              <w:rPr>
                <w:rFonts w:ascii="Times New Roman" w:hAnsi="Times New Roman" w:cs="Times New Roman"/>
              </w:rPr>
              <w:t xml:space="preserve"> course is dedicated to the category of drama as a film genre. Therefore, students will study the principles of film dramaturgy and drama as the central genre of Russian contemporary cinema. The course aims to introduce students to the basic film schools, trends, directors and problems faced by Russian film drama in the second half of the 20th century and the beginning of the 21st century. Based on the theoretical framework and independent analysis of selected film templates, students will gain insight into the so-called "sore spots" and "painful emotions" that permeate Russian cinema of the Soviet and post-Soviet periods. In the research of existential, socio-political and intimate dramas on the screen, students will analyze the film language and style of various Russian directors (from M. Kalatozov to A. Zvyagintsev) through individual and group work.</w:t>
            </w:r>
          </w:p>
        </w:tc>
      </w:tr>
      <w:tr w:rsidR="0099048E" w:rsidRPr="007461AD" w14:paraId="0C820A12" w14:textId="77777777" w:rsidTr="004B3218">
        <w:tc>
          <w:tcPr>
            <w:tcW w:w="9396" w:type="dxa"/>
            <w:gridSpan w:val="3"/>
          </w:tcPr>
          <w:p w14:paraId="2F1BBB37" w14:textId="77777777" w:rsidR="0099048E" w:rsidRPr="007461AD" w:rsidRDefault="0099048E" w:rsidP="0099048E">
            <w:pPr>
              <w:rPr>
                <w:rFonts w:ascii="Times New Roman" w:hAnsi="Times New Roman" w:cs="Times New Roman"/>
                <w:color w:val="FF0000"/>
              </w:rPr>
            </w:pPr>
            <w:r w:rsidRPr="007461AD">
              <w:rPr>
                <w:rFonts w:ascii="Times New Roman" w:hAnsi="Times New Roman" w:cs="Times New Roman"/>
              </w:rPr>
              <w:t>Semester</w:t>
            </w:r>
            <w:r w:rsidRPr="007461AD">
              <w:rPr>
                <w:rFonts w:ascii="Times New Roman" w:hAnsi="Times New Roman" w:cs="Times New Roman"/>
                <w:vertAlign w:val="superscript"/>
              </w:rPr>
              <w:footnoteReference w:id="2"/>
            </w:r>
            <w:r w:rsidRPr="007461AD">
              <w:rPr>
                <w:rFonts w:ascii="Times New Roman" w:hAnsi="Times New Roman" w:cs="Times New Roman"/>
              </w:rPr>
              <w:t>:</w:t>
            </w:r>
            <w:r w:rsidRPr="007461AD">
              <w:rPr>
                <w:rFonts w:ascii="Times New Roman" w:hAnsi="Times New Roman" w:cs="Times New Roman"/>
                <w:color w:val="FF0000"/>
              </w:rPr>
              <w:t xml:space="preserve">  Summer; 2025/26 </w:t>
            </w:r>
          </w:p>
          <w:p w14:paraId="55E9FC54" w14:textId="77777777" w:rsidR="0099048E" w:rsidRPr="007461AD" w:rsidRDefault="0099048E" w:rsidP="0099048E">
            <w:pPr>
              <w:rPr>
                <w:rFonts w:ascii="Times New Roman" w:hAnsi="Times New Roman" w:cs="Times New Roman"/>
                <w:color w:val="FF0000"/>
              </w:rPr>
            </w:pPr>
          </w:p>
        </w:tc>
      </w:tr>
      <w:tr w:rsidR="0099048E" w:rsidRPr="007461AD" w14:paraId="406C967C" w14:textId="77777777" w:rsidTr="004B3218">
        <w:tc>
          <w:tcPr>
            <w:tcW w:w="9396" w:type="dxa"/>
            <w:gridSpan w:val="3"/>
          </w:tcPr>
          <w:p w14:paraId="73C90910"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 xml:space="preserve">Lecturer(s)/Teacher(s): </w:t>
            </w:r>
            <w:r>
              <w:rPr>
                <w:rFonts w:ascii="Times New Roman" w:hAnsi="Times New Roman" w:cs="Times New Roman"/>
              </w:rPr>
              <w:t>Ivana Peruško</w:t>
            </w:r>
            <w:r w:rsidRPr="007461AD">
              <w:rPr>
                <w:rFonts w:ascii="Times New Roman" w:hAnsi="Times New Roman" w:cs="Times New Roman"/>
              </w:rPr>
              <w:t>, PhD</w:t>
            </w:r>
          </w:p>
          <w:p w14:paraId="026D9152" w14:textId="77777777" w:rsidR="0099048E" w:rsidRPr="007461AD" w:rsidRDefault="0099048E" w:rsidP="0099048E">
            <w:pPr>
              <w:rPr>
                <w:rFonts w:ascii="Times New Roman" w:hAnsi="Times New Roman" w:cs="Times New Roman"/>
              </w:rPr>
            </w:pPr>
          </w:p>
        </w:tc>
      </w:tr>
      <w:tr w:rsidR="0099048E" w:rsidRPr="007461AD" w14:paraId="48F95422" w14:textId="77777777" w:rsidTr="004B3218">
        <w:tc>
          <w:tcPr>
            <w:tcW w:w="9396" w:type="dxa"/>
            <w:gridSpan w:val="3"/>
          </w:tcPr>
          <w:p w14:paraId="20D5E686"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Teaching Language (regular)</w:t>
            </w:r>
            <w:r w:rsidRPr="007461AD">
              <w:rPr>
                <w:rFonts w:ascii="Times New Roman" w:hAnsi="Times New Roman" w:cs="Times New Roman"/>
                <w:vertAlign w:val="superscript"/>
              </w:rPr>
              <w:footnoteReference w:id="3"/>
            </w:r>
            <w:r w:rsidRPr="007461AD">
              <w:rPr>
                <w:rFonts w:ascii="Times New Roman" w:hAnsi="Times New Roman" w:cs="Times New Roman"/>
              </w:rPr>
              <w:t>: Russian</w:t>
            </w:r>
          </w:p>
        </w:tc>
      </w:tr>
      <w:tr w:rsidR="0099048E" w:rsidRPr="007461AD" w14:paraId="249F8F3C" w14:textId="77777777" w:rsidTr="004B3218">
        <w:tc>
          <w:tcPr>
            <w:tcW w:w="9396" w:type="dxa"/>
            <w:gridSpan w:val="3"/>
          </w:tcPr>
          <w:p w14:paraId="201D71B2"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Teaching Methods (regular):</w:t>
            </w:r>
            <w:r w:rsidRPr="007461AD">
              <w:rPr>
                <w:rFonts w:ascii="Times New Roman" w:hAnsi="Times New Roman" w:cs="Times New Roman"/>
                <w:vertAlign w:val="superscript"/>
              </w:rPr>
              <w:footnoteReference w:id="4"/>
            </w:r>
            <w:r w:rsidRPr="007461AD">
              <w:rPr>
                <w:rFonts w:ascii="Times New Roman" w:hAnsi="Times New Roman" w:cs="Times New Roman"/>
              </w:rPr>
              <w:t xml:space="preserve">  teaching through lectures/seminars and teacher-led demonstrations in the classroom; Presentations; Classroom discussion; E-Learning (Omega)</w:t>
            </w:r>
          </w:p>
        </w:tc>
      </w:tr>
      <w:tr w:rsidR="0099048E" w:rsidRPr="007461AD" w14:paraId="595639A2" w14:textId="77777777" w:rsidTr="004B3218">
        <w:tc>
          <w:tcPr>
            <w:tcW w:w="3132" w:type="dxa"/>
          </w:tcPr>
          <w:p w14:paraId="1846B4E9"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 xml:space="preserve">Teaching: </w:t>
            </w:r>
          </w:p>
        </w:tc>
        <w:tc>
          <w:tcPr>
            <w:tcW w:w="3132" w:type="dxa"/>
          </w:tcPr>
          <w:p w14:paraId="6B970664"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 xml:space="preserve">Weekly (hours) </w:t>
            </w:r>
          </w:p>
        </w:tc>
        <w:tc>
          <w:tcPr>
            <w:tcW w:w="3132" w:type="dxa"/>
          </w:tcPr>
          <w:p w14:paraId="1BDD0991"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Semester (hours)</w:t>
            </w:r>
          </w:p>
          <w:p w14:paraId="09C4AE0F" w14:textId="77777777" w:rsidR="0099048E" w:rsidRPr="007461AD" w:rsidRDefault="0099048E" w:rsidP="0099048E">
            <w:pPr>
              <w:rPr>
                <w:rFonts w:ascii="Times New Roman" w:hAnsi="Times New Roman" w:cs="Times New Roman"/>
              </w:rPr>
            </w:pPr>
          </w:p>
        </w:tc>
      </w:tr>
      <w:tr w:rsidR="0099048E" w:rsidRPr="007461AD" w14:paraId="4C5EAE79" w14:textId="77777777" w:rsidTr="004B3218">
        <w:tc>
          <w:tcPr>
            <w:tcW w:w="3132" w:type="dxa"/>
          </w:tcPr>
          <w:p w14:paraId="5BEDE0EE"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Lectures:</w:t>
            </w:r>
          </w:p>
        </w:tc>
        <w:tc>
          <w:tcPr>
            <w:tcW w:w="3132" w:type="dxa"/>
          </w:tcPr>
          <w:p w14:paraId="4FDAE593"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2</w:t>
            </w:r>
          </w:p>
        </w:tc>
        <w:tc>
          <w:tcPr>
            <w:tcW w:w="3132" w:type="dxa"/>
          </w:tcPr>
          <w:p w14:paraId="1BA60D73"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30</w:t>
            </w:r>
          </w:p>
        </w:tc>
      </w:tr>
      <w:tr w:rsidR="0099048E" w:rsidRPr="007461AD" w14:paraId="7613A663" w14:textId="77777777" w:rsidTr="004B3218">
        <w:tc>
          <w:tcPr>
            <w:tcW w:w="3132" w:type="dxa"/>
          </w:tcPr>
          <w:p w14:paraId="67582C8D"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Exercises:</w:t>
            </w:r>
          </w:p>
        </w:tc>
        <w:tc>
          <w:tcPr>
            <w:tcW w:w="3132" w:type="dxa"/>
          </w:tcPr>
          <w:p w14:paraId="3CB1F9D6"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w:t>
            </w:r>
          </w:p>
        </w:tc>
        <w:tc>
          <w:tcPr>
            <w:tcW w:w="3132" w:type="dxa"/>
          </w:tcPr>
          <w:p w14:paraId="12CA4DB4"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w:t>
            </w:r>
          </w:p>
        </w:tc>
      </w:tr>
      <w:tr w:rsidR="0099048E" w:rsidRPr="007461AD" w14:paraId="058A384A" w14:textId="77777777" w:rsidTr="004B3218">
        <w:tc>
          <w:tcPr>
            <w:tcW w:w="3132" w:type="dxa"/>
          </w:tcPr>
          <w:p w14:paraId="6AE3266A"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Seminars:</w:t>
            </w:r>
          </w:p>
        </w:tc>
        <w:tc>
          <w:tcPr>
            <w:tcW w:w="3132" w:type="dxa"/>
          </w:tcPr>
          <w:p w14:paraId="2745937D"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1</w:t>
            </w:r>
          </w:p>
        </w:tc>
        <w:tc>
          <w:tcPr>
            <w:tcW w:w="3132" w:type="dxa"/>
          </w:tcPr>
          <w:p w14:paraId="3337FA4D"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15</w:t>
            </w:r>
          </w:p>
        </w:tc>
      </w:tr>
      <w:tr w:rsidR="0099048E" w:rsidRPr="007461AD" w14:paraId="26570395" w14:textId="77777777" w:rsidTr="004B3218">
        <w:tc>
          <w:tcPr>
            <w:tcW w:w="9396" w:type="dxa"/>
            <w:gridSpan w:val="3"/>
          </w:tcPr>
          <w:p w14:paraId="229E19F8"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ECTS: 3</w:t>
            </w:r>
          </w:p>
        </w:tc>
      </w:tr>
      <w:tr w:rsidR="0099048E" w:rsidRPr="007461AD" w14:paraId="3663267B" w14:textId="77777777" w:rsidTr="004B3218">
        <w:tc>
          <w:tcPr>
            <w:tcW w:w="9396" w:type="dxa"/>
            <w:gridSpan w:val="3"/>
          </w:tcPr>
          <w:p w14:paraId="73311F5A"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Teaching language and level</w:t>
            </w:r>
            <w:r w:rsidRPr="007461AD">
              <w:rPr>
                <w:rFonts w:ascii="Times New Roman" w:hAnsi="Times New Roman" w:cs="Times New Roman"/>
                <w:vertAlign w:val="superscript"/>
              </w:rPr>
              <w:footnoteReference w:id="5"/>
            </w:r>
            <w:r w:rsidRPr="007461AD">
              <w:rPr>
                <w:rFonts w:ascii="Times New Roman" w:hAnsi="Times New Roman" w:cs="Times New Roman"/>
              </w:rPr>
              <w:t xml:space="preserve">  for guest (exchange) students: Russian B1</w:t>
            </w:r>
          </w:p>
          <w:p w14:paraId="3E8CB0B0" w14:textId="77777777" w:rsidR="0099048E" w:rsidRPr="007461AD" w:rsidRDefault="0099048E" w:rsidP="0099048E">
            <w:pPr>
              <w:rPr>
                <w:rFonts w:ascii="Times New Roman" w:hAnsi="Times New Roman" w:cs="Times New Roman"/>
              </w:rPr>
            </w:pPr>
          </w:p>
        </w:tc>
      </w:tr>
      <w:tr w:rsidR="0099048E" w:rsidRPr="007461AD" w14:paraId="10A7BB91" w14:textId="77777777" w:rsidTr="004B3218">
        <w:tc>
          <w:tcPr>
            <w:tcW w:w="9396" w:type="dxa"/>
            <w:gridSpan w:val="3"/>
          </w:tcPr>
          <w:p w14:paraId="14C80EA8"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t>Teaching Methods</w:t>
            </w:r>
            <w:r w:rsidRPr="007461AD">
              <w:rPr>
                <w:rFonts w:ascii="Times New Roman" w:hAnsi="Times New Roman" w:cs="Times New Roman"/>
                <w:vertAlign w:val="superscript"/>
              </w:rPr>
              <w:footnoteReference w:id="6"/>
            </w:r>
            <w:r w:rsidRPr="007461AD">
              <w:rPr>
                <w:rFonts w:ascii="Times New Roman" w:hAnsi="Times New Roman" w:cs="Times New Roman"/>
              </w:rPr>
              <w:t xml:space="preserve"> for guest (exchange) students: L1</w:t>
            </w:r>
          </w:p>
          <w:p w14:paraId="59E711EE" w14:textId="77777777" w:rsidR="0099048E" w:rsidRPr="007461AD" w:rsidRDefault="0099048E" w:rsidP="0099048E">
            <w:pPr>
              <w:rPr>
                <w:rFonts w:ascii="Times New Roman" w:hAnsi="Times New Roman" w:cs="Times New Roman"/>
              </w:rPr>
            </w:pPr>
          </w:p>
        </w:tc>
      </w:tr>
      <w:tr w:rsidR="0099048E" w:rsidRPr="007461AD" w14:paraId="2E45C5E2" w14:textId="77777777" w:rsidTr="004B3218">
        <w:tc>
          <w:tcPr>
            <w:tcW w:w="9396" w:type="dxa"/>
            <w:gridSpan w:val="3"/>
          </w:tcPr>
          <w:p w14:paraId="0DD376EE" w14:textId="77777777" w:rsidR="0099048E" w:rsidRPr="007461AD" w:rsidRDefault="0099048E" w:rsidP="0099048E">
            <w:pPr>
              <w:rPr>
                <w:rFonts w:ascii="Times New Roman" w:hAnsi="Times New Roman" w:cs="Times New Roman"/>
              </w:rPr>
            </w:pPr>
            <w:r w:rsidRPr="007461AD">
              <w:rPr>
                <w:rFonts w:ascii="Times New Roman" w:hAnsi="Times New Roman" w:cs="Times New Roman"/>
              </w:rPr>
              <w:lastRenderedPageBreak/>
              <w:t>Evaluation Methods</w:t>
            </w:r>
            <w:r w:rsidRPr="007461AD">
              <w:rPr>
                <w:rFonts w:ascii="Times New Roman" w:hAnsi="Times New Roman" w:cs="Times New Roman"/>
                <w:vertAlign w:val="superscript"/>
              </w:rPr>
              <w:footnoteReference w:id="7"/>
            </w:r>
            <w:r w:rsidRPr="007461AD">
              <w:rPr>
                <w:rFonts w:ascii="Times New Roman" w:hAnsi="Times New Roman" w:cs="Times New Roman"/>
              </w:rPr>
              <w:t xml:space="preserve"> and Grading</w:t>
            </w:r>
            <w:r w:rsidRPr="007461AD">
              <w:rPr>
                <w:rFonts w:ascii="Times New Roman" w:hAnsi="Times New Roman" w:cs="Times New Roman"/>
                <w:vertAlign w:val="superscript"/>
              </w:rPr>
              <w:footnoteReference w:id="8"/>
            </w:r>
            <w:r w:rsidRPr="007461AD">
              <w:rPr>
                <w:rFonts w:ascii="Times New Roman" w:hAnsi="Times New Roman" w:cs="Times New Roman"/>
              </w:rPr>
              <w:t>: Class attendance, Seminar paper, Written exam; Standard Grading</w:t>
            </w:r>
          </w:p>
          <w:p w14:paraId="0486465B" w14:textId="77777777" w:rsidR="0099048E" w:rsidRPr="007461AD" w:rsidRDefault="0099048E" w:rsidP="0099048E">
            <w:pPr>
              <w:rPr>
                <w:rFonts w:ascii="Times New Roman" w:hAnsi="Times New Roman" w:cs="Times New Roman"/>
              </w:rPr>
            </w:pPr>
          </w:p>
        </w:tc>
      </w:tr>
      <w:tr w:rsidR="0099048E" w:rsidRPr="007461AD" w14:paraId="06E81EF3" w14:textId="77777777" w:rsidTr="004B3218">
        <w:tc>
          <w:tcPr>
            <w:tcW w:w="9396" w:type="dxa"/>
            <w:gridSpan w:val="3"/>
          </w:tcPr>
          <w:p w14:paraId="45C54B1D" w14:textId="77777777" w:rsidR="0099048E" w:rsidRDefault="0099048E" w:rsidP="0099048E">
            <w:pPr>
              <w:rPr>
                <w:rFonts w:ascii="Times New Roman" w:hAnsi="Times New Roman" w:cs="Times New Roman"/>
              </w:rPr>
            </w:pPr>
            <w:r w:rsidRPr="007461AD">
              <w:rPr>
                <w:rFonts w:ascii="Times New Roman" w:hAnsi="Times New Roman" w:cs="Times New Roman"/>
              </w:rPr>
              <w:t>Learning Outcomes:</w:t>
            </w:r>
            <w:r>
              <w:rPr>
                <w:rFonts w:ascii="Times New Roman" w:hAnsi="Times New Roman" w:cs="Times New Roman"/>
              </w:rPr>
              <w:t xml:space="preserve"> </w:t>
            </w:r>
          </w:p>
          <w:p w14:paraId="3CDF7379" w14:textId="77777777" w:rsidR="0099048E" w:rsidRPr="0002291B" w:rsidRDefault="0099048E" w:rsidP="0099048E">
            <w:pPr>
              <w:rPr>
                <w:rFonts w:ascii="Times New Roman" w:hAnsi="Times New Roman" w:cs="Times New Roman"/>
              </w:rPr>
            </w:pPr>
            <w:r w:rsidRPr="0002291B">
              <w:rPr>
                <w:rFonts w:ascii="Times New Roman" w:hAnsi="Times New Roman" w:cs="Times New Roman"/>
              </w:rPr>
              <w:t>Upon completion of the course Selected Russian Drama, students will be able to:</w:t>
            </w:r>
          </w:p>
          <w:p w14:paraId="635DBDED" w14:textId="77777777" w:rsidR="0099048E" w:rsidRPr="0002291B" w:rsidRDefault="0099048E" w:rsidP="0099048E">
            <w:pPr>
              <w:rPr>
                <w:rFonts w:ascii="Times New Roman" w:hAnsi="Times New Roman" w:cs="Times New Roman"/>
              </w:rPr>
            </w:pPr>
            <w:r w:rsidRPr="0002291B">
              <w:rPr>
                <w:rFonts w:ascii="Times New Roman" w:hAnsi="Times New Roman" w:cs="Times New Roman"/>
              </w:rPr>
              <w:t>observe and define in Russian the theoretical problems and principles of film dramaturgy.</w:t>
            </w:r>
          </w:p>
          <w:p w14:paraId="1E4C0631" w14:textId="77777777" w:rsidR="0099048E" w:rsidRPr="0002291B" w:rsidRDefault="0099048E" w:rsidP="0099048E">
            <w:pPr>
              <w:rPr>
                <w:rFonts w:ascii="Times New Roman" w:hAnsi="Times New Roman" w:cs="Times New Roman"/>
              </w:rPr>
            </w:pPr>
            <w:r w:rsidRPr="0002291B">
              <w:rPr>
                <w:rFonts w:ascii="Times New Roman" w:hAnsi="Times New Roman" w:cs="Times New Roman"/>
              </w:rPr>
              <w:t>explain in Russian the specifics of film drama in Russian cinema of the 20th and 21st centuries.</w:t>
            </w:r>
          </w:p>
          <w:p w14:paraId="65963827" w14:textId="77777777" w:rsidR="0099048E" w:rsidRPr="0002291B" w:rsidRDefault="0099048E" w:rsidP="0099048E">
            <w:pPr>
              <w:rPr>
                <w:rFonts w:ascii="Times New Roman" w:hAnsi="Times New Roman" w:cs="Times New Roman"/>
              </w:rPr>
            </w:pPr>
            <w:r w:rsidRPr="0002291B">
              <w:rPr>
                <w:rFonts w:ascii="Times New Roman" w:hAnsi="Times New Roman" w:cs="Times New Roman"/>
              </w:rPr>
              <w:t>describe and systematize in Russian the dominant themes in Russian film drama of the Soviet period (second half of the 20th century).</w:t>
            </w:r>
          </w:p>
          <w:p w14:paraId="4EF50C67" w14:textId="77777777" w:rsidR="0099048E" w:rsidRPr="0002291B" w:rsidRDefault="0099048E" w:rsidP="0099048E">
            <w:pPr>
              <w:rPr>
                <w:rFonts w:ascii="Times New Roman" w:hAnsi="Times New Roman" w:cs="Times New Roman"/>
              </w:rPr>
            </w:pPr>
            <w:r w:rsidRPr="0002291B">
              <w:rPr>
                <w:rFonts w:ascii="Times New Roman" w:hAnsi="Times New Roman" w:cs="Times New Roman"/>
              </w:rPr>
              <w:t>identify and comment in Russian on the changes occurring in Russian film drama after the fall of the USSR.</w:t>
            </w:r>
          </w:p>
          <w:p w14:paraId="29E9BC43" w14:textId="77777777" w:rsidR="0099048E" w:rsidRPr="007461AD" w:rsidRDefault="0099048E" w:rsidP="0099048E">
            <w:pPr>
              <w:rPr>
                <w:rFonts w:ascii="Times New Roman" w:hAnsi="Times New Roman" w:cs="Times New Roman"/>
              </w:rPr>
            </w:pPr>
            <w:r w:rsidRPr="0002291B">
              <w:rPr>
                <w:rFonts w:ascii="Times New Roman" w:hAnsi="Times New Roman" w:cs="Times New Roman"/>
              </w:rPr>
              <w:t>independently write and present a structured text in Russian.</w:t>
            </w:r>
          </w:p>
        </w:tc>
      </w:tr>
      <w:tr w:rsidR="0099048E" w:rsidRPr="007461AD" w14:paraId="52F24099" w14:textId="77777777" w:rsidTr="004B3218">
        <w:tc>
          <w:tcPr>
            <w:tcW w:w="9396" w:type="dxa"/>
            <w:gridSpan w:val="3"/>
          </w:tcPr>
          <w:p w14:paraId="11F80422" w14:textId="77777777" w:rsidR="0099048E" w:rsidRPr="007461AD" w:rsidRDefault="0099048E" w:rsidP="0099048E">
            <w:pPr>
              <w:rPr>
                <w:rFonts w:ascii="Times New Roman" w:hAnsi="Times New Roman" w:cs="Times New Roman"/>
                <w:lang w:val="ru-RU"/>
              </w:rPr>
            </w:pPr>
            <w:r w:rsidRPr="007461AD">
              <w:rPr>
                <w:rFonts w:ascii="Times New Roman" w:hAnsi="Times New Roman" w:cs="Times New Roman"/>
              </w:rPr>
              <w:t>Literature</w:t>
            </w:r>
            <w:r w:rsidRPr="007461AD">
              <w:rPr>
                <w:rFonts w:ascii="Times New Roman" w:hAnsi="Times New Roman" w:cs="Times New Roman"/>
                <w:lang w:val="ru-RU"/>
              </w:rPr>
              <w:t xml:space="preserve">: </w:t>
            </w:r>
          </w:p>
          <w:p w14:paraId="72C33423" w14:textId="77777777" w:rsidR="0099048E" w:rsidRPr="007461AD" w:rsidRDefault="0099048E" w:rsidP="0099048E">
            <w:pPr>
              <w:rPr>
                <w:rFonts w:ascii="Times New Roman" w:hAnsi="Times New Roman" w:cs="Times New Roman"/>
                <w:lang w:val="ru-RU"/>
              </w:rPr>
            </w:pPr>
          </w:p>
          <w:p w14:paraId="45B40DDD"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Lotman, Ju. 1973. </w:t>
            </w:r>
            <w:r w:rsidRPr="00EA4C3D">
              <w:rPr>
                <w:rFonts w:ascii="Times New Roman" w:eastAsia="Cambria" w:hAnsi="Times New Roman" w:cs="Times New Roman"/>
                <w:i/>
                <w:iCs/>
              </w:rPr>
              <w:t>Semiotika kino i problema kinoèstetiki</w:t>
            </w:r>
            <w:r w:rsidRPr="00EA4C3D">
              <w:rPr>
                <w:rFonts w:ascii="Times New Roman" w:eastAsia="Cambria" w:hAnsi="Times New Roman" w:cs="Times New Roman"/>
              </w:rPr>
              <w:t>, Èèsti Raamat: Tallin. </w:t>
            </w:r>
          </w:p>
          <w:p w14:paraId="2784A789"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Frejlih, S. 2013. </w:t>
            </w:r>
            <w:r w:rsidRPr="00EA4C3D">
              <w:rPr>
                <w:rFonts w:ascii="Times New Roman" w:eastAsia="Cambria" w:hAnsi="Times New Roman" w:cs="Times New Roman"/>
                <w:i/>
                <w:iCs/>
              </w:rPr>
              <w:t>Teorija kino: ot Ejzenštejna do Tarkovskogo</w:t>
            </w:r>
            <w:r w:rsidRPr="00EA4C3D">
              <w:rPr>
                <w:rFonts w:ascii="Times New Roman" w:eastAsia="Cambria" w:hAnsi="Times New Roman" w:cs="Times New Roman"/>
              </w:rPr>
              <w:t>, Moskva: Akademičeskij proekt. </w:t>
            </w:r>
          </w:p>
          <w:p w14:paraId="271BFADA"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Hrenov, N. 2008. </w:t>
            </w:r>
            <w:r w:rsidRPr="00EA4C3D">
              <w:rPr>
                <w:rFonts w:ascii="Times New Roman" w:eastAsia="Cambria" w:hAnsi="Times New Roman" w:cs="Times New Roman"/>
                <w:i/>
                <w:iCs/>
              </w:rPr>
              <w:t>Obrazy Velikogo razryva. Kino v kontekste smeny kul’turnyh cikov</w:t>
            </w:r>
            <w:r w:rsidRPr="00EA4C3D">
              <w:rPr>
                <w:rFonts w:ascii="Times New Roman" w:eastAsia="Cambria" w:hAnsi="Times New Roman" w:cs="Times New Roman"/>
              </w:rPr>
              <w:t>, Moskva: Progress-Tradicija.</w:t>
            </w:r>
          </w:p>
          <w:p w14:paraId="77734CFE"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Margolit, E. 2012. </w:t>
            </w:r>
            <w:r w:rsidRPr="00EA4C3D">
              <w:rPr>
                <w:rFonts w:ascii="Times New Roman" w:eastAsia="Cambria" w:hAnsi="Times New Roman" w:cs="Times New Roman"/>
                <w:i/>
                <w:iCs/>
              </w:rPr>
              <w:t>Živye i mertvoe. Zametki k istorii sovetskogo kino 1920-1960-h godov</w:t>
            </w:r>
            <w:r w:rsidRPr="00EA4C3D">
              <w:rPr>
                <w:rFonts w:ascii="Times New Roman" w:eastAsia="Cambria" w:hAnsi="Times New Roman" w:cs="Times New Roman"/>
              </w:rPr>
              <w:t>, Sankt-Peterburg: Seans. </w:t>
            </w:r>
          </w:p>
          <w:p w14:paraId="1D5D9746"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Zorkaja, N. 2005. </w:t>
            </w:r>
            <w:r w:rsidRPr="00EA4C3D">
              <w:rPr>
                <w:rFonts w:ascii="Times New Roman" w:eastAsia="Cambria" w:hAnsi="Times New Roman" w:cs="Times New Roman"/>
                <w:i/>
                <w:iCs/>
              </w:rPr>
              <w:t>Historija otečestvennogo kino</w:t>
            </w:r>
            <w:r w:rsidRPr="00EA4C3D">
              <w:rPr>
                <w:rFonts w:ascii="Times New Roman" w:eastAsia="Cambria" w:hAnsi="Times New Roman" w:cs="Times New Roman"/>
              </w:rPr>
              <w:t>, Sankt-Peterburg: Aleteja.</w:t>
            </w:r>
          </w:p>
          <w:p w14:paraId="2A811A98" w14:textId="77777777" w:rsidR="0099048E" w:rsidRPr="00EA4C3D" w:rsidRDefault="0099048E" w:rsidP="0099048E">
            <w:pPr>
              <w:rPr>
                <w:rFonts w:ascii="Times New Roman" w:eastAsia="Cambria" w:hAnsi="Times New Roman" w:cs="Times New Roman"/>
              </w:rPr>
            </w:pPr>
            <w:r w:rsidRPr="00EA4C3D">
              <w:rPr>
                <w:rFonts w:ascii="Times New Roman" w:eastAsia="Cambria" w:hAnsi="Times New Roman" w:cs="Times New Roman"/>
              </w:rPr>
              <w:t>Beumers, B. (ur.) 1999. </w:t>
            </w:r>
            <w:r w:rsidRPr="00EA4C3D">
              <w:rPr>
                <w:rFonts w:ascii="Times New Roman" w:eastAsia="Cambria" w:hAnsi="Times New Roman" w:cs="Times New Roman"/>
                <w:i/>
                <w:iCs/>
              </w:rPr>
              <w:t>Russia on Reels: The Russian Idea in Post-Soviet Cinema</w:t>
            </w:r>
            <w:r w:rsidRPr="00EA4C3D">
              <w:rPr>
                <w:rFonts w:ascii="Times New Roman" w:eastAsia="Cambria" w:hAnsi="Times New Roman" w:cs="Times New Roman"/>
              </w:rPr>
              <w:t>, I.B. Tauris: London/New York. </w:t>
            </w:r>
            <w:r w:rsidRPr="00EA4C3D">
              <w:rPr>
                <w:rFonts w:ascii="Times New Roman" w:eastAsia="Cambria" w:hAnsi="Times New Roman" w:cs="Times New Roman"/>
              </w:rPr>
              <w:br/>
              <w:t>Тalal, А. 2018. </w:t>
            </w:r>
            <w:r w:rsidRPr="00EA4C3D">
              <w:rPr>
                <w:rFonts w:ascii="Times New Roman" w:eastAsia="Cambria" w:hAnsi="Times New Roman" w:cs="Times New Roman"/>
                <w:i/>
                <w:iCs/>
              </w:rPr>
              <w:t>Mif i žizn’ v kino: Smysly i instrumenty dramaturgičeskogo jazyka</w:t>
            </w:r>
            <w:r w:rsidRPr="00EA4C3D">
              <w:rPr>
                <w:rFonts w:ascii="Times New Roman" w:eastAsia="Cambria" w:hAnsi="Times New Roman" w:cs="Times New Roman"/>
              </w:rPr>
              <w:t>, ANO: Moskva.</w:t>
            </w:r>
          </w:p>
          <w:p w14:paraId="35E5FB9B" w14:textId="77777777" w:rsidR="0099048E" w:rsidRPr="007461AD" w:rsidRDefault="0099048E" w:rsidP="0099048E">
            <w:pPr>
              <w:rPr>
                <w:rFonts w:ascii="Times New Roman" w:eastAsia="Cambria" w:hAnsi="Times New Roman" w:cs="Times New Roman"/>
              </w:rPr>
            </w:pPr>
          </w:p>
        </w:tc>
      </w:tr>
    </w:tbl>
    <w:p w14:paraId="32A51EE0" w14:textId="77777777" w:rsidR="0099048E" w:rsidRDefault="0099048E" w:rsidP="0099048E"/>
    <w:p w14:paraId="039E436E" w14:textId="77777777" w:rsidR="0099048E" w:rsidRDefault="0099048E" w:rsidP="0099048E"/>
    <w:p w14:paraId="698D9472" w14:textId="77777777" w:rsidR="0099048E" w:rsidRDefault="0099048E" w:rsidP="0099048E"/>
    <w:p w14:paraId="7784D02C" w14:textId="77777777" w:rsidR="0099048E" w:rsidRDefault="0099048E" w:rsidP="0099048E"/>
    <w:p w14:paraId="3D33245E" w14:textId="77777777" w:rsidR="0099048E" w:rsidRDefault="0099048E" w:rsidP="0099048E"/>
    <w:p w14:paraId="35314168" w14:textId="77777777" w:rsidR="000127D7" w:rsidRPr="0099048E" w:rsidRDefault="000127D7" w:rsidP="0099048E"/>
    <w:sectPr w:rsidR="000127D7" w:rsidRPr="009904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62D8" w14:textId="77777777" w:rsidR="00412257" w:rsidRDefault="00412257" w:rsidP="008E33E9">
      <w:pPr>
        <w:spacing w:after="0" w:line="240" w:lineRule="auto"/>
      </w:pPr>
      <w:r>
        <w:separator/>
      </w:r>
    </w:p>
  </w:endnote>
  <w:endnote w:type="continuationSeparator" w:id="0">
    <w:p w14:paraId="1410CF24" w14:textId="77777777" w:rsidR="00412257" w:rsidRDefault="00412257"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EC63" w14:textId="77777777" w:rsidR="00412257" w:rsidRDefault="00412257" w:rsidP="008E33E9">
      <w:pPr>
        <w:spacing w:after="0" w:line="240" w:lineRule="auto"/>
      </w:pPr>
      <w:r>
        <w:separator/>
      </w:r>
    </w:p>
  </w:footnote>
  <w:footnote w:type="continuationSeparator" w:id="0">
    <w:p w14:paraId="57B4395A" w14:textId="77777777" w:rsidR="00412257" w:rsidRDefault="00412257" w:rsidP="008E33E9">
      <w:pPr>
        <w:spacing w:after="0" w:line="240" w:lineRule="auto"/>
      </w:pPr>
      <w:r>
        <w:continuationSeparator/>
      </w:r>
    </w:p>
  </w:footnote>
  <w:footnote w:id="1">
    <w:p w14:paraId="6E06F1B4" w14:textId="77777777" w:rsidR="0099048E" w:rsidRPr="00D12733" w:rsidRDefault="0099048E" w:rsidP="0099048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1B737224" w14:textId="77777777" w:rsidR="0099048E" w:rsidRPr="00D12733" w:rsidRDefault="0099048E" w:rsidP="0099048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6EE8A59" w14:textId="77777777" w:rsidR="0099048E" w:rsidRPr="00C64195" w:rsidRDefault="0099048E" w:rsidP="0099048E">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783E45CE" w14:textId="77777777" w:rsidR="0099048E" w:rsidRPr="00D12733" w:rsidRDefault="0099048E" w:rsidP="0099048E">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808E900" w14:textId="77777777" w:rsidR="0099048E" w:rsidRPr="00D12733" w:rsidRDefault="0099048E" w:rsidP="0099048E">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58DF4D89" w14:textId="77777777" w:rsidR="0099048E" w:rsidRDefault="0099048E" w:rsidP="0099048E">
      <w:pPr>
        <w:pStyle w:val="FootnoteText"/>
        <w:jc w:val="both"/>
      </w:pPr>
      <w:r w:rsidRPr="00D12733">
        <w:rPr>
          <w:rStyle w:val="FootnoteReference"/>
        </w:rPr>
        <w:footnoteRef/>
      </w:r>
      <w:r>
        <w:t xml:space="preserve"> </w:t>
      </w:r>
      <w:r w:rsidRPr="00D933EA">
        <w:rPr>
          <w:b/>
        </w:rPr>
        <w:t>Language options for guest (exchange) students):</w:t>
      </w:r>
    </w:p>
    <w:p w14:paraId="09AE64E1" w14:textId="77777777" w:rsidR="0099048E" w:rsidRPr="00D12733" w:rsidRDefault="0099048E" w:rsidP="0099048E">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0260B2A1" w14:textId="77777777" w:rsidR="0099048E" w:rsidRPr="00D12733" w:rsidRDefault="0099048E" w:rsidP="0099048E">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52B18861" w14:textId="77777777" w:rsidR="0099048E" w:rsidRPr="00D12733" w:rsidRDefault="0099048E" w:rsidP="0099048E">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FC9CC6D" w14:textId="77777777" w:rsidR="0099048E" w:rsidRPr="00D12733" w:rsidRDefault="0099048E" w:rsidP="0099048E">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7BB4649C" w14:textId="77777777" w:rsidR="0099048E" w:rsidRPr="00D12733" w:rsidRDefault="0099048E" w:rsidP="0099048E">
      <w:pPr>
        <w:spacing w:after="0" w:line="240" w:lineRule="auto"/>
        <w:jc w:val="both"/>
        <w:rPr>
          <w:sz w:val="20"/>
          <w:szCs w:val="20"/>
        </w:rPr>
      </w:pPr>
      <w:r w:rsidRPr="00D12733">
        <w:rPr>
          <w:sz w:val="20"/>
          <w:szCs w:val="20"/>
        </w:rPr>
        <w:t xml:space="preserve">Additional: </w:t>
      </w:r>
    </w:p>
    <w:p w14:paraId="5284ADFB" w14:textId="77777777" w:rsidR="0099048E" w:rsidRPr="00D12733" w:rsidRDefault="0099048E" w:rsidP="0099048E">
      <w:pPr>
        <w:spacing w:after="0" w:line="240" w:lineRule="auto"/>
        <w:jc w:val="both"/>
        <w:rPr>
          <w:sz w:val="20"/>
          <w:szCs w:val="20"/>
        </w:rPr>
      </w:pPr>
      <w:r w:rsidRPr="00D12733">
        <w:rPr>
          <w:sz w:val="20"/>
          <w:szCs w:val="20"/>
        </w:rPr>
        <w:t>RA - Regular Attendance (No ECTS credits awarded for course attendance only)</w:t>
      </w:r>
    </w:p>
    <w:p w14:paraId="47135305" w14:textId="77777777" w:rsidR="0099048E" w:rsidRPr="00D12733" w:rsidRDefault="0099048E" w:rsidP="0099048E">
      <w:pPr>
        <w:spacing w:after="0" w:line="240" w:lineRule="auto"/>
        <w:jc w:val="both"/>
        <w:rPr>
          <w:sz w:val="20"/>
          <w:szCs w:val="20"/>
        </w:rPr>
      </w:pPr>
      <w:r w:rsidRPr="00D12733">
        <w:rPr>
          <w:sz w:val="20"/>
          <w:szCs w:val="20"/>
        </w:rPr>
        <w:t>C - Completed (Student has completed proscribed obligations/no ECTS credits awarded)</w:t>
      </w:r>
    </w:p>
    <w:p w14:paraId="4B64C2AE" w14:textId="77777777" w:rsidR="0099048E" w:rsidRPr="00D12733" w:rsidRDefault="0099048E" w:rsidP="0099048E">
      <w:pPr>
        <w:spacing w:after="0" w:line="240" w:lineRule="auto"/>
        <w:jc w:val="both"/>
        <w:rPr>
          <w:sz w:val="20"/>
          <w:szCs w:val="20"/>
        </w:rPr>
      </w:pPr>
      <w:r w:rsidRPr="00D12733">
        <w:rPr>
          <w:sz w:val="20"/>
          <w:szCs w:val="20"/>
        </w:rPr>
        <w:t>C+ – Completed + ECTS (Student has completed proscribed obligations + ECTS credits awarded)</w:t>
      </w:r>
    </w:p>
    <w:p w14:paraId="738D5B35" w14:textId="77777777" w:rsidR="0099048E" w:rsidRPr="00D12733" w:rsidRDefault="0099048E" w:rsidP="0099048E">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C480E"/>
    <w:rsid w:val="00284AED"/>
    <w:rsid w:val="002E7116"/>
    <w:rsid w:val="00323CE2"/>
    <w:rsid w:val="00412257"/>
    <w:rsid w:val="008E33E9"/>
    <w:rsid w:val="00966941"/>
    <w:rsid w:val="0099048E"/>
    <w:rsid w:val="00B55043"/>
    <w:rsid w:val="00C3464C"/>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2026-02-18T08:46:00Z</dcterms:created>
  <dcterms:modified xsi:type="dcterms:W3CDTF">2026-02-18T08:46:00Z</dcterms:modified>
</cp:coreProperties>
</file>