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:rsidTr="00714366">
        <w:tc>
          <w:tcPr>
            <w:tcW w:w="9396" w:type="dxa"/>
            <w:gridSpan w:val="3"/>
          </w:tcPr>
          <w:p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  <w:r w:rsidR="00A9531A">
              <w:rPr>
                <w:rFonts w:ascii="Calibri" w:hAnsi="Calibri" w:cs="Calibri"/>
              </w:rPr>
              <w:t>Slovak Language and Literature</w:t>
            </w:r>
          </w:p>
          <w:p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:rsidTr="00714366">
        <w:tc>
          <w:tcPr>
            <w:tcW w:w="9396" w:type="dxa"/>
            <w:gridSpan w:val="3"/>
          </w:tcPr>
          <w:p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Referencafusnote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A9531A">
              <w:rPr>
                <w:rFonts w:ascii="Calibri" w:hAnsi="Calibri" w:cs="Calibri"/>
                <w:color w:val="FF0000"/>
              </w:rPr>
              <w:t>BA</w:t>
            </w:r>
          </w:p>
        </w:tc>
      </w:tr>
      <w:tr w:rsidR="00A01504" w:rsidTr="00B77E7E">
        <w:tc>
          <w:tcPr>
            <w:tcW w:w="9396" w:type="dxa"/>
            <w:gridSpan w:val="3"/>
          </w:tcPr>
          <w:p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  <w:r w:rsidR="00A9531A">
              <w:rPr>
                <w:rFonts w:ascii="Calibri" w:hAnsi="Calibri" w:cs="Calibri"/>
              </w:rPr>
              <w:t xml:space="preserve"> </w:t>
            </w:r>
            <w:r w:rsidR="00A9531A" w:rsidRPr="00A9531A">
              <w:rPr>
                <w:rFonts w:ascii="Calibri" w:hAnsi="Calibri" w:cs="Calibri"/>
              </w:rPr>
              <w:t>Slovak Language (for Non-</w:t>
            </w:r>
            <w:proofErr w:type="spellStart"/>
            <w:r w:rsidR="00A9531A" w:rsidRPr="00A9531A">
              <w:rPr>
                <w:rFonts w:ascii="Calibri" w:hAnsi="Calibri" w:cs="Calibri"/>
              </w:rPr>
              <w:t>Slovakists</w:t>
            </w:r>
            <w:proofErr w:type="spellEnd"/>
            <w:r w:rsidR="00A9531A" w:rsidRPr="00A9531A">
              <w:rPr>
                <w:rFonts w:ascii="Calibri" w:hAnsi="Calibri" w:cs="Calibri"/>
              </w:rPr>
              <w:t>)</w:t>
            </w:r>
          </w:p>
          <w:p w:rsidR="00A01504" w:rsidRPr="00714366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:rsidTr="00714366">
        <w:tc>
          <w:tcPr>
            <w:tcW w:w="9396" w:type="dxa"/>
            <w:gridSpan w:val="3"/>
          </w:tcPr>
          <w:p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A9531A">
              <w:rPr>
                <w:rFonts w:ascii="Calibri" w:hAnsi="Calibri" w:cs="Calibri"/>
              </w:rPr>
              <w:t xml:space="preserve"> </w:t>
            </w:r>
            <w:r w:rsidR="00A9531A" w:rsidRPr="00A9531A">
              <w:rPr>
                <w:rFonts w:ascii="Calibri" w:hAnsi="Calibri" w:cs="Calibri"/>
              </w:rPr>
              <w:t xml:space="preserve">Acquisition of one part of language competences </w:t>
            </w:r>
            <w:r w:rsidR="00A9531A">
              <w:rPr>
                <w:rFonts w:ascii="Calibri" w:hAnsi="Calibri" w:cs="Calibri"/>
              </w:rPr>
              <w:t xml:space="preserve">in Slovak </w:t>
            </w:r>
            <w:r w:rsidR="00A9531A" w:rsidRPr="00A9531A">
              <w:rPr>
                <w:rFonts w:ascii="Calibri" w:hAnsi="Calibri" w:cs="Calibri"/>
              </w:rPr>
              <w:t>at A1 level according to the Common European Framework of Reference for Languages published by the Council of Europe.</w:t>
            </w:r>
          </w:p>
          <w:p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:rsidTr="00714366">
        <w:tc>
          <w:tcPr>
            <w:tcW w:w="9396" w:type="dxa"/>
            <w:gridSpan w:val="3"/>
          </w:tcPr>
          <w:p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Referencafusnote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07245F" w:rsidRPr="0007245F">
              <w:rPr>
                <w:rFonts w:ascii="Calibri" w:hAnsi="Calibri" w:cs="Calibri"/>
                <w:color w:val="FF0000"/>
              </w:rPr>
              <w:t xml:space="preserve"> </w:t>
            </w:r>
            <w:r w:rsidR="00A9531A">
              <w:rPr>
                <w:rFonts w:ascii="Calibri" w:hAnsi="Calibri" w:cs="Calibri"/>
                <w:color w:val="FF0000"/>
              </w:rPr>
              <w:t>Winter</w:t>
            </w:r>
          </w:p>
        </w:tc>
      </w:tr>
      <w:tr w:rsidR="00714366" w:rsidTr="00714366">
        <w:tc>
          <w:tcPr>
            <w:tcW w:w="9396" w:type="dxa"/>
            <w:gridSpan w:val="3"/>
          </w:tcPr>
          <w:p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  <w:r w:rsidR="00A9531A">
              <w:rPr>
                <w:rFonts w:ascii="Calibri" w:hAnsi="Calibri" w:cs="Calibri"/>
              </w:rPr>
              <w:t xml:space="preserve"> </w:t>
            </w:r>
            <w:proofErr w:type="spellStart"/>
            <w:r w:rsidR="00A9531A">
              <w:rPr>
                <w:rFonts w:ascii="Calibri" w:hAnsi="Calibri" w:cs="Calibri"/>
              </w:rPr>
              <w:t>izv</w:t>
            </w:r>
            <w:proofErr w:type="spellEnd"/>
            <w:r w:rsidR="00A9531A">
              <w:rPr>
                <w:rFonts w:ascii="Calibri" w:hAnsi="Calibri" w:cs="Calibri"/>
              </w:rPr>
              <w:t xml:space="preserve">. prof. dr. sc. Ivana </w:t>
            </w:r>
            <w:proofErr w:type="spellStart"/>
            <w:r w:rsidR="00A9531A">
              <w:rPr>
                <w:rFonts w:ascii="Calibri" w:hAnsi="Calibri" w:cs="Calibri"/>
              </w:rPr>
              <w:t>Čagalj</w:t>
            </w:r>
            <w:proofErr w:type="spellEnd"/>
          </w:p>
          <w:p w:rsidR="00C64195" w:rsidRPr="00714366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A01504" w:rsidTr="00714366">
        <w:tc>
          <w:tcPr>
            <w:tcW w:w="9396" w:type="dxa"/>
            <w:gridSpan w:val="3"/>
          </w:tcPr>
          <w:p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Referencafusnote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A9531A">
              <w:rPr>
                <w:rFonts w:ascii="Calibri" w:hAnsi="Calibri" w:cs="Calibri"/>
              </w:rPr>
              <w:t xml:space="preserve"> Slovak, Croatian</w:t>
            </w:r>
          </w:p>
        </w:tc>
      </w:tr>
      <w:tr w:rsidR="007254DF" w:rsidTr="00714366">
        <w:tc>
          <w:tcPr>
            <w:tcW w:w="9396" w:type="dxa"/>
            <w:gridSpan w:val="3"/>
          </w:tcPr>
          <w:p w:rsidR="007254DF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Referencafusnote"/>
                <w:rFonts w:ascii="Calibri" w:hAnsi="Calibri" w:cs="Calibri"/>
              </w:rPr>
              <w:footnoteReference w:id="4"/>
            </w:r>
            <w:r w:rsidR="00301B2C">
              <w:rPr>
                <w:rFonts w:ascii="Calibri" w:hAnsi="Calibri" w:cs="Calibri"/>
              </w:rPr>
              <w:t xml:space="preserve"> </w:t>
            </w:r>
            <w:r w:rsidR="00301B2C" w:rsidRPr="00301B2C">
              <w:rPr>
                <w:rFonts w:ascii="Calibri" w:hAnsi="Calibri" w:cs="Calibri"/>
              </w:rPr>
              <w:t>Oral presentations, grammar and conversation exercises, working with textual, pictorial, audio and video materials, role plays, discussions, etc.</w:t>
            </w:r>
          </w:p>
          <w:p w:rsidR="009C6004" w:rsidRDefault="009C6004" w:rsidP="00714366">
            <w:pPr>
              <w:rPr>
                <w:rFonts w:ascii="Calibri" w:hAnsi="Calibri" w:cs="Calibri"/>
              </w:rPr>
            </w:pPr>
          </w:p>
        </w:tc>
      </w:tr>
      <w:tr w:rsidR="00714366" w:rsidTr="00334931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:rsidTr="00DB754C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:rsidTr="001C572C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:rsidR="00714366" w:rsidRPr="00714366" w:rsidRDefault="00C308D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132" w:type="dxa"/>
          </w:tcPr>
          <w:p w:rsidR="00714366" w:rsidRPr="00714366" w:rsidRDefault="00C308D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714366" w:rsidTr="00591030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:rsidTr="00714366">
        <w:tc>
          <w:tcPr>
            <w:tcW w:w="9396" w:type="dxa"/>
            <w:gridSpan w:val="3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A9531A">
              <w:rPr>
                <w:rFonts w:ascii="Calibri" w:hAnsi="Calibri" w:cs="Calibri"/>
              </w:rPr>
              <w:t xml:space="preserve"> 5</w:t>
            </w:r>
          </w:p>
        </w:tc>
      </w:tr>
      <w:tr w:rsidR="00BC2B7F" w:rsidTr="00714366">
        <w:tc>
          <w:tcPr>
            <w:tcW w:w="9396" w:type="dxa"/>
            <w:gridSpan w:val="3"/>
          </w:tcPr>
          <w:p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Referencafusnote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301B2C">
              <w:rPr>
                <w:rFonts w:ascii="Calibri" w:hAnsi="Calibri" w:cs="Calibri"/>
              </w:rPr>
              <w:t xml:space="preserve"> Slovak A1</w:t>
            </w:r>
          </w:p>
          <w:p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:rsidTr="00714366">
        <w:tc>
          <w:tcPr>
            <w:tcW w:w="9396" w:type="dxa"/>
            <w:gridSpan w:val="3"/>
          </w:tcPr>
          <w:p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Referencafusnote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  <w:r w:rsidR="00301B2C">
              <w:rPr>
                <w:rFonts w:ascii="Calibri" w:hAnsi="Calibri" w:cs="Calibri"/>
              </w:rPr>
              <w:t xml:space="preserve"> L1</w:t>
            </w:r>
          </w:p>
          <w:p w:rsidR="00C64195" w:rsidRPr="00BC2B7F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EB59AF" w:rsidTr="00714366">
        <w:tc>
          <w:tcPr>
            <w:tcW w:w="9396" w:type="dxa"/>
            <w:gridSpan w:val="3"/>
          </w:tcPr>
          <w:p w:rsidR="00EB59AF" w:rsidRPr="003B1E7C" w:rsidRDefault="003804F7" w:rsidP="00714366">
            <w:pPr>
              <w:rPr>
                <w:rFonts w:ascii="Calibri" w:hAnsi="Calibri" w:cs="Calibri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Referencafusnote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Referencafusnote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301B2C">
              <w:rPr>
                <w:rFonts w:ascii="Calibri" w:hAnsi="Calibri" w:cs="Calibri"/>
              </w:rPr>
              <w:t xml:space="preserve"> </w:t>
            </w:r>
            <w:r w:rsidR="00301B2C" w:rsidRPr="00301B2C">
              <w:rPr>
                <w:rFonts w:ascii="Calibri" w:hAnsi="Calibri" w:cs="Calibri"/>
              </w:rPr>
              <w:t xml:space="preserve">Class attendance, </w:t>
            </w:r>
            <w:r w:rsidR="00301B2C">
              <w:rPr>
                <w:rFonts w:ascii="Calibri" w:hAnsi="Calibri" w:cs="Calibri"/>
              </w:rPr>
              <w:t xml:space="preserve">Seminar presentation, </w:t>
            </w:r>
            <w:r w:rsidR="00301B2C" w:rsidRPr="00301B2C">
              <w:rPr>
                <w:rFonts w:ascii="Calibri" w:hAnsi="Calibri" w:cs="Calibri"/>
              </w:rPr>
              <w:t>Written exam, Oral exam. Standard grading.</w:t>
            </w:r>
          </w:p>
          <w:p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:rsidTr="00714366">
        <w:tc>
          <w:tcPr>
            <w:tcW w:w="9396" w:type="dxa"/>
            <w:gridSpan w:val="3"/>
          </w:tcPr>
          <w:p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Outcomes:</w:t>
            </w:r>
          </w:p>
          <w:p w:rsidR="00C308D4" w:rsidRPr="00C308D4" w:rsidRDefault="00C308D4" w:rsidP="00C308D4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C308D4">
              <w:rPr>
                <w:rFonts w:ascii="Calibri" w:hAnsi="Calibri" w:cs="Calibri"/>
              </w:rPr>
              <w:t>apply linguistic knowledge of Slovak in supporting one's opinion in simple discussions on given topics</w:t>
            </w:r>
          </w:p>
          <w:p w:rsidR="00C308D4" w:rsidRPr="00C308D4" w:rsidRDefault="00C308D4" w:rsidP="00C308D4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C308D4">
              <w:rPr>
                <w:rFonts w:ascii="Calibri" w:hAnsi="Calibri" w:cs="Calibri"/>
              </w:rPr>
              <w:lastRenderedPageBreak/>
              <w:t>integrate theoretical insights into organizing and creating a presentation on a given Slovak Studies topic</w:t>
            </w:r>
          </w:p>
          <w:p w:rsidR="00EB59AF" w:rsidRPr="00C308D4" w:rsidRDefault="00C308D4" w:rsidP="00C308D4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C308D4">
              <w:rPr>
                <w:rFonts w:ascii="Calibri" w:hAnsi="Calibri" w:cs="Calibri"/>
              </w:rPr>
              <w:t>connect and integrate knowledge acquired during the course of Slovak studies with the knowledge acquired in the second chosen field in the humanities and social sciences</w:t>
            </w:r>
          </w:p>
        </w:tc>
      </w:tr>
      <w:tr w:rsidR="00714366" w:rsidTr="00714366">
        <w:tc>
          <w:tcPr>
            <w:tcW w:w="9396" w:type="dxa"/>
            <w:gridSpan w:val="3"/>
          </w:tcPr>
          <w:p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</w:p>
          <w:p w:rsidR="00EB59AF" w:rsidRDefault="00C308D4" w:rsidP="00714366">
            <w:pPr>
              <w:rPr>
                <w:rFonts w:ascii="Calibri" w:hAnsi="Calibri" w:cs="Calibri"/>
              </w:rPr>
            </w:pPr>
            <w:proofErr w:type="spellStart"/>
            <w:r w:rsidRPr="00C308D4">
              <w:rPr>
                <w:rFonts w:ascii="Calibri" w:hAnsi="Calibri" w:cs="Calibri"/>
              </w:rPr>
              <w:t>Kamenárová</w:t>
            </w:r>
            <w:proofErr w:type="spellEnd"/>
            <w:r w:rsidRPr="00C308D4">
              <w:rPr>
                <w:rFonts w:ascii="Calibri" w:hAnsi="Calibri" w:cs="Calibri"/>
              </w:rPr>
              <w:t xml:space="preserve">, R. et al. (2007). </w:t>
            </w:r>
            <w:proofErr w:type="spellStart"/>
            <w:r w:rsidRPr="00C308D4">
              <w:rPr>
                <w:rFonts w:ascii="Calibri" w:hAnsi="Calibri" w:cs="Calibri"/>
              </w:rPr>
              <w:t>Krížom-krážom</w:t>
            </w:r>
            <w:proofErr w:type="spellEnd"/>
            <w:r w:rsidRPr="00C308D4">
              <w:rPr>
                <w:rFonts w:ascii="Calibri" w:hAnsi="Calibri" w:cs="Calibri"/>
              </w:rPr>
              <w:t xml:space="preserve">. </w:t>
            </w:r>
            <w:proofErr w:type="spellStart"/>
            <w:r w:rsidRPr="00C308D4">
              <w:rPr>
                <w:rFonts w:ascii="Calibri" w:hAnsi="Calibri" w:cs="Calibri"/>
              </w:rPr>
              <w:t>Slovenčina</w:t>
            </w:r>
            <w:proofErr w:type="spellEnd"/>
            <w:r w:rsidRPr="00C308D4">
              <w:rPr>
                <w:rFonts w:ascii="Calibri" w:hAnsi="Calibri" w:cs="Calibri"/>
              </w:rPr>
              <w:t xml:space="preserve"> A1 s CD. Bratislava: </w:t>
            </w:r>
            <w:proofErr w:type="spellStart"/>
            <w:r w:rsidRPr="00C308D4">
              <w:rPr>
                <w:rFonts w:ascii="Calibri" w:hAnsi="Calibri" w:cs="Calibri"/>
              </w:rPr>
              <w:t>Univerzita</w:t>
            </w:r>
            <w:proofErr w:type="spellEnd"/>
            <w:r w:rsidRPr="00C308D4">
              <w:rPr>
                <w:rFonts w:ascii="Calibri" w:hAnsi="Calibri" w:cs="Calibri"/>
              </w:rPr>
              <w:t xml:space="preserve"> </w:t>
            </w:r>
            <w:proofErr w:type="spellStart"/>
            <w:r w:rsidRPr="00C308D4">
              <w:rPr>
                <w:rFonts w:ascii="Calibri" w:hAnsi="Calibri" w:cs="Calibri"/>
              </w:rPr>
              <w:t>Komenského</w:t>
            </w:r>
            <w:proofErr w:type="spellEnd"/>
            <w:r w:rsidRPr="00C308D4">
              <w:rPr>
                <w:rFonts w:ascii="Calibri" w:hAnsi="Calibri" w:cs="Calibri"/>
              </w:rPr>
              <w:t>.</w:t>
            </w:r>
          </w:p>
          <w:p w:rsidR="00C308D4" w:rsidRPr="00714366" w:rsidRDefault="00C308D4" w:rsidP="00714366">
            <w:pPr>
              <w:rPr>
                <w:rFonts w:ascii="Calibri" w:hAnsi="Calibri" w:cs="Calibri"/>
              </w:rPr>
            </w:pPr>
            <w:proofErr w:type="spellStart"/>
            <w:r w:rsidRPr="00C308D4">
              <w:rPr>
                <w:rFonts w:ascii="Calibri" w:hAnsi="Calibri" w:cs="Calibri"/>
              </w:rPr>
              <w:t>Kamenárová</w:t>
            </w:r>
            <w:proofErr w:type="spellEnd"/>
            <w:r w:rsidRPr="00C308D4">
              <w:rPr>
                <w:rFonts w:ascii="Calibri" w:hAnsi="Calibri" w:cs="Calibri"/>
              </w:rPr>
              <w:t xml:space="preserve">, R. et al (2009). </w:t>
            </w:r>
            <w:proofErr w:type="spellStart"/>
            <w:r w:rsidRPr="00C308D4">
              <w:rPr>
                <w:rFonts w:ascii="Calibri" w:hAnsi="Calibri" w:cs="Calibri"/>
              </w:rPr>
              <w:t>Krížom</w:t>
            </w:r>
            <w:proofErr w:type="spellEnd"/>
            <w:r w:rsidRPr="00C308D4">
              <w:rPr>
                <w:rFonts w:ascii="Calibri" w:hAnsi="Calibri" w:cs="Calibri"/>
              </w:rPr>
              <w:t xml:space="preserve"> </w:t>
            </w:r>
            <w:proofErr w:type="spellStart"/>
            <w:r w:rsidRPr="00C308D4">
              <w:rPr>
                <w:rFonts w:ascii="Calibri" w:hAnsi="Calibri" w:cs="Calibri"/>
              </w:rPr>
              <w:t>krážom</w:t>
            </w:r>
            <w:proofErr w:type="spellEnd"/>
            <w:r w:rsidRPr="00C308D4">
              <w:rPr>
                <w:rFonts w:ascii="Calibri" w:hAnsi="Calibri" w:cs="Calibri"/>
              </w:rPr>
              <w:t xml:space="preserve"> - </w:t>
            </w:r>
            <w:proofErr w:type="spellStart"/>
            <w:r w:rsidRPr="00C308D4">
              <w:rPr>
                <w:rFonts w:ascii="Calibri" w:hAnsi="Calibri" w:cs="Calibri"/>
              </w:rPr>
              <w:t>Slovenčina</w:t>
            </w:r>
            <w:proofErr w:type="spellEnd"/>
            <w:r w:rsidRPr="00C308D4">
              <w:rPr>
                <w:rFonts w:ascii="Calibri" w:hAnsi="Calibri" w:cs="Calibri"/>
              </w:rPr>
              <w:t xml:space="preserve"> A1 + A2 - </w:t>
            </w:r>
            <w:proofErr w:type="spellStart"/>
            <w:r w:rsidRPr="00C308D4">
              <w:rPr>
                <w:rFonts w:ascii="Calibri" w:hAnsi="Calibri" w:cs="Calibri"/>
              </w:rPr>
              <w:t>Cvičebnica</w:t>
            </w:r>
            <w:proofErr w:type="spellEnd"/>
            <w:r w:rsidRPr="00C308D4">
              <w:rPr>
                <w:rFonts w:ascii="Calibri" w:hAnsi="Calibri" w:cs="Calibri"/>
              </w:rPr>
              <w:t xml:space="preserve">. Bratislava: </w:t>
            </w:r>
            <w:proofErr w:type="spellStart"/>
            <w:r w:rsidRPr="00C308D4">
              <w:rPr>
                <w:rFonts w:ascii="Calibri" w:hAnsi="Calibri" w:cs="Calibri"/>
              </w:rPr>
              <w:t>Univerzita</w:t>
            </w:r>
            <w:proofErr w:type="spellEnd"/>
            <w:r w:rsidRPr="00C308D4">
              <w:rPr>
                <w:rFonts w:ascii="Calibri" w:hAnsi="Calibri" w:cs="Calibri"/>
              </w:rPr>
              <w:t xml:space="preserve"> </w:t>
            </w:r>
            <w:proofErr w:type="spellStart"/>
            <w:r w:rsidRPr="00C308D4">
              <w:rPr>
                <w:rFonts w:ascii="Calibri" w:hAnsi="Calibri" w:cs="Calibri"/>
              </w:rPr>
              <w:t>Komenského</w:t>
            </w:r>
            <w:proofErr w:type="spellEnd"/>
            <w:r w:rsidRPr="00C308D4">
              <w:rPr>
                <w:rFonts w:ascii="Calibri" w:hAnsi="Calibri" w:cs="Calibri"/>
              </w:rPr>
              <w:t>.</w:t>
            </w:r>
          </w:p>
        </w:tc>
      </w:tr>
    </w:tbl>
    <w:p w:rsidR="00F117E5" w:rsidRDefault="00F117E5" w:rsidP="00714366">
      <w:bookmarkStart w:id="0" w:name="_GoBack"/>
      <w:bookmarkEnd w:id="0"/>
    </w:p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29" w:rsidRDefault="00DA1B29" w:rsidP="00714366">
      <w:pPr>
        <w:spacing w:after="0" w:line="240" w:lineRule="auto"/>
      </w:pPr>
      <w:r>
        <w:separator/>
      </w:r>
    </w:p>
  </w:endnote>
  <w:endnote w:type="continuationSeparator" w:id="0">
    <w:p w:rsidR="00DA1B29" w:rsidRDefault="00DA1B29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29" w:rsidRDefault="00DA1B29" w:rsidP="00714366">
      <w:pPr>
        <w:spacing w:after="0" w:line="240" w:lineRule="auto"/>
      </w:pPr>
      <w:r>
        <w:separator/>
      </w:r>
    </w:p>
  </w:footnote>
  <w:footnote w:type="continuationSeparator" w:id="0">
    <w:p w:rsidR="00DA1B29" w:rsidRDefault="00DA1B29" w:rsidP="00714366">
      <w:pPr>
        <w:spacing w:after="0" w:line="240" w:lineRule="auto"/>
      </w:pPr>
      <w:r>
        <w:continuationSeparator/>
      </w:r>
    </w:p>
  </w:footnote>
  <w:footnote w:id="1">
    <w:p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Referencafusnot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Referencafusnot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:rsidR="00C64195" w:rsidRPr="00C64195" w:rsidRDefault="00C64195" w:rsidP="007E09CB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:rsidR="007254DF" w:rsidRPr="00D12733" w:rsidRDefault="007254DF" w:rsidP="007E09CB">
      <w:pPr>
        <w:pStyle w:val="Tekstfusnote"/>
        <w:jc w:val="both"/>
        <w:rPr>
          <w:lang w:val="hr-HR"/>
        </w:rPr>
      </w:pPr>
      <w:r w:rsidRPr="00D12733">
        <w:rPr>
          <w:rStyle w:val="Referencafusnot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:rsidR="00BC2B7F" w:rsidRPr="00D12733" w:rsidRDefault="00BC2B7F" w:rsidP="007E09CB">
      <w:pPr>
        <w:pStyle w:val="Tekstfusnote"/>
        <w:jc w:val="both"/>
        <w:rPr>
          <w:lang w:val="hr-HR"/>
        </w:rPr>
      </w:pPr>
      <w:r w:rsidRPr="00D12733">
        <w:rPr>
          <w:rStyle w:val="Referencafusnote"/>
        </w:rPr>
        <w:footnoteRef/>
      </w:r>
      <w:r w:rsidRPr="00D12733">
        <w:t xml:space="preserve"> </w:t>
      </w:r>
      <w:proofErr w:type="spellStart"/>
      <w:r w:rsidRPr="00D12733">
        <w:rPr>
          <w:lang w:val="hr-HR"/>
        </w:rPr>
        <w:t>According</w:t>
      </w:r>
      <w:proofErr w:type="spellEnd"/>
      <w:r w:rsidRPr="00D12733">
        <w:rPr>
          <w:lang w:val="hr-HR"/>
        </w:rPr>
        <w:t xml:space="preserve"> to CEFR (</w:t>
      </w:r>
      <w:proofErr w:type="spellStart"/>
      <w:r w:rsidRPr="00D12733">
        <w:rPr>
          <w:lang w:val="hr-HR"/>
        </w:rPr>
        <w:t>e.g</w:t>
      </w:r>
      <w:proofErr w:type="spellEnd"/>
      <w:r w:rsidRPr="00D12733">
        <w:rPr>
          <w:lang w:val="hr-HR"/>
        </w:rPr>
        <w:t>. English B2, German C1…)</w:t>
      </w:r>
    </w:p>
  </w:footnote>
  <w:footnote w:id="6">
    <w:p w:rsidR="00C64195" w:rsidRDefault="00BC2B7F" w:rsidP="007E09CB">
      <w:pPr>
        <w:pStyle w:val="Tekstfusnote"/>
        <w:jc w:val="both"/>
      </w:pPr>
      <w:r w:rsidRPr="00D12733">
        <w:rPr>
          <w:rStyle w:val="Referencafusnot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:rsidR="00D12733" w:rsidRPr="00D12733" w:rsidRDefault="00D12733" w:rsidP="007E09CB">
      <w:pPr>
        <w:pStyle w:val="Tekstfusnote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:rsidR="00BC2B7F" w:rsidRPr="00D12733" w:rsidRDefault="00D12733" w:rsidP="007E09CB">
      <w:pPr>
        <w:pStyle w:val="Tekstfusnote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Referencafusnot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Referencafusnot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:rsidR="00D12733" w:rsidRPr="00D12733" w:rsidRDefault="00D12733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1D5C"/>
    <w:multiLevelType w:val="hybridMultilevel"/>
    <w:tmpl w:val="BCDA9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259C7"/>
    <w:rsid w:val="00034999"/>
    <w:rsid w:val="0007245F"/>
    <w:rsid w:val="00120BC5"/>
    <w:rsid w:val="00195BAC"/>
    <w:rsid w:val="001F3251"/>
    <w:rsid w:val="00230887"/>
    <w:rsid w:val="00297469"/>
    <w:rsid w:val="00301B2C"/>
    <w:rsid w:val="003804F7"/>
    <w:rsid w:val="00381EEA"/>
    <w:rsid w:val="003B1E7C"/>
    <w:rsid w:val="003E03D6"/>
    <w:rsid w:val="00465279"/>
    <w:rsid w:val="00525147"/>
    <w:rsid w:val="005D7B91"/>
    <w:rsid w:val="0062222F"/>
    <w:rsid w:val="00662550"/>
    <w:rsid w:val="00675172"/>
    <w:rsid w:val="00714366"/>
    <w:rsid w:val="007254DF"/>
    <w:rsid w:val="007E09CB"/>
    <w:rsid w:val="009047B0"/>
    <w:rsid w:val="0092582F"/>
    <w:rsid w:val="00965786"/>
    <w:rsid w:val="00966206"/>
    <w:rsid w:val="00966E70"/>
    <w:rsid w:val="009C6004"/>
    <w:rsid w:val="00A01504"/>
    <w:rsid w:val="00A854A7"/>
    <w:rsid w:val="00A9531A"/>
    <w:rsid w:val="00AB04BF"/>
    <w:rsid w:val="00AC000C"/>
    <w:rsid w:val="00AD64A3"/>
    <w:rsid w:val="00BC2B7F"/>
    <w:rsid w:val="00C122B0"/>
    <w:rsid w:val="00C308D4"/>
    <w:rsid w:val="00C64195"/>
    <w:rsid w:val="00CD030E"/>
    <w:rsid w:val="00D06704"/>
    <w:rsid w:val="00D12733"/>
    <w:rsid w:val="00D933EA"/>
    <w:rsid w:val="00DA1B29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A90C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1436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14366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E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3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B505-C709-4F86-9791-88DA1025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korisnik</cp:lastModifiedBy>
  <cp:revision>13</cp:revision>
  <cp:lastPrinted>2019-02-18T13:08:00Z</cp:lastPrinted>
  <dcterms:created xsi:type="dcterms:W3CDTF">2019-02-18T15:16:00Z</dcterms:created>
  <dcterms:modified xsi:type="dcterms:W3CDTF">2026-02-12T18:01:00Z</dcterms:modified>
</cp:coreProperties>
</file>