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366" w:rsidRPr="00B55FC5" w:rsidRDefault="00C64195" w:rsidP="003E03D6">
      <w:pPr>
        <w:jc w:val="center"/>
        <w:rPr>
          <w:b/>
          <w:color w:val="0070C0"/>
          <w:sz w:val="36"/>
          <w:szCs w:val="36"/>
        </w:rPr>
      </w:pPr>
      <w:r w:rsidRPr="00B55FC5">
        <w:rPr>
          <w:b/>
          <w:color w:val="0070C0"/>
          <w:sz w:val="36"/>
          <w:szCs w:val="36"/>
        </w:rPr>
        <w:t>COURSE CATALOGUE FOR GU</w:t>
      </w:r>
      <w:r w:rsidR="003E03D6" w:rsidRPr="00B55FC5">
        <w:rPr>
          <w:b/>
          <w:color w:val="0070C0"/>
          <w:sz w:val="36"/>
          <w:szCs w:val="36"/>
        </w:rPr>
        <w:t>EST (EXCHANGE) STUDENTS</w:t>
      </w:r>
    </w:p>
    <w:tbl>
      <w:tblPr>
        <w:tblStyle w:val="TableGrid"/>
        <w:tblW w:w="0" w:type="auto"/>
        <w:tblLook w:val="04A0" w:firstRow="1" w:lastRow="0" w:firstColumn="1" w:lastColumn="0" w:noHBand="0" w:noVBand="1"/>
      </w:tblPr>
      <w:tblGrid>
        <w:gridCol w:w="3132"/>
        <w:gridCol w:w="3132"/>
        <w:gridCol w:w="3132"/>
      </w:tblGrid>
      <w:tr w:rsidR="00BA0B83" w:rsidRPr="00B55FC5" w:rsidTr="00977AC6">
        <w:tc>
          <w:tcPr>
            <w:tcW w:w="9396" w:type="dxa"/>
            <w:gridSpan w:val="3"/>
          </w:tcPr>
          <w:p w:rsidR="00BA0B83" w:rsidRPr="00B55FC5" w:rsidRDefault="00BA0B83" w:rsidP="00977AC6">
            <w:pPr>
              <w:rPr>
                <w:rFonts w:ascii="Calibri" w:hAnsi="Calibri" w:cs="Calibri"/>
              </w:rPr>
            </w:pPr>
            <w:r w:rsidRPr="00B55FC5">
              <w:rPr>
                <w:rFonts w:ascii="Calibri" w:hAnsi="Calibri" w:cs="Calibri"/>
              </w:rPr>
              <w:t>STUDY PROGRAMME: SPANISH LANGUAGE AND LITERATURE</w:t>
            </w:r>
          </w:p>
          <w:p w:rsidR="00BA0B83" w:rsidRPr="00B55FC5" w:rsidRDefault="00BA0B83" w:rsidP="00977AC6">
            <w:pPr>
              <w:rPr>
                <w:rFonts w:ascii="Calibri" w:hAnsi="Calibri" w:cs="Calibri"/>
              </w:rPr>
            </w:pPr>
          </w:p>
        </w:tc>
      </w:tr>
      <w:tr w:rsidR="00BA0B83" w:rsidRPr="00B55FC5" w:rsidTr="00977AC6">
        <w:tc>
          <w:tcPr>
            <w:tcW w:w="9396" w:type="dxa"/>
            <w:gridSpan w:val="3"/>
          </w:tcPr>
          <w:p w:rsidR="00BA0B83" w:rsidRPr="00B55FC5" w:rsidRDefault="00BA0B83" w:rsidP="00977AC6">
            <w:pPr>
              <w:rPr>
                <w:rFonts w:ascii="Calibri" w:hAnsi="Calibri" w:cs="Calibri"/>
                <w:color w:val="FF0000"/>
              </w:rPr>
            </w:pPr>
            <w:r w:rsidRPr="00B55FC5">
              <w:rPr>
                <w:rFonts w:ascii="Calibri" w:hAnsi="Calibri" w:cs="Calibri"/>
              </w:rPr>
              <w:t>Level and Year</w:t>
            </w:r>
            <w:r w:rsidRPr="00B55FC5">
              <w:rPr>
                <w:rStyle w:val="FootnoteReference"/>
                <w:rFonts w:ascii="Calibri" w:hAnsi="Calibri" w:cs="Calibri"/>
              </w:rPr>
              <w:footnoteReference w:id="1"/>
            </w:r>
            <w:r w:rsidRPr="00B55FC5">
              <w:rPr>
                <w:rFonts w:ascii="Calibri" w:hAnsi="Calibri" w:cs="Calibri"/>
              </w:rPr>
              <w:t xml:space="preserve">: </w:t>
            </w:r>
            <w:r w:rsidRPr="00B55FC5">
              <w:rPr>
                <w:sz w:val="20"/>
                <w:szCs w:val="20"/>
              </w:rPr>
              <w:t>BA</w:t>
            </w:r>
            <w:r w:rsidR="0039723C" w:rsidRPr="00B55FC5">
              <w:rPr>
                <w:sz w:val="20"/>
                <w:szCs w:val="20"/>
              </w:rPr>
              <w:t>,</w:t>
            </w:r>
            <w:r w:rsidRPr="00B55FC5">
              <w:rPr>
                <w:sz w:val="20"/>
                <w:szCs w:val="20"/>
              </w:rPr>
              <w:t xml:space="preserve"> 3</w:t>
            </w:r>
            <w:r w:rsidRPr="00B55FC5">
              <w:rPr>
                <w:sz w:val="20"/>
                <w:szCs w:val="20"/>
                <w:vertAlign w:val="superscript"/>
              </w:rPr>
              <w:t>rd</w:t>
            </w:r>
            <w:r w:rsidRPr="00B55FC5">
              <w:rPr>
                <w:sz w:val="20"/>
                <w:szCs w:val="20"/>
              </w:rPr>
              <w:t xml:space="preserve"> year</w:t>
            </w:r>
          </w:p>
        </w:tc>
      </w:tr>
      <w:tr w:rsidR="00BA0B83" w:rsidRPr="00B55FC5" w:rsidTr="00977AC6">
        <w:tc>
          <w:tcPr>
            <w:tcW w:w="9396" w:type="dxa"/>
            <w:gridSpan w:val="3"/>
          </w:tcPr>
          <w:p w:rsidR="00BA0B83" w:rsidRPr="00B55FC5" w:rsidRDefault="00BA0B83" w:rsidP="009A2C2A">
            <w:pPr>
              <w:rPr>
                <w:rFonts w:ascii="Calibri" w:hAnsi="Calibri" w:cs="Calibri"/>
              </w:rPr>
            </w:pPr>
            <w:r w:rsidRPr="00B55FC5">
              <w:rPr>
                <w:rFonts w:ascii="Calibri" w:hAnsi="Calibri" w:cs="Calibri"/>
              </w:rPr>
              <w:t xml:space="preserve">Course Title: </w:t>
            </w:r>
            <w:r w:rsidRPr="00B55FC5">
              <w:t xml:space="preserve"> </w:t>
            </w:r>
            <w:hyperlink r:id="rId8" w:history="1">
              <w:r w:rsidR="00CA2814" w:rsidRPr="00B55FC5">
                <w:rPr>
                  <w:rStyle w:val="Hyperlink"/>
                  <w:rFonts w:ascii="Helvetica" w:hAnsi="Helvetica" w:cs="Helvetica"/>
                  <w:b/>
                  <w:bCs/>
                  <w:color w:val="337AB7"/>
                  <w:sz w:val="21"/>
                  <w:szCs w:val="21"/>
                  <w:shd w:val="clear" w:color="auto" w:fill="FFFFFF"/>
                </w:rPr>
                <w:t>Worldwide Recognition of the Hispanic American Literature</w:t>
              </w:r>
            </w:hyperlink>
          </w:p>
        </w:tc>
      </w:tr>
      <w:tr w:rsidR="00BA0B83" w:rsidRPr="00B55FC5" w:rsidTr="00977AC6">
        <w:tc>
          <w:tcPr>
            <w:tcW w:w="9396" w:type="dxa"/>
            <w:gridSpan w:val="3"/>
          </w:tcPr>
          <w:p w:rsidR="00CA2814" w:rsidRPr="00B55FC5" w:rsidRDefault="00BA0B83" w:rsidP="00977AC6">
            <w:r w:rsidRPr="00B55FC5">
              <w:rPr>
                <w:rFonts w:ascii="Calibri" w:hAnsi="Calibri" w:cs="Calibri"/>
              </w:rPr>
              <w:t>Course Description</w:t>
            </w:r>
            <w:r w:rsidR="00F3724A" w:rsidRPr="00B55FC5">
              <w:rPr>
                <w:rFonts w:ascii="Calibri" w:hAnsi="Calibri" w:cs="Calibri"/>
              </w:rPr>
              <w:t>:</w:t>
            </w:r>
            <w:r w:rsidRPr="00B55FC5">
              <w:t xml:space="preserve"> </w:t>
            </w:r>
          </w:p>
          <w:p w:rsidR="000069A3" w:rsidRPr="00B55FC5" w:rsidRDefault="00CA2814" w:rsidP="00B55FC5">
            <w:pPr>
              <w:jc w:val="both"/>
              <w:rPr>
                <w:rFonts w:cstheme="minorHAnsi"/>
              </w:rPr>
            </w:pPr>
            <w:r w:rsidRPr="00B55FC5">
              <w:rPr>
                <w:rFonts w:cstheme="minorHAnsi"/>
                <w:color w:val="333333"/>
                <w:sz w:val="21"/>
                <w:szCs w:val="21"/>
                <w:shd w:val="clear" w:color="auto" w:fill="FFFFFF"/>
              </w:rPr>
              <w:t>The course aims to d</w:t>
            </w:r>
            <w:r w:rsidRPr="00B55FC5">
              <w:rPr>
                <w:rFonts w:cstheme="minorHAnsi"/>
                <w:color w:val="333333"/>
                <w:sz w:val="21"/>
                <w:szCs w:val="21"/>
                <w:shd w:val="clear" w:color="auto" w:fill="FFFFFF"/>
              </w:rPr>
              <w:t>escribe the changes in the relation of Hispanic American literary environments to the Hispanic heritage and the role of literature in the simultaneous creation of national identities. Explain</w:t>
            </w:r>
            <w:r w:rsidRPr="00B55FC5">
              <w:rPr>
                <w:rFonts w:cstheme="minorHAnsi"/>
                <w:color w:val="333333"/>
                <w:sz w:val="21"/>
                <w:szCs w:val="21"/>
                <w:shd w:val="clear" w:color="auto" w:fill="FFFFFF"/>
              </w:rPr>
              <w:t>s</w:t>
            </w:r>
            <w:r w:rsidRPr="00B55FC5">
              <w:rPr>
                <w:rFonts w:cstheme="minorHAnsi"/>
                <w:color w:val="333333"/>
                <w:sz w:val="21"/>
                <w:szCs w:val="21"/>
                <w:shd w:val="clear" w:color="auto" w:fill="FFFFFF"/>
              </w:rPr>
              <w:t xml:space="preserve"> the literary phenomena caused either by following European examples or by the acquired independence of national literatures. Present</w:t>
            </w:r>
            <w:r w:rsidRPr="00B55FC5">
              <w:rPr>
                <w:rFonts w:cstheme="minorHAnsi"/>
                <w:color w:val="333333"/>
                <w:sz w:val="21"/>
                <w:szCs w:val="21"/>
                <w:shd w:val="clear" w:color="auto" w:fill="FFFFFF"/>
              </w:rPr>
              <w:t>s</w:t>
            </w:r>
            <w:r w:rsidRPr="00B55FC5">
              <w:rPr>
                <w:rFonts w:cstheme="minorHAnsi"/>
                <w:color w:val="333333"/>
                <w:sz w:val="21"/>
                <w:szCs w:val="21"/>
                <w:shd w:val="clear" w:color="auto" w:fill="FFFFFF"/>
              </w:rPr>
              <w:t xml:space="preserve"> and clarif</w:t>
            </w:r>
            <w:r w:rsidRPr="00B55FC5">
              <w:rPr>
                <w:rFonts w:cstheme="minorHAnsi"/>
                <w:color w:val="333333"/>
                <w:sz w:val="21"/>
                <w:szCs w:val="21"/>
                <w:shd w:val="clear" w:color="auto" w:fill="FFFFFF"/>
              </w:rPr>
              <w:t>ies</w:t>
            </w:r>
            <w:r w:rsidRPr="00B55FC5">
              <w:rPr>
                <w:rFonts w:cstheme="minorHAnsi"/>
                <w:color w:val="333333"/>
                <w:sz w:val="21"/>
                <w:szCs w:val="21"/>
                <w:shd w:val="clear" w:color="auto" w:fill="FFFFFF"/>
              </w:rPr>
              <w:t xml:space="preserve"> how all the Hispanic American environments changed their relation to their own cultural heritage at the beginning of the twentieth century. Present temporal coincidence of that point of view with the interest in cultural “otherness” in European cultural cent</w:t>
            </w:r>
            <w:r w:rsidRPr="00B55FC5">
              <w:rPr>
                <w:rFonts w:cstheme="minorHAnsi"/>
                <w:color w:val="333333"/>
                <w:sz w:val="21"/>
                <w:szCs w:val="21"/>
                <w:shd w:val="clear" w:color="auto" w:fill="FFFFFF"/>
              </w:rPr>
              <w:t>e</w:t>
            </w:r>
            <w:r w:rsidRPr="00B55FC5">
              <w:rPr>
                <w:rFonts w:cstheme="minorHAnsi"/>
                <w:color w:val="333333"/>
                <w:sz w:val="21"/>
                <w:szCs w:val="21"/>
                <w:shd w:val="clear" w:color="auto" w:fill="FFFFFF"/>
              </w:rPr>
              <w:t>rs and clarify how such a spirit of the times influenced the recognition of Hispanic American literature as a significant part of the Western literature in the course of the twentieth century.</w:t>
            </w:r>
            <w:bookmarkStart w:id="0" w:name="_GoBack"/>
            <w:bookmarkEnd w:id="0"/>
          </w:p>
          <w:p w:rsidR="00BA0B83" w:rsidRPr="00B55FC5" w:rsidRDefault="00BA0B83" w:rsidP="00977AC6">
            <w:pPr>
              <w:rPr>
                <w:rFonts w:ascii="Calibri" w:hAnsi="Calibri" w:cs="Calibri"/>
              </w:rPr>
            </w:pPr>
          </w:p>
        </w:tc>
      </w:tr>
      <w:tr w:rsidR="00BA0B83" w:rsidRPr="00B55FC5" w:rsidTr="00977AC6">
        <w:tc>
          <w:tcPr>
            <w:tcW w:w="9396" w:type="dxa"/>
            <w:gridSpan w:val="3"/>
          </w:tcPr>
          <w:p w:rsidR="00BA0B83" w:rsidRPr="00B55FC5" w:rsidRDefault="00BA0B83" w:rsidP="00977AC6">
            <w:pPr>
              <w:rPr>
                <w:rFonts w:ascii="Calibri" w:hAnsi="Calibri" w:cs="Calibri"/>
              </w:rPr>
            </w:pPr>
            <w:r w:rsidRPr="00B55FC5">
              <w:rPr>
                <w:rFonts w:ascii="Calibri" w:hAnsi="Calibri" w:cs="Calibri"/>
              </w:rPr>
              <w:t>Semester</w:t>
            </w:r>
            <w:r w:rsidRPr="00B55FC5">
              <w:rPr>
                <w:rStyle w:val="FootnoteReference"/>
                <w:rFonts w:ascii="Calibri" w:hAnsi="Calibri" w:cs="Calibri"/>
              </w:rPr>
              <w:footnoteReference w:id="2"/>
            </w:r>
            <w:r w:rsidRPr="00B55FC5">
              <w:rPr>
                <w:rFonts w:ascii="Calibri" w:hAnsi="Calibri" w:cs="Calibri"/>
              </w:rPr>
              <w:t>:</w:t>
            </w:r>
            <w:r w:rsidRPr="00B55FC5">
              <w:rPr>
                <w:rFonts w:ascii="Calibri" w:hAnsi="Calibri" w:cs="Calibri"/>
                <w:color w:val="FF0000"/>
              </w:rPr>
              <w:t xml:space="preserve">  </w:t>
            </w:r>
            <w:r w:rsidRPr="00B55FC5">
              <w:rPr>
                <w:rFonts w:ascii="Calibri" w:hAnsi="Calibri" w:cs="Calibri"/>
              </w:rPr>
              <w:t>Summer</w:t>
            </w:r>
          </w:p>
        </w:tc>
      </w:tr>
      <w:tr w:rsidR="00BA0B83" w:rsidRPr="00B55FC5" w:rsidTr="00977AC6">
        <w:tc>
          <w:tcPr>
            <w:tcW w:w="9396" w:type="dxa"/>
            <w:gridSpan w:val="3"/>
          </w:tcPr>
          <w:p w:rsidR="00BA0B83" w:rsidRPr="00B55FC5" w:rsidRDefault="00BA0B83" w:rsidP="00977AC6">
            <w:pPr>
              <w:rPr>
                <w:rFonts w:ascii="Calibri" w:hAnsi="Calibri" w:cs="Calibri"/>
              </w:rPr>
            </w:pPr>
            <w:r w:rsidRPr="00B55FC5">
              <w:rPr>
                <w:rFonts w:ascii="Calibri" w:hAnsi="Calibri" w:cs="Calibri"/>
              </w:rPr>
              <w:t xml:space="preserve">Lecturer(s)/Teacher(s): </w:t>
            </w:r>
            <w:r w:rsidR="00CA2814" w:rsidRPr="00B55FC5">
              <w:rPr>
                <w:rFonts w:ascii="Calibri" w:hAnsi="Calibri" w:cs="Calibri"/>
              </w:rPr>
              <w:t xml:space="preserve">Gordana Matić, Javier </w:t>
            </w:r>
            <w:r w:rsidR="006F11EA" w:rsidRPr="00B55FC5">
              <w:rPr>
                <w:rFonts w:ascii="Calibri" w:hAnsi="Calibri" w:cs="Calibri"/>
              </w:rPr>
              <w:t>Pérez Álvarez</w:t>
            </w:r>
          </w:p>
          <w:p w:rsidR="00BA0B83" w:rsidRPr="00B55FC5" w:rsidRDefault="00BA0B83" w:rsidP="00977AC6">
            <w:pPr>
              <w:rPr>
                <w:rFonts w:ascii="Calibri" w:hAnsi="Calibri" w:cs="Calibri"/>
              </w:rPr>
            </w:pPr>
          </w:p>
        </w:tc>
      </w:tr>
      <w:tr w:rsidR="00BA0B83" w:rsidRPr="00B55FC5" w:rsidTr="00977AC6">
        <w:tc>
          <w:tcPr>
            <w:tcW w:w="9396" w:type="dxa"/>
            <w:gridSpan w:val="3"/>
          </w:tcPr>
          <w:p w:rsidR="00BA0B83" w:rsidRPr="00B55FC5" w:rsidRDefault="00BA0B83" w:rsidP="00977AC6">
            <w:pPr>
              <w:rPr>
                <w:rFonts w:ascii="Calibri" w:hAnsi="Calibri" w:cs="Calibri"/>
              </w:rPr>
            </w:pPr>
            <w:r w:rsidRPr="00B55FC5">
              <w:rPr>
                <w:rFonts w:ascii="Calibri" w:hAnsi="Calibri" w:cs="Calibri"/>
              </w:rPr>
              <w:t>Teaching Language (regular)</w:t>
            </w:r>
            <w:r w:rsidRPr="00B55FC5">
              <w:rPr>
                <w:rStyle w:val="FootnoteReference"/>
                <w:rFonts w:ascii="Calibri" w:hAnsi="Calibri" w:cs="Calibri"/>
              </w:rPr>
              <w:footnoteReference w:id="3"/>
            </w:r>
            <w:r w:rsidRPr="00B55FC5">
              <w:rPr>
                <w:rFonts w:ascii="Calibri" w:hAnsi="Calibri" w:cs="Calibri"/>
              </w:rPr>
              <w:t>: Spanish</w:t>
            </w:r>
          </w:p>
        </w:tc>
      </w:tr>
      <w:tr w:rsidR="00BA0B83" w:rsidRPr="00B55FC5" w:rsidTr="00977AC6">
        <w:tc>
          <w:tcPr>
            <w:tcW w:w="9396" w:type="dxa"/>
            <w:gridSpan w:val="3"/>
          </w:tcPr>
          <w:p w:rsidR="00BA0B83" w:rsidRPr="00B55FC5" w:rsidRDefault="00BA0B83" w:rsidP="00977AC6">
            <w:pPr>
              <w:rPr>
                <w:rFonts w:ascii="Calibri" w:hAnsi="Calibri" w:cs="Calibri"/>
              </w:rPr>
            </w:pPr>
            <w:r w:rsidRPr="00B55FC5">
              <w:rPr>
                <w:rFonts w:ascii="Calibri" w:hAnsi="Calibri" w:cs="Calibri"/>
              </w:rPr>
              <w:t>Teaching Methods (regular):</w:t>
            </w:r>
            <w:r w:rsidRPr="00B55FC5">
              <w:rPr>
                <w:rStyle w:val="FootnoteReference"/>
                <w:rFonts w:ascii="Calibri" w:hAnsi="Calibri" w:cs="Calibri"/>
              </w:rPr>
              <w:footnoteReference w:id="4"/>
            </w:r>
            <w:r w:rsidRPr="00B55FC5">
              <w:t xml:space="preserve">  </w:t>
            </w:r>
            <w:r w:rsidRPr="00B55FC5">
              <w:rPr>
                <w:rFonts w:ascii="Calibri" w:hAnsi="Calibri" w:cs="Calibri"/>
              </w:rPr>
              <w:t>Teaching through lectures and teacher-led demonstrations in the classroom, Presentations, Classroom discussion; E-Learning (Omega, etc.)</w:t>
            </w:r>
          </w:p>
        </w:tc>
      </w:tr>
      <w:tr w:rsidR="00BA0B83" w:rsidRPr="00B55FC5" w:rsidTr="00977AC6">
        <w:tc>
          <w:tcPr>
            <w:tcW w:w="3132" w:type="dxa"/>
          </w:tcPr>
          <w:p w:rsidR="00BA0B83" w:rsidRPr="00B55FC5" w:rsidRDefault="00BA0B83" w:rsidP="00977AC6">
            <w:pPr>
              <w:rPr>
                <w:rFonts w:ascii="Calibri" w:hAnsi="Calibri" w:cs="Calibri"/>
              </w:rPr>
            </w:pPr>
            <w:r w:rsidRPr="00B55FC5">
              <w:rPr>
                <w:rFonts w:ascii="Calibri" w:hAnsi="Calibri" w:cs="Calibri"/>
              </w:rPr>
              <w:t>Teaching:</w:t>
            </w:r>
          </w:p>
        </w:tc>
        <w:tc>
          <w:tcPr>
            <w:tcW w:w="3132" w:type="dxa"/>
          </w:tcPr>
          <w:p w:rsidR="00BA0B83" w:rsidRPr="00B55FC5" w:rsidRDefault="00BA0B83" w:rsidP="00977AC6">
            <w:pPr>
              <w:rPr>
                <w:rFonts w:ascii="Calibri" w:hAnsi="Calibri" w:cs="Calibri"/>
              </w:rPr>
            </w:pPr>
            <w:r w:rsidRPr="00B55FC5">
              <w:rPr>
                <w:rFonts w:ascii="Calibri" w:hAnsi="Calibri" w:cs="Calibri"/>
              </w:rPr>
              <w:t>Weekly (hours)</w:t>
            </w:r>
          </w:p>
        </w:tc>
        <w:tc>
          <w:tcPr>
            <w:tcW w:w="3132" w:type="dxa"/>
          </w:tcPr>
          <w:p w:rsidR="00BA0B83" w:rsidRPr="00B55FC5" w:rsidRDefault="00BA0B83" w:rsidP="00977AC6">
            <w:pPr>
              <w:rPr>
                <w:rFonts w:ascii="Calibri" w:hAnsi="Calibri" w:cs="Calibri"/>
              </w:rPr>
            </w:pPr>
            <w:r w:rsidRPr="00B55FC5">
              <w:rPr>
                <w:rFonts w:ascii="Calibri" w:hAnsi="Calibri" w:cs="Calibri"/>
              </w:rPr>
              <w:t>Semester (hours)</w:t>
            </w:r>
          </w:p>
          <w:p w:rsidR="00BA0B83" w:rsidRPr="00B55FC5" w:rsidRDefault="00BA0B83" w:rsidP="00977AC6">
            <w:pPr>
              <w:rPr>
                <w:rFonts w:ascii="Calibri" w:hAnsi="Calibri" w:cs="Calibri"/>
              </w:rPr>
            </w:pPr>
          </w:p>
        </w:tc>
      </w:tr>
      <w:tr w:rsidR="00BA0B83" w:rsidRPr="00B55FC5" w:rsidTr="00977AC6">
        <w:tc>
          <w:tcPr>
            <w:tcW w:w="3132" w:type="dxa"/>
          </w:tcPr>
          <w:p w:rsidR="00BA0B83" w:rsidRPr="00B55FC5" w:rsidRDefault="00BA0B83" w:rsidP="00977AC6">
            <w:pPr>
              <w:rPr>
                <w:rFonts w:ascii="Calibri" w:hAnsi="Calibri" w:cs="Calibri"/>
              </w:rPr>
            </w:pPr>
            <w:r w:rsidRPr="00B55FC5">
              <w:rPr>
                <w:rFonts w:ascii="Calibri" w:hAnsi="Calibri" w:cs="Calibri"/>
              </w:rPr>
              <w:t>Lectures:</w:t>
            </w:r>
          </w:p>
        </w:tc>
        <w:tc>
          <w:tcPr>
            <w:tcW w:w="3132" w:type="dxa"/>
          </w:tcPr>
          <w:p w:rsidR="00BA0B83" w:rsidRPr="00B55FC5" w:rsidRDefault="00BA0B83" w:rsidP="00977AC6">
            <w:pPr>
              <w:rPr>
                <w:rFonts w:ascii="Calibri" w:hAnsi="Calibri" w:cs="Calibri"/>
              </w:rPr>
            </w:pPr>
            <w:r w:rsidRPr="00B55FC5">
              <w:rPr>
                <w:rFonts w:ascii="Calibri" w:hAnsi="Calibri" w:cs="Calibri"/>
              </w:rPr>
              <w:t>2</w:t>
            </w:r>
          </w:p>
        </w:tc>
        <w:tc>
          <w:tcPr>
            <w:tcW w:w="3132" w:type="dxa"/>
          </w:tcPr>
          <w:p w:rsidR="00BA0B83" w:rsidRPr="00B55FC5" w:rsidRDefault="00BA0B83" w:rsidP="00977AC6">
            <w:pPr>
              <w:rPr>
                <w:rFonts w:ascii="Calibri" w:hAnsi="Calibri" w:cs="Calibri"/>
              </w:rPr>
            </w:pPr>
            <w:r w:rsidRPr="00B55FC5">
              <w:rPr>
                <w:rFonts w:ascii="Calibri" w:hAnsi="Calibri" w:cs="Calibri"/>
              </w:rPr>
              <w:t>30</w:t>
            </w:r>
          </w:p>
        </w:tc>
      </w:tr>
      <w:tr w:rsidR="00BA0B83" w:rsidRPr="00B55FC5" w:rsidTr="00977AC6">
        <w:tc>
          <w:tcPr>
            <w:tcW w:w="3132" w:type="dxa"/>
          </w:tcPr>
          <w:p w:rsidR="00BA0B83" w:rsidRPr="00B55FC5" w:rsidRDefault="00BA0B83" w:rsidP="00977AC6">
            <w:pPr>
              <w:rPr>
                <w:rFonts w:ascii="Calibri" w:hAnsi="Calibri" w:cs="Calibri"/>
              </w:rPr>
            </w:pPr>
            <w:r w:rsidRPr="00B55FC5">
              <w:rPr>
                <w:rFonts w:ascii="Calibri" w:hAnsi="Calibri" w:cs="Calibri"/>
              </w:rPr>
              <w:t>Exercises:</w:t>
            </w:r>
          </w:p>
        </w:tc>
        <w:tc>
          <w:tcPr>
            <w:tcW w:w="3132" w:type="dxa"/>
          </w:tcPr>
          <w:p w:rsidR="00BA0B83" w:rsidRPr="00B55FC5" w:rsidRDefault="00BA0B83" w:rsidP="00977AC6">
            <w:pPr>
              <w:rPr>
                <w:rFonts w:ascii="Calibri" w:hAnsi="Calibri" w:cs="Calibri"/>
              </w:rPr>
            </w:pPr>
          </w:p>
        </w:tc>
        <w:tc>
          <w:tcPr>
            <w:tcW w:w="3132" w:type="dxa"/>
          </w:tcPr>
          <w:p w:rsidR="00BA0B83" w:rsidRPr="00B55FC5" w:rsidRDefault="00BA0B83" w:rsidP="00977AC6">
            <w:pPr>
              <w:rPr>
                <w:rFonts w:ascii="Calibri" w:hAnsi="Calibri" w:cs="Calibri"/>
              </w:rPr>
            </w:pPr>
          </w:p>
        </w:tc>
      </w:tr>
      <w:tr w:rsidR="00BA0B83" w:rsidRPr="00B55FC5" w:rsidTr="00977AC6">
        <w:tc>
          <w:tcPr>
            <w:tcW w:w="3132" w:type="dxa"/>
          </w:tcPr>
          <w:p w:rsidR="00BA0B83" w:rsidRPr="00B55FC5" w:rsidRDefault="00BA0B83" w:rsidP="00977AC6">
            <w:pPr>
              <w:rPr>
                <w:rFonts w:ascii="Calibri" w:hAnsi="Calibri" w:cs="Calibri"/>
              </w:rPr>
            </w:pPr>
            <w:r w:rsidRPr="00B55FC5">
              <w:rPr>
                <w:rFonts w:ascii="Calibri" w:hAnsi="Calibri" w:cs="Calibri"/>
              </w:rPr>
              <w:t>Seminars:</w:t>
            </w:r>
          </w:p>
        </w:tc>
        <w:tc>
          <w:tcPr>
            <w:tcW w:w="3132" w:type="dxa"/>
          </w:tcPr>
          <w:p w:rsidR="00BA0B83" w:rsidRPr="00B55FC5" w:rsidRDefault="00BA0B83" w:rsidP="00977AC6">
            <w:pPr>
              <w:rPr>
                <w:rFonts w:ascii="Calibri" w:hAnsi="Calibri" w:cs="Calibri"/>
              </w:rPr>
            </w:pPr>
            <w:r w:rsidRPr="00B55FC5">
              <w:rPr>
                <w:rFonts w:ascii="Calibri" w:hAnsi="Calibri" w:cs="Calibri"/>
              </w:rPr>
              <w:t>1</w:t>
            </w:r>
          </w:p>
        </w:tc>
        <w:tc>
          <w:tcPr>
            <w:tcW w:w="3132" w:type="dxa"/>
          </w:tcPr>
          <w:p w:rsidR="00BA0B83" w:rsidRPr="00B55FC5" w:rsidRDefault="00BA0B83" w:rsidP="00977AC6">
            <w:pPr>
              <w:rPr>
                <w:rFonts w:ascii="Calibri" w:hAnsi="Calibri" w:cs="Calibri"/>
              </w:rPr>
            </w:pPr>
            <w:r w:rsidRPr="00B55FC5">
              <w:rPr>
                <w:rFonts w:ascii="Calibri" w:hAnsi="Calibri" w:cs="Calibri"/>
              </w:rPr>
              <w:t>15</w:t>
            </w:r>
          </w:p>
        </w:tc>
      </w:tr>
      <w:tr w:rsidR="00BA0B83" w:rsidRPr="00B55FC5" w:rsidTr="00977AC6">
        <w:tc>
          <w:tcPr>
            <w:tcW w:w="9396" w:type="dxa"/>
            <w:gridSpan w:val="3"/>
          </w:tcPr>
          <w:p w:rsidR="00BA0B83" w:rsidRPr="00B55FC5" w:rsidRDefault="00BA0B83" w:rsidP="00977AC6">
            <w:pPr>
              <w:rPr>
                <w:rFonts w:ascii="Calibri" w:hAnsi="Calibri" w:cs="Calibri"/>
              </w:rPr>
            </w:pPr>
            <w:r w:rsidRPr="00B55FC5">
              <w:rPr>
                <w:rFonts w:ascii="Calibri" w:hAnsi="Calibri" w:cs="Calibri"/>
              </w:rPr>
              <w:t>ECTS: 4</w:t>
            </w:r>
          </w:p>
        </w:tc>
      </w:tr>
      <w:tr w:rsidR="00BA0B83" w:rsidRPr="00B55FC5" w:rsidTr="00977AC6">
        <w:tc>
          <w:tcPr>
            <w:tcW w:w="9396" w:type="dxa"/>
            <w:gridSpan w:val="3"/>
          </w:tcPr>
          <w:p w:rsidR="00BA0B83" w:rsidRPr="00B55FC5" w:rsidRDefault="00BA0B83" w:rsidP="00977AC6">
            <w:pPr>
              <w:rPr>
                <w:rFonts w:ascii="Calibri" w:hAnsi="Calibri" w:cs="Calibri"/>
              </w:rPr>
            </w:pPr>
            <w:r w:rsidRPr="00B55FC5">
              <w:rPr>
                <w:rFonts w:ascii="Calibri" w:hAnsi="Calibri" w:cs="Calibri"/>
              </w:rPr>
              <w:t>Teaching language and level</w:t>
            </w:r>
            <w:r w:rsidRPr="00B55FC5">
              <w:rPr>
                <w:rStyle w:val="FootnoteReference"/>
                <w:rFonts w:ascii="Calibri" w:hAnsi="Calibri" w:cs="Calibri"/>
              </w:rPr>
              <w:footnoteReference w:id="5"/>
            </w:r>
            <w:r w:rsidRPr="00B55FC5">
              <w:rPr>
                <w:rFonts w:ascii="Calibri" w:hAnsi="Calibri" w:cs="Calibri"/>
              </w:rPr>
              <w:t xml:space="preserve">  for guest (exchange) students: Spanish</w:t>
            </w:r>
            <w:r w:rsidR="00891A37" w:rsidRPr="00B55FC5">
              <w:rPr>
                <w:rFonts w:ascii="Calibri" w:hAnsi="Calibri" w:cs="Calibri"/>
              </w:rPr>
              <w:t xml:space="preserve"> B2</w:t>
            </w:r>
          </w:p>
          <w:p w:rsidR="00BA0B83" w:rsidRPr="00B55FC5" w:rsidRDefault="00BA0B83" w:rsidP="00977AC6">
            <w:pPr>
              <w:rPr>
                <w:rFonts w:ascii="Calibri" w:hAnsi="Calibri" w:cs="Calibri"/>
              </w:rPr>
            </w:pPr>
          </w:p>
        </w:tc>
      </w:tr>
      <w:tr w:rsidR="00BA0B83" w:rsidRPr="00B55FC5" w:rsidTr="00977AC6">
        <w:tc>
          <w:tcPr>
            <w:tcW w:w="9396" w:type="dxa"/>
            <w:gridSpan w:val="3"/>
          </w:tcPr>
          <w:p w:rsidR="00BA0B83" w:rsidRPr="00B55FC5" w:rsidRDefault="00BA0B83" w:rsidP="00977AC6">
            <w:r w:rsidRPr="00B55FC5">
              <w:rPr>
                <w:rFonts w:ascii="Calibri" w:hAnsi="Calibri" w:cs="Calibri"/>
              </w:rPr>
              <w:t>Teaching Methods</w:t>
            </w:r>
            <w:r w:rsidRPr="00B55FC5">
              <w:rPr>
                <w:rStyle w:val="FootnoteReference"/>
                <w:rFonts w:ascii="Calibri" w:hAnsi="Calibri" w:cs="Calibri"/>
              </w:rPr>
              <w:footnoteReference w:id="6"/>
            </w:r>
            <w:r w:rsidRPr="00B55FC5">
              <w:rPr>
                <w:rFonts w:ascii="Calibri" w:hAnsi="Calibri" w:cs="Calibri"/>
              </w:rPr>
              <w:t xml:space="preserve"> for guest (exchange) students:</w:t>
            </w:r>
            <w:r w:rsidRPr="00B55FC5">
              <w:t xml:space="preserve"> </w:t>
            </w:r>
            <w:r w:rsidR="00742FF1" w:rsidRPr="00B55FC5">
              <w:rPr>
                <w:rFonts w:ascii="Calibri" w:hAnsi="Calibri" w:cs="Calibri"/>
              </w:rPr>
              <w:t xml:space="preserve">L2 – </w:t>
            </w:r>
            <w:r w:rsidRPr="00B55FC5">
              <w:rPr>
                <w:rFonts w:ascii="Calibri" w:hAnsi="Calibri" w:cs="Calibri"/>
              </w:rPr>
              <w:t>All teaching activities will be held in regular teaching language only.</w:t>
            </w:r>
          </w:p>
          <w:p w:rsidR="00BA0B83" w:rsidRPr="00B55FC5" w:rsidRDefault="00BA0B83" w:rsidP="00977AC6">
            <w:pPr>
              <w:rPr>
                <w:rFonts w:ascii="Calibri" w:hAnsi="Calibri" w:cs="Calibri"/>
              </w:rPr>
            </w:pPr>
          </w:p>
        </w:tc>
      </w:tr>
      <w:tr w:rsidR="00BA0B83" w:rsidRPr="00B55FC5" w:rsidTr="00977AC6">
        <w:tc>
          <w:tcPr>
            <w:tcW w:w="9396" w:type="dxa"/>
            <w:gridSpan w:val="3"/>
          </w:tcPr>
          <w:p w:rsidR="00BA0B83" w:rsidRPr="00B55FC5" w:rsidRDefault="00BA0B83" w:rsidP="00977AC6">
            <w:pPr>
              <w:rPr>
                <w:rFonts w:ascii="Calibri" w:hAnsi="Calibri" w:cs="Calibri"/>
              </w:rPr>
            </w:pPr>
            <w:r w:rsidRPr="00B55FC5">
              <w:rPr>
                <w:rFonts w:ascii="Calibri" w:hAnsi="Calibri" w:cs="Calibri"/>
              </w:rPr>
              <w:t>Evaluation Methods</w:t>
            </w:r>
            <w:r w:rsidRPr="00B55FC5">
              <w:rPr>
                <w:rStyle w:val="FootnoteReference"/>
                <w:rFonts w:ascii="Calibri" w:hAnsi="Calibri" w:cs="Calibri"/>
              </w:rPr>
              <w:footnoteReference w:id="7"/>
            </w:r>
            <w:r w:rsidRPr="00B55FC5">
              <w:rPr>
                <w:rFonts w:ascii="Calibri" w:hAnsi="Calibri" w:cs="Calibri"/>
              </w:rPr>
              <w:t xml:space="preserve"> and Grading</w:t>
            </w:r>
            <w:r w:rsidRPr="00B55FC5">
              <w:rPr>
                <w:rStyle w:val="FootnoteReference"/>
                <w:rFonts w:ascii="Calibri" w:hAnsi="Calibri" w:cs="Calibri"/>
              </w:rPr>
              <w:footnoteReference w:id="8"/>
            </w:r>
            <w:r w:rsidRPr="00B55FC5">
              <w:rPr>
                <w:rFonts w:ascii="Calibri" w:hAnsi="Calibri" w:cs="Calibri"/>
              </w:rPr>
              <w:t>:</w:t>
            </w:r>
            <w:r w:rsidR="006B45D2" w:rsidRPr="00B55FC5">
              <w:rPr>
                <w:rFonts w:ascii="Calibri" w:hAnsi="Calibri" w:cs="Calibri"/>
              </w:rPr>
              <w:t xml:space="preserve"> </w:t>
            </w:r>
            <w:r w:rsidRPr="00B55FC5">
              <w:rPr>
                <w:rFonts w:ascii="Calibri" w:hAnsi="Calibri" w:cs="Calibri"/>
              </w:rPr>
              <w:t xml:space="preserve">Class attendance, Written exam, </w:t>
            </w:r>
            <w:r w:rsidR="00582482" w:rsidRPr="00B55FC5">
              <w:t>Continuous assessment</w:t>
            </w:r>
            <w:r w:rsidR="00B357D9" w:rsidRPr="00B55FC5">
              <w:rPr>
                <w:rFonts w:ascii="Calibri" w:hAnsi="Calibri" w:cs="Calibri"/>
              </w:rPr>
              <w:t xml:space="preserve">; </w:t>
            </w:r>
            <w:r w:rsidR="00B357D9" w:rsidRPr="00B55FC5">
              <w:t>Grading:  Standard - the institutional grading system (5 Excellent; 4 Very good; 3 Good; 2 Sufficient; 1 Fail)</w:t>
            </w:r>
            <w:r w:rsidRPr="00B55FC5">
              <w:rPr>
                <w:rFonts w:ascii="Calibri" w:hAnsi="Calibri" w:cs="Calibri"/>
              </w:rPr>
              <w:t xml:space="preserve"> </w:t>
            </w:r>
          </w:p>
          <w:p w:rsidR="00CA2814" w:rsidRPr="00B55FC5" w:rsidRDefault="00CA2814" w:rsidP="00977AC6">
            <w:pPr>
              <w:rPr>
                <w:rFonts w:cstheme="minorHAnsi"/>
              </w:rPr>
            </w:pPr>
            <w:r w:rsidRPr="00B55FC5">
              <w:rPr>
                <w:rFonts w:cstheme="minorHAnsi"/>
                <w:color w:val="333333"/>
                <w:sz w:val="21"/>
                <w:szCs w:val="21"/>
                <w:shd w:val="clear" w:color="auto" w:fill="FFFFFF"/>
              </w:rPr>
              <w:lastRenderedPageBreak/>
              <w:t>Conditions for taking the exam: regular attendance of the lectures and seminars (the students may not be absent more than three times) and passed written tests in the seminar (2 partial exams). Active participation in the seminar and 2 partial exams form 30% of the grade. Active participation in the class can improve of the final course grade up to 15 % depending on the quality of the activity. At the final exam, that forms 70% of the final grade, the students demonstrate their knowledge by long written answers to complex questions related to the material.</w:t>
            </w:r>
          </w:p>
        </w:tc>
      </w:tr>
      <w:tr w:rsidR="00BA0B83" w:rsidRPr="00B55FC5" w:rsidTr="00977AC6">
        <w:tc>
          <w:tcPr>
            <w:tcW w:w="9396" w:type="dxa"/>
            <w:gridSpan w:val="3"/>
          </w:tcPr>
          <w:p w:rsidR="00BA0B83" w:rsidRPr="00B55FC5" w:rsidRDefault="00BA0B83" w:rsidP="00977AC6">
            <w:pPr>
              <w:rPr>
                <w:rFonts w:cstheme="minorHAnsi"/>
              </w:rPr>
            </w:pPr>
            <w:r w:rsidRPr="00B55FC5">
              <w:rPr>
                <w:rFonts w:cstheme="minorHAnsi"/>
              </w:rPr>
              <w:lastRenderedPageBreak/>
              <w:t xml:space="preserve">Learning Outcomes: </w:t>
            </w:r>
          </w:p>
          <w:p w:rsidR="006F11EA" w:rsidRPr="006F11EA" w:rsidRDefault="006F11EA" w:rsidP="006F11EA">
            <w:pPr>
              <w:numPr>
                <w:ilvl w:val="0"/>
                <w:numId w:val="3"/>
              </w:numPr>
              <w:shd w:val="clear" w:color="auto" w:fill="FFFFFF"/>
              <w:spacing w:before="100" w:beforeAutospacing="1" w:after="100" w:afterAutospacing="1"/>
              <w:ind w:left="0"/>
              <w:rPr>
                <w:rFonts w:eastAsia="Times New Roman" w:cstheme="minorHAnsi"/>
                <w:color w:val="333333"/>
                <w:sz w:val="21"/>
                <w:szCs w:val="21"/>
                <w:lang w:eastAsia="hr-HR"/>
              </w:rPr>
            </w:pPr>
            <w:r w:rsidRPr="006F11EA">
              <w:rPr>
                <w:rFonts w:eastAsia="Times New Roman" w:cstheme="minorHAnsi"/>
                <w:color w:val="333333"/>
                <w:sz w:val="21"/>
                <w:szCs w:val="21"/>
                <w:lang w:eastAsia="hr-HR"/>
              </w:rPr>
              <w:t>Be able to demonstrate knowledge and understanding of literary-historical phenomena related to the Hispanic American territory in the period from the end of the nineteenth to the end of the twentieth century</w:t>
            </w:r>
          </w:p>
          <w:p w:rsidR="006F11EA" w:rsidRPr="006F11EA" w:rsidRDefault="006F11EA" w:rsidP="006F11EA">
            <w:pPr>
              <w:numPr>
                <w:ilvl w:val="0"/>
                <w:numId w:val="3"/>
              </w:numPr>
              <w:shd w:val="clear" w:color="auto" w:fill="FFFFFF"/>
              <w:spacing w:before="100" w:beforeAutospacing="1" w:after="100" w:afterAutospacing="1"/>
              <w:ind w:left="0"/>
              <w:rPr>
                <w:rFonts w:eastAsia="Times New Roman" w:cstheme="minorHAnsi"/>
                <w:color w:val="333333"/>
                <w:sz w:val="21"/>
                <w:szCs w:val="21"/>
                <w:lang w:eastAsia="hr-HR"/>
              </w:rPr>
            </w:pPr>
            <w:r w:rsidRPr="006F11EA">
              <w:rPr>
                <w:rFonts w:eastAsia="Times New Roman" w:cstheme="minorHAnsi"/>
                <w:color w:val="333333"/>
                <w:sz w:val="21"/>
                <w:szCs w:val="21"/>
                <w:lang w:eastAsia="hr-HR"/>
              </w:rPr>
              <w:t>Be able to place Hispanic American literary phenomena into the European and global literary and historiographic framework</w:t>
            </w:r>
          </w:p>
          <w:p w:rsidR="006F11EA" w:rsidRPr="006F11EA" w:rsidRDefault="006F11EA" w:rsidP="006F11EA">
            <w:pPr>
              <w:numPr>
                <w:ilvl w:val="0"/>
                <w:numId w:val="3"/>
              </w:numPr>
              <w:shd w:val="clear" w:color="auto" w:fill="FFFFFF"/>
              <w:spacing w:before="100" w:beforeAutospacing="1" w:after="100" w:afterAutospacing="1"/>
              <w:ind w:left="0"/>
              <w:rPr>
                <w:rFonts w:eastAsia="Times New Roman" w:cstheme="minorHAnsi"/>
                <w:color w:val="333333"/>
                <w:sz w:val="21"/>
                <w:szCs w:val="21"/>
                <w:lang w:eastAsia="hr-HR"/>
              </w:rPr>
            </w:pPr>
            <w:r w:rsidRPr="006F11EA">
              <w:rPr>
                <w:rFonts w:eastAsia="Times New Roman" w:cstheme="minorHAnsi"/>
                <w:color w:val="333333"/>
                <w:sz w:val="21"/>
                <w:szCs w:val="21"/>
                <w:lang w:eastAsia="hr-HR"/>
              </w:rPr>
              <w:t>Be able to recognize and evaluate relevant primary and secondary information sources and use them adequately in the process of acquiring knowledge and interpreting texts; be able to transfer them to other related fields and problems</w:t>
            </w:r>
          </w:p>
          <w:p w:rsidR="006F11EA" w:rsidRPr="00B55FC5" w:rsidRDefault="006F11EA" w:rsidP="006F11EA">
            <w:pPr>
              <w:numPr>
                <w:ilvl w:val="0"/>
                <w:numId w:val="3"/>
              </w:numPr>
              <w:shd w:val="clear" w:color="auto" w:fill="FFFFFF"/>
              <w:spacing w:before="100" w:beforeAutospacing="1" w:after="100" w:afterAutospacing="1"/>
              <w:ind w:left="0"/>
              <w:rPr>
                <w:rFonts w:ascii="Helvetica" w:eastAsia="Times New Roman" w:hAnsi="Helvetica" w:cs="Helvetica"/>
                <w:color w:val="333333"/>
                <w:sz w:val="21"/>
                <w:szCs w:val="21"/>
                <w:lang w:eastAsia="hr-HR"/>
              </w:rPr>
            </w:pPr>
            <w:r w:rsidRPr="006F11EA">
              <w:rPr>
                <w:rFonts w:eastAsia="Times New Roman" w:cstheme="minorHAnsi"/>
                <w:color w:val="333333"/>
                <w:sz w:val="21"/>
                <w:szCs w:val="21"/>
                <w:lang w:eastAsia="hr-HR"/>
              </w:rPr>
              <w:t>Be able to demonstrate the acquired knowledge in the field of Hispanic American history of culture and literature of the end of the nineteenth and during the twentieth century orally and in writing in Spanish, in accordance with professional standards and conventions of academic writing</w:t>
            </w:r>
            <w:r w:rsidRPr="00B55FC5">
              <w:rPr>
                <w:rFonts w:eastAsia="Times New Roman" w:cstheme="minorHAnsi"/>
                <w:color w:val="333333"/>
                <w:sz w:val="21"/>
                <w:szCs w:val="21"/>
                <w:lang w:eastAsia="hr-HR"/>
              </w:rPr>
              <w:t>.</w:t>
            </w:r>
          </w:p>
        </w:tc>
      </w:tr>
      <w:tr w:rsidR="00BA0B83" w:rsidRPr="00B55FC5" w:rsidTr="00977AC6">
        <w:tc>
          <w:tcPr>
            <w:tcW w:w="9396" w:type="dxa"/>
            <w:gridSpan w:val="3"/>
          </w:tcPr>
          <w:p w:rsidR="00BA0B83" w:rsidRPr="00B55FC5" w:rsidRDefault="00BA0B83" w:rsidP="00977AC6">
            <w:pPr>
              <w:rPr>
                <w:rFonts w:cstheme="minorHAnsi"/>
              </w:rPr>
            </w:pPr>
            <w:r w:rsidRPr="00B55FC5">
              <w:rPr>
                <w:rFonts w:cstheme="minorHAnsi"/>
              </w:rPr>
              <w:t xml:space="preserve">Literature: </w:t>
            </w:r>
          </w:p>
          <w:p w:rsidR="00751F16" w:rsidRPr="00B55FC5" w:rsidRDefault="00751F16" w:rsidP="00977AC6">
            <w:pPr>
              <w:rPr>
                <w:rFonts w:cstheme="minorHAnsi"/>
              </w:rPr>
            </w:pPr>
          </w:p>
          <w:p w:rsidR="00BA0B83" w:rsidRPr="00B55FC5" w:rsidRDefault="00751F16" w:rsidP="00977AC6">
            <w:pPr>
              <w:rPr>
                <w:rFonts w:cstheme="minorHAnsi"/>
              </w:rPr>
            </w:pPr>
            <w:r w:rsidRPr="00B55FC5">
              <w:rPr>
                <w:rFonts w:cstheme="minorHAnsi"/>
              </w:rPr>
              <w:t>Primary</w:t>
            </w:r>
            <w:r w:rsidR="00BA0B83" w:rsidRPr="00B55FC5">
              <w:rPr>
                <w:rFonts w:cstheme="minorHAnsi"/>
              </w:rPr>
              <w:t>:</w:t>
            </w:r>
          </w:p>
          <w:p w:rsidR="00BA0B83" w:rsidRPr="00B55FC5" w:rsidRDefault="00BA0B83" w:rsidP="006F11EA">
            <w:pPr>
              <w:rPr>
                <w:rFonts w:cstheme="minorHAnsi"/>
              </w:rPr>
            </w:pPr>
          </w:p>
          <w:p w:rsidR="00BA0B83" w:rsidRPr="00B55FC5" w:rsidRDefault="00BA0B83" w:rsidP="006F11EA">
            <w:pPr>
              <w:pStyle w:val="ListParagraph"/>
              <w:numPr>
                <w:ilvl w:val="0"/>
                <w:numId w:val="2"/>
              </w:numPr>
              <w:rPr>
                <w:rFonts w:cstheme="minorHAnsi"/>
              </w:rPr>
            </w:pPr>
            <w:proofErr w:type="spellStart"/>
            <w:r w:rsidRPr="00B55FC5">
              <w:rPr>
                <w:rFonts w:cstheme="minorHAnsi"/>
              </w:rPr>
              <w:t>Rómulo</w:t>
            </w:r>
            <w:proofErr w:type="spellEnd"/>
            <w:r w:rsidRPr="00B55FC5">
              <w:rPr>
                <w:rFonts w:cstheme="minorHAnsi"/>
              </w:rPr>
              <w:t xml:space="preserve"> Gallegos: </w:t>
            </w:r>
            <w:r w:rsidRPr="00B55FC5">
              <w:rPr>
                <w:rFonts w:cstheme="minorHAnsi"/>
                <w:i/>
              </w:rPr>
              <w:t>Doña Bárbara</w:t>
            </w:r>
            <w:r w:rsidR="006F11EA" w:rsidRPr="00B55FC5">
              <w:rPr>
                <w:rFonts w:cstheme="minorHAnsi"/>
                <w:i/>
              </w:rPr>
              <w:t xml:space="preserve"> </w:t>
            </w:r>
            <w:r w:rsidR="006F11EA" w:rsidRPr="00B55FC5">
              <w:rPr>
                <w:rFonts w:cstheme="minorHAnsi"/>
              </w:rPr>
              <w:t>(</w:t>
            </w:r>
            <w:proofErr w:type="spellStart"/>
            <w:r w:rsidR="006F11EA" w:rsidRPr="00B55FC5">
              <w:rPr>
                <w:rFonts w:cstheme="minorHAnsi"/>
              </w:rPr>
              <w:t>fragmentos</w:t>
            </w:r>
            <w:proofErr w:type="spellEnd"/>
            <w:r w:rsidR="006F11EA" w:rsidRPr="00B55FC5">
              <w:rPr>
                <w:rFonts w:cstheme="minorHAnsi"/>
              </w:rPr>
              <w:t>)</w:t>
            </w:r>
          </w:p>
          <w:p w:rsidR="00BA0B83" w:rsidRPr="00B55FC5" w:rsidRDefault="00F3724A" w:rsidP="006F11EA">
            <w:pPr>
              <w:pStyle w:val="ListParagraph"/>
              <w:numPr>
                <w:ilvl w:val="0"/>
                <w:numId w:val="2"/>
              </w:numPr>
              <w:rPr>
                <w:rFonts w:cstheme="minorHAnsi"/>
              </w:rPr>
            </w:pPr>
            <w:r w:rsidRPr="00B55FC5">
              <w:rPr>
                <w:rFonts w:cstheme="minorHAnsi"/>
              </w:rPr>
              <w:t>Mariano Azuela:</w:t>
            </w:r>
            <w:r w:rsidR="00BA0B83" w:rsidRPr="00B55FC5">
              <w:rPr>
                <w:rFonts w:cstheme="minorHAnsi"/>
              </w:rPr>
              <w:t xml:space="preserve"> </w:t>
            </w:r>
            <w:r w:rsidR="00BA0B83" w:rsidRPr="00B55FC5">
              <w:rPr>
                <w:rFonts w:cstheme="minorHAnsi"/>
                <w:i/>
              </w:rPr>
              <w:t xml:space="preserve">Los de </w:t>
            </w:r>
            <w:proofErr w:type="spellStart"/>
            <w:r w:rsidR="00BA0B83" w:rsidRPr="00B55FC5">
              <w:rPr>
                <w:rFonts w:cstheme="minorHAnsi"/>
                <w:i/>
              </w:rPr>
              <w:t>abajo</w:t>
            </w:r>
            <w:proofErr w:type="spellEnd"/>
            <w:r w:rsidR="006F11EA" w:rsidRPr="00B55FC5">
              <w:rPr>
                <w:rFonts w:cstheme="minorHAnsi"/>
                <w:i/>
              </w:rPr>
              <w:t xml:space="preserve"> </w:t>
            </w:r>
            <w:r w:rsidR="006F11EA" w:rsidRPr="00B55FC5">
              <w:rPr>
                <w:rFonts w:cstheme="minorHAnsi"/>
              </w:rPr>
              <w:t>(</w:t>
            </w:r>
            <w:proofErr w:type="spellStart"/>
            <w:r w:rsidR="006F11EA" w:rsidRPr="00B55FC5">
              <w:rPr>
                <w:rFonts w:cstheme="minorHAnsi"/>
              </w:rPr>
              <w:t>fragmentos</w:t>
            </w:r>
            <w:proofErr w:type="spellEnd"/>
            <w:r w:rsidR="006F11EA" w:rsidRPr="00B55FC5">
              <w:rPr>
                <w:rFonts w:cstheme="minorHAnsi"/>
              </w:rPr>
              <w:t>)</w:t>
            </w:r>
            <w:r w:rsidR="00BA0B83" w:rsidRPr="00B55FC5">
              <w:rPr>
                <w:rFonts w:cstheme="minorHAnsi"/>
              </w:rPr>
              <w:t xml:space="preserve"> </w:t>
            </w:r>
          </w:p>
          <w:p w:rsidR="006F11EA" w:rsidRPr="00B55FC5" w:rsidRDefault="00F3724A" w:rsidP="006F11EA">
            <w:pPr>
              <w:pStyle w:val="ListParagraph"/>
              <w:numPr>
                <w:ilvl w:val="0"/>
                <w:numId w:val="2"/>
              </w:numPr>
              <w:rPr>
                <w:rFonts w:cstheme="minorHAnsi"/>
                <w:i/>
              </w:rPr>
            </w:pPr>
            <w:r w:rsidRPr="00B55FC5">
              <w:rPr>
                <w:rFonts w:cstheme="minorHAnsi"/>
              </w:rPr>
              <w:t xml:space="preserve">J. </w:t>
            </w:r>
            <w:proofErr w:type="spellStart"/>
            <w:r w:rsidR="00BA0B83" w:rsidRPr="00B55FC5">
              <w:rPr>
                <w:rFonts w:cstheme="minorHAnsi"/>
              </w:rPr>
              <w:t>Eustasio</w:t>
            </w:r>
            <w:proofErr w:type="spellEnd"/>
            <w:r w:rsidR="00BA0B83" w:rsidRPr="00B55FC5">
              <w:rPr>
                <w:rFonts w:cstheme="minorHAnsi"/>
              </w:rPr>
              <w:t xml:space="preserve"> Rivera: </w:t>
            </w:r>
            <w:r w:rsidR="00BA0B83" w:rsidRPr="00B55FC5">
              <w:rPr>
                <w:rFonts w:cstheme="minorHAnsi"/>
                <w:i/>
              </w:rPr>
              <w:t xml:space="preserve">La </w:t>
            </w:r>
            <w:proofErr w:type="spellStart"/>
            <w:r w:rsidR="00BA0B83" w:rsidRPr="00B55FC5">
              <w:rPr>
                <w:rFonts w:cstheme="minorHAnsi"/>
                <w:i/>
              </w:rPr>
              <w:t>vorágine</w:t>
            </w:r>
            <w:proofErr w:type="spellEnd"/>
            <w:r w:rsidR="006F11EA" w:rsidRPr="00B55FC5">
              <w:rPr>
                <w:rFonts w:cstheme="minorHAnsi"/>
                <w:i/>
              </w:rPr>
              <w:t xml:space="preserve"> </w:t>
            </w:r>
            <w:r w:rsidR="006F11EA" w:rsidRPr="00B55FC5">
              <w:rPr>
                <w:rFonts w:cstheme="minorHAnsi"/>
              </w:rPr>
              <w:t>(</w:t>
            </w:r>
            <w:proofErr w:type="spellStart"/>
            <w:r w:rsidR="006F11EA" w:rsidRPr="00B55FC5">
              <w:rPr>
                <w:rFonts w:cstheme="minorHAnsi"/>
              </w:rPr>
              <w:t>fragmentos</w:t>
            </w:r>
            <w:proofErr w:type="spellEnd"/>
            <w:r w:rsidR="006F11EA" w:rsidRPr="00B55FC5">
              <w:rPr>
                <w:rFonts w:cstheme="minorHAnsi"/>
              </w:rPr>
              <w:t>)</w:t>
            </w:r>
          </w:p>
          <w:p w:rsidR="006F11EA" w:rsidRPr="00B55FC5" w:rsidRDefault="006F11EA" w:rsidP="006F11EA">
            <w:pPr>
              <w:pStyle w:val="ListParagraph"/>
              <w:numPr>
                <w:ilvl w:val="0"/>
                <w:numId w:val="2"/>
              </w:numPr>
              <w:rPr>
                <w:rFonts w:cstheme="minorHAnsi"/>
                <w:i/>
              </w:rPr>
            </w:pPr>
            <w:r w:rsidRPr="00B55FC5">
              <w:rPr>
                <w:rFonts w:cstheme="minorHAnsi"/>
              </w:rPr>
              <w:t xml:space="preserve"> </w:t>
            </w:r>
            <w:r w:rsidRPr="00B55FC5">
              <w:rPr>
                <w:rFonts w:cstheme="minorHAnsi"/>
              </w:rPr>
              <w:t xml:space="preserve">Juan </w:t>
            </w:r>
            <w:proofErr w:type="spellStart"/>
            <w:r w:rsidRPr="00B55FC5">
              <w:rPr>
                <w:rFonts w:cstheme="minorHAnsi"/>
              </w:rPr>
              <w:t>Rulfo</w:t>
            </w:r>
            <w:proofErr w:type="spellEnd"/>
            <w:r w:rsidRPr="00B55FC5">
              <w:rPr>
                <w:rFonts w:cstheme="minorHAnsi"/>
              </w:rPr>
              <w:t xml:space="preserve">: </w:t>
            </w:r>
            <w:r w:rsidRPr="00B55FC5">
              <w:rPr>
                <w:rFonts w:cstheme="minorHAnsi"/>
                <w:i/>
              </w:rPr>
              <w:t xml:space="preserve">Pedro </w:t>
            </w:r>
            <w:proofErr w:type="spellStart"/>
            <w:r w:rsidRPr="00B55FC5">
              <w:rPr>
                <w:rFonts w:cstheme="minorHAnsi"/>
                <w:i/>
              </w:rPr>
              <w:t>Páramo</w:t>
            </w:r>
            <w:proofErr w:type="spellEnd"/>
          </w:p>
          <w:p w:rsidR="006F11EA" w:rsidRPr="006F11EA" w:rsidRDefault="006F11EA" w:rsidP="006F11EA">
            <w:pPr>
              <w:numPr>
                <w:ilvl w:val="0"/>
                <w:numId w:val="2"/>
              </w:numPr>
              <w:shd w:val="clear" w:color="auto" w:fill="FFFFFF"/>
              <w:spacing w:before="100" w:beforeAutospacing="1" w:after="100" w:afterAutospacing="1"/>
              <w:rPr>
                <w:rFonts w:eastAsia="Times New Roman" w:cstheme="minorHAnsi"/>
                <w:color w:val="333333"/>
                <w:lang w:val="es-ES_tradnl" w:eastAsia="hr-HR"/>
              </w:rPr>
            </w:pPr>
            <w:r w:rsidRPr="006F11EA">
              <w:rPr>
                <w:rFonts w:eastAsia="Times New Roman" w:cstheme="minorHAnsi"/>
                <w:color w:val="333333"/>
                <w:lang w:val="es-ES_tradnl" w:eastAsia="hr-HR"/>
              </w:rPr>
              <w:t>Gabriel García Márquez</w:t>
            </w:r>
            <w:r w:rsidRPr="00B55FC5">
              <w:rPr>
                <w:rFonts w:eastAsia="Times New Roman" w:cstheme="minorHAnsi"/>
                <w:color w:val="333333"/>
                <w:lang w:val="es-ES_tradnl" w:eastAsia="hr-HR"/>
              </w:rPr>
              <w:t>:</w:t>
            </w:r>
            <w:r w:rsidRPr="006F11EA">
              <w:rPr>
                <w:rFonts w:eastAsia="Times New Roman" w:cstheme="minorHAnsi"/>
                <w:color w:val="333333"/>
                <w:lang w:val="es-ES_tradnl" w:eastAsia="hr-HR"/>
              </w:rPr>
              <w:t xml:space="preserve"> </w:t>
            </w:r>
            <w:r w:rsidR="00B55FC5" w:rsidRPr="00B55FC5">
              <w:rPr>
                <w:rFonts w:eastAsia="Times New Roman" w:cstheme="minorHAnsi"/>
                <w:color w:val="333333"/>
                <w:lang w:val="es-ES_tradnl" w:eastAsia="hr-HR"/>
              </w:rPr>
              <w:t>“</w:t>
            </w:r>
            <w:r w:rsidRPr="006F11EA">
              <w:rPr>
                <w:rFonts w:eastAsia="Times New Roman" w:cstheme="minorHAnsi"/>
                <w:color w:val="333333"/>
                <w:lang w:val="es-ES_tradnl" w:eastAsia="hr-HR"/>
              </w:rPr>
              <w:t>El ahogado más hermoso del mundo</w:t>
            </w:r>
            <w:r w:rsidR="00B55FC5" w:rsidRPr="00B55FC5">
              <w:rPr>
                <w:rFonts w:eastAsia="Times New Roman" w:cstheme="minorHAnsi"/>
                <w:color w:val="333333"/>
                <w:lang w:val="es-ES_tradnl" w:eastAsia="hr-HR"/>
              </w:rPr>
              <w:t>”</w:t>
            </w:r>
          </w:p>
          <w:p w:rsidR="006F11EA" w:rsidRPr="006F11EA" w:rsidRDefault="006F11EA" w:rsidP="006F11EA">
            <w:pPr>
              <w:numPr>
                <w:ilvl w:val="0"/>
                <w:numId w:val="2"/>
              </w:numPr>
              <w:shd w:val="clear" w:color="auto" w:fill="FFFFFF"/>
              <w:spacing w:before="100" w:beforeAutospacing="1" w:after="100" w:afterAutospacing="1"/>
              <w:rPr>
                <w:rFonts w:eastAsia="Times New Roman" w:cstheme="minorHAnsi"/>
                <w:color w:val="333333"/>
                <w:lang w:eastAsia="hr-HR"/>
              </w:rPr>
            </w:pPr>
            <w:r w:rsidRPr="006F11EA">
              <w:rPr>
                <w:rFonts w:eastAsia="Times New Roman" w:cstheme="minorHAnsi"/>
                <w:color w:val="333333"/>
                <w:lang w:eastAsia="hr-HR"/>
              </w:rPr>
              <w:t xml:space="preserve">José </w:t>
            </w:r>
            <w:proofErr w:type="spellStart"/>
            <w:r w:rsidRPr="006F11EA">
              <w:rPr>
                <w:rFonts w:eastAsia="Times New Roman" w:cstheme="minorHAnsi"/>
                <w:color w:val="333333"/>
                <w:lang w:eastAsia="hr-HR"/>
              </w:rPr>
              <w:t>Donoso</w:t>
            </w:r>
            <w:proofErr w:type="spellEnd"/>
            <w:r w:rsidRPr="00B55FC5">
              <w:rPr>
                <w:rFonts w:eastAsia="Times New Roman" w:cstheme="minorHAnsi"/>
                <w:color w:val="333333"/>
                <w:lang w:eastAsia="hr-HR"/>
              </w:rPr>
              <w:t>:</w:t>
            </w:r>
            <w:r w:rsidRPr="006F11EA">
              <w:rPr>
                <w:rFonts w:eastAsia="Times New Roman" w:cstheme="minorHAnsi"/>
                <w:color w:val="333333"/>
                <w:lang w:eastAsia="hr-HR"/>
              </w:rPr>
              <w:t xml:space="preserve"> </w:t>
            </w:r>
            <w:r w:rsidRPr="006F11EA">
              <w:rPr>
                <w:rFonts w:eastAsia="Times New Roman" w:cstheme="minorHAnsi"/>
                <w:i/>
                <w:color w:val="333333"/>
                <w:lang w:eastAsia="hr-HR"/>
              </w:rPr>
              <w:t xml:space="preserve">El </w:t>
            </w:r>
            <w:proofErr w:type="spellStart"/>
            <w:r w:rsidRPr="006F11EA">
              <w:rPr>
                <w:rFonts w:eastAsia="Times New Roman" w:cstheme="minorHAnsi"/>
                <w:i/>
                <w:color w:val="333333"/>
                <w:lang w:eastAsia="hr-HR"/>
              </w:rPr>
              <w:t>lugar</w:t>
            </w:r>
            <w:proofErr w:type="spellEnd"/>
            <w:r w:rsidRPr="006F11EA">
              <w:rPr>
                <w:rFonts w:eastAsia="Times New Roman" w:cstheme="minorHAnsi"/>
                <w:i/>
                <w:color w:val="333333"/>
                <w:lang w:eastAsia="hr-HR"/>
              </w:rPr>
              <w:t xml:space="preserve"> sin </w:t>
            </w:r>
            <w:proofErr w:type="spellStart"/>
            <w:r w:rsidRPr="006F11EA">
              <w:rPr>
                <w:rFonts w:eastAsia="Times New Roman" w:cstheme="minorHAnsi"/>
                <w:i/>
                <w:color w:val="333333"/>
                <w:lang w:eastAsia="hr-HR"/>
              </w:rPr>
              <w:t>límites</w:t>
            </w:r>
            <w:proofErr w:type="spellEnd"/>
          </w:p>
          <w:p w:rsidR="006F11EA" w:rsidRPr="00B55FC5" w:rsidRDefault="006F11EA" w:rsidP="006F11EA">
            <w:pPr>
              <w:numPr>
                <w:ilvl w:val="0"/>
                <w:numId w:val="2"/>
              </w:numPr>
              <w:shd w:val="clear" w:color="auto" w:fill="FFFFFF"/>
              <w:spacing w:before="100" w:beforeAutospacing="1" w:after="100" w:afterAutospacing="1"/>
              <w:rPr>
                <w:rFonts w:eastAsia="Times New Roman" w:cstheme="minorHAnsi"/>
                <w:color w:val="333333"/>
                <w:lang w:val="es-ES_tradnl" w:eastAsia="hr-HR"/>
              </w:rPr>
            </w:pPr>
            <w:r w:rsidRPr="006F11EA">
              <w:rPr>
                <w:rFonts w:eastAsia="Times New Roman" w:cstheme="minorHAnsi"/>
                <w:color w:val="333333"/>
                <w:lang w:val="es-ES_tradnl" w:eastAsia="hr-HR"/>
              </w:rPr>
              <w:t>Julio Cortázar</w:t>
            </w:r>
            <w:r w:rsidRPr="00B55FC5">
              <w:rPr>
                <w:rFonts w:eastAsia="Times New Roman" w:cstheme="minorHAnsi"/>
                <w:color w:val="333333"/>
                <w:lang w:val="es-ES_tradnl" w:eastAsia="hr-HR"/>
              </w:rPr>
              <w:t>:</w:t>
            </w:r>
            <w:r w:rsidRPr="006F11EA">
              <w:rPr>
                <w:rFonts w:eastAsia="Times New Roman" w:cstheme="minorHAnsi"/>
                <w:color w:val="333333"/>
                <w:lang w:val="es-ES_tradnl" w:eastAsia="hr-HR"/>
              </w:rPr>
              <w:t xml:space="preserve"> </w:t>
            </w:r>
            <w:r w:rsidR="00B55FC5" w:rsidRPr="00B55FC5">
              <w:rPr>
                <w:rFonts w:eastAsia="Times New Roman" w:cstheme="minorHAnsi"/>
                <w:color w:val="333333"/>
                <w:lang w:val="es-ES_tradnl" w:eastAsia="hr-HR"/>
              </w:rPr>
              <w:t>“</w:t>
            </w:r>
            <w:r w:rsidRPr="006F11EA">
              <w:rPr>
                <w:rFonts w:eastAsia="Times New Roman" w:cstheme="minorHAnsi"/>
                <w:color w:val="333333"/>
                <w:lang w:val="es-ES_tradnl" w:eastAsia="hr-HR"/>
              </w:rPr>
              <w:t>La casa tomada</w:t>
            </w:r>
            <w:r w:rsidR="00B55FC5" w:rsidRPr="00B55FC5">
              <w:rPr>
                <w:rFonts w:eastAsia="Times New Roman" w:cstheme="minorHAnsi"/>
                <w:color w:val="333333"/>
                <w:lang w:val="es-ES_tradnl" w:eastAsia="hr-HR"/>
              </w:rPr>
              <w:t>”</w:t>
            </w:r>
            <w:r w:rsidRPr="006F11EA">
              <w:rPr>
                <w:rFonts w:eastAsia="Times New Roman" w:cstheme="minorHAnsi"/>
                <w:color w:val="333333"/>
                <w:lang w:val="es-ES_tradnl" w:eastAsia="hr-HR"/>
              </w:rPr>
              <w:t xml:space="preserve"> i </w:t>
            </w:r>
            <w:r w:rsidR="00B55FC5" w:rsidRPr="00B55FC5">
              <w:rPr>
                <w:rFonts w:eastAsia="Times New Roman" w:cstheme="minorHAnsi"/>
                <w:color w:val="333333"/>
                <w:lang w:val="es-ES_tradnl" w:eastAsia="hr-HR"/>
              </w:rPr>
              <w:t>“</w:t>
            </w:r>
            <w:r w:rsidRPr="006F11EA">
              <w:rPr>
                <w:rFonts w:eastAsia="Times New Roman" w:cstheme="minorHAnsi"/>
                <w:color w:val="333333"/>
                <w:lang w:val="es-ES_tradnl" w:eastAsia="hr-HR"/>
              </w:rPr>
              <w:t>Bestiario</w:t>
            </w:r>
            <w:r w:rsidR="00B55FC5" w:rsidRPr="00B55FC5">
              <w:rPr>
                <w:rFonts w:eastAsia="Times New Roman" w:cstheme="minorHAnsi"/>
                <w:color w:val="333333"/>
                <w:lang w:val="es-ES_tradnl" w:eastAsia="hr-HR"/>
              </w:rPr>
              <w:t>”</w:t>
            </w:r>
          </w:p>
          <w:p w:rsidR="006F11EA" w:rsidRPr="006F11EA" w:rsidRDefault="006F11EA" w:rsidP="006F11EA">
            <w:pPr>
              <w:numPr>
                <w:ilvl w:val="0"/>
                <w:numId w:val="2"/>
              </w:numPr>
              <w:shd w:val="clear" w:color="auto" w:fill="FFFFFF"/>
              <w:spacing w:before="100" w:beforeAutospacing="1" w:after="100" w:afterAutospacing="1"/>
              <w:rPr>
                <w:rFonts w:eastAsia="Times New Roman" w:cstheme="minorHAnsi"/>
                <w:color w:val="333333"/>
                <w:lang w:val="es-ES_tradnl" w:eastAsia="hr-HR"/>
              </w:rPr>
            </w:pPr>
            <w:r w:rsidRPr="00B55FC5">
              <w:rPr>
                <w:rFonts w:eastAsia="Times New Roman" w:cstheme="minorHAnsi"/>
                <w:color w:val="333333"/>
                <w:lang w:val="es-ES_tradnl" w:eastAsia="hr-HR"/>
              </w:rPr>
              <w:t xml:space="preserve">Mario Vargas Llosa: </w:t>
            </w:r>
            <w:r w:rsidR="00B55FC5" w:rsidRPr="00B55FC5">
              <w:rPr>
                <w:rFonts w:eastAsia="Times New Roman" w:cstheme="minorHAnsi"/>
                <w:color w:val="333333"/>
                <w:lang w:val="es-ES_tradnl" w:eastAsia="hr-HR"/>
              </w:rPr>
              <w:t>“</w:t>
            </w:r>
            <w:r w:rsidRPr="00B55FC5">
              <w:rPr>
                <w:rFonts w:eastAsia="Times New Roman" w:cstheme="minorHAnsi"/>
                <w:color w:val="333333"/>
                <w:lang w:val="es-ES_tradnl" w:eastAsia="hr-HR"/>
              </w:rPr>
              <w:t>Día domingo</w:t>
            </w:r>
            <w:r w:rsidR="00B55FC5" w:rsidRPr="00B55FC5">
              <w:rPr>
                <w:rFonts w:eastAsia="Times New Roman" w:cstheme="minorHAnsi"/>
                <w:color w:val="333333"/>
                <w:lang w:val="es-ES_tradnl" w:eastAsia="hr-HR"/>
              </w:rPr>
              <w:t>”</w:t>
            </w:r>
          </w:p>
          <w:p w:rsidR="006F11EA" w:rsidRPr="006F11EA" w:rsidRDefault="006F11EA" w:rsidP="006F11EA">
            <w:pPr>
              <w:numPr>
                <w:ilvl w:val="0"/>
                <w:numId w:val="2"/>
              </w:numPr>
              <w:shd w:val="clear" w:color="auto" w:fill="FFFFFF"/>
              <w:spacing w:before="100" w:beforeAutospacing="1" w:after="100" w:afterAutospacing="1"/>
              <w:rPr>
                <w:rFonts w:eastAsia="Times New Roman" w:cstheme="minorHAnsi"/>
                <w:color w:val="333333"/>
                <w:lang w:eastAsia="hr-HR"/>
              </w:rPr>
            </w:pPr>
            <w:r w:rsidRPr="006F11EA">
              <w:rPr>
                <w:rFonts w:eastAsia="Times New Roman" w:cstheme="minorHAnsi"/>
                <w:color w:val="333333"/>
                <w:lang w:eastAsia="hr-HR"/>
              </w:rPr>
              <w:t xml:space="preserve">Santiago </w:t>
            </w:r>
            <w:proofErr w:type="spellStart"/>
            <w:r w:rsidRPr="006F11EA">
              <w:rPr>
                <w:rFonts w:eastAsia="Times New Roman" w:cstheme="minorHAnsi"/>
                <w:color w:val="333333"/>
                <w:lang w:eastAsia="hr-HR"/>
              </w:rPr>
              <w:t>Roncagliolo</w:t>
            </w:r>
            <w:proofErr w:type="spellEnd"/>
            <w:r w:rsidRPr="006F11EA">
              <w:rPr>
                <w:rFonts w:eastAsia="Times New Roman" w:cstheme="minorHAnsi"/>
                <w:color w:val="333333"/>
                <w:lang w:eastAsia="hr-HR"/>
              </w:rPr>
              <w:t xml:space="preserve"> </w:t>
            </w:r>
            <w:r w:rsidRPr="006F11EA">
              <w:rPr>
                <w:rFonts w:eastAsia="Times New Roman" w:cstheme="minorHAnsi"/>
                <w:i/>
                <w:color w:val="333333"/>
                <w:lang w:eastAsia="hr-HR"/>
              </w:rPr>
              <w:t>Pudor</w:t>
            </w:r>
            <w:r w:rsidRPr="006F11EA">
              <w:rPr>
                <w:rFonts w:eastAsia="Times New Roman" w:cstheme="minorHAnsi"/>
                <w:color w:val="333333"/>
                <w:lang w:eastAsia="hr-HR"/>
              </w:rPr>
              <w:t xml:space="preserve"> </w:t>
            </w:r>
            <w:r w:rsidRPr="00B55FC5">
              <w:rPr>
                <w:rFonts w:eastAsia="Times New Roman" w:cstheme="minorHAnsi"/>
                <w:color w:val="333333"/>
                <w:lang w:eastAsia="hr-HR"/>
              </w:rPr>
              <w:t>or</w:t>
            </w:r>
            <w:r w:rsidRPr="006F11EA">
              <w:rPr>
                <w:rFonts w:eastAsia="Times New Roman" w:cstheme="minorHAnsi"/>
                <w:color w:val="333333"/>
                <w:lang w:eastAsia="hr-HR"/>
              </w:rPr>
              <w:t xml:space="preserve"> Edmundo Paz </w:t>
            </w:r>
            <w:proofErr w:type="spellStart"/>
            <w:r w:rsidRPr="006F11EA">
              <w:rPr>
                <w:rFonts w:eastAsia="Times New Roman" w:cstheme="minorHAnsi"/>
                <w:color w:val="333333"/>
                <w:lang w:eastAsia="hr-HR"/>
              </w:rPr>
              <w:t>Soldán</w:t>
            </w:r>
            <w:proofErr w:type="spellEnd"/>
            <w:r w:rsidRPr="006F11EA">
              <w:rPr>
                <w:rFonts w:eastAsia="Times New Roman" w:cstheme="minorHAnsi"/>
                <w:color w:val="333333"/>
                <w:lang w:eastAsia="hr-HR"/>
              </w:rPr>
              <w:t xml:space="preserve"> </w:t>
            </w:r>
            <w:proofErr w:type="spellStart"/>
            <w:r w:rsidRPr="006F11EA">
              <w:rPr>
                <w:rFonts w:eastAsia="Times New Roman" w:cstheme="minorHAnsi"/>
                <w:i/>
                <w:color w:val="333333"/>
                <w:lang w:eastAsia="hr-HR"/>
              </w:rPr>
              <w:t>Sueños</w:t>
            </w:r>
            <w:proofErr w:type="spellEnd"/>
            <w:r w:rsidRPr="006F11EA">
              <w:rPr>
                <w:rFonts w:eastAsia="Times New Roman" w:cstheme="minorHAnsi"/>
                <w:i/>
                <w:color w:val="333333"/>
                <w:lang w:eastAsia="hr-HR"/>
              </w:rPr>
              <w:t xml:space="preserve"> </w:t>
            </w:r>
            <w:proofErr w:type="spellStart"/>
            <w:r w:rsidRPr="006F11EA">
              <w:rPr>
                <w:rFonts w:eastAsia="Times New Roman" w:cstheme="minorHAnsi"/>
                <w:i/>
                <w:color w:val="333333"/>
                <w:lang w:eastAsia="hr-HR"/>
              </w:rPr>
              <w:t>digitales</w:t>
            </w:r>
            <w:proofErr w:type="spellEnd"/>
            <w:r w:rsidRPr="006F11EA">
              <w:rPr>
                <w:rFonts w:eastAsia="Times New Roman" w:cstheme="minorHAnsi"/>
                <w:color w:val="333333"/>
                <w:lang w:eastAsia="hr-HR"/>
              </w:rPr>
              <w:t xml:space="preserve"> </w:t>
            </w:r>
            <w:r w:rsidRPr="00B55FC5">
              <w:rPr>
                <w:rFonts w:eastAsia="Times New Roman" w:cstheme="minorHAnsi"/>
                <w:color w:val="333333"/>
                <w:lang w:eastAsia="hr-HR"/>
              </w:rPr>
              <w:t>or</w:t>
            </w:r>
            <w:r w:rsidRPr="006F11EA">
              <w:rPr>
                <w:rFonts w:eastAsia="Times New Roman" w:cstheme="minorHAnsi"/>
                <w:color w:val="333333"/>
                <w:lang w:eastAsia="hr-HR"/>
              </w:rPr>
              <w:t xml:space="preserve"> Jaime </w:t>
            </w:r>
            <w:proofErr w:type="spellStart"/>
            <w:r w:rsidRPr="006F11EA">
              <w:rPr>
                <w:rFonts w:eastAsia="Times New Roman" w:cstheme="minorHAnsi"/>
                <w:color w:val="333333"/>
                <w:lang w:eastAsia="hr-HR"/>
              </w:rPr>
              <w:t>Bayly</w:t>
            </w:r>
            <w:proofErr w:type="spellEnd"/>
            <w:r w:rsidRPr="006F11EA">
              <w:rPr>
                <w:rFonts w:eastAsia="Times New Roman" w:cstheme="minorHAnsi"/>
                <w:color w:val="333333"/>
                <w:lang w:eastAsia="hr-HR"/>
              </w:rPr>
              <w:t xml:space="preserve"> </w:t>
            </w:r>
            <w:r w:rsidRPr="006F11EA">
              <w:rPr>
                <w:rFonts w:eastAsia="Times New Roman" w:cstheme="minorHAnsi"/>
                <w:i/>
                <w:color w:val="333333"/>
                <w:lang w:eastAsia="hr-HR"/>
              </w:rPr>
              <w:t xml:space="preserve">Y de </w:t>
            </w:r>
            <w:proofErr w:type="spellStart"/>
            <w:r w:rsidRPr="006F11EA">
              <w:rPr>
                <w:rFonts w:eastAsia="Times New Roman" w:cstheme="minorHAnsi"/>
                <w:i/>
                <w:color w:val="333333"/>
                <w:lang w:eastAsia="hr-HR"/>
              </w:rPr>
              <w:t>repente</w:t>
            </w:r>
            <w:proofErr w:type="spellEnd"/>
            <w:r w:rsidRPr="006F11EA">
              <w:rPr>
                <w:rFonts w:eastAsia="Times New Roman" w:cstheme="minorHAnsi"/>
                <w:i/>
                <w:color w:val="333333"/>
                <w:lang w:eastAsia="hr-HR"/>
              </w:rPr>
              <w:t xml:space="preserve">, un </w:t>
            </w:r>
            <w:proofErr w:type="spellStart"/>
            <w:r w:rsidRPr="006F11EA">
              <w:rPr>
                <w:rFonts w:eastAsia="Times New Roman" w:cstheme="minorHAnsi"/>
                <w:i/>
                <w:color w:val="333333"/>
                <w:lang w:eastAsia="hr-HR"/>
              </w:rPr>
              <w:t>ángel</w:t>
            </w:r>
            <w:proofErr w:type="spellEnd"/>
          </w:p>
          <w:p w:rsidR="00BA0B83" w:rsidRDefault="006F11EA" w:rsidP="006F11EA">
            <w:pPr>
              <w:numPr>
                <w:ilvl w:val="0"/>
                <w:numId w:val="2"/>
              </w:numPr>
              <w:shd w:val="clear" w:color="auto" w:fill="FFFFFF"/>
              <w:spacing w:before="100" w:beforeAutospacing="1" w:after="100" w:afterAutospacing="1"/>
              <w:rPr>
                <w:rFonts w:eastAsia="Times New Roman" w:cstheme="minorHAnsi"/>
                <w:color w:val="333333"/>
                <w:lang w:eastAsia="hr-HR"/>
              </w:rPr>
            </w:pPr>
            <w:r w:rsidRPr="006F11EA">
              <w:rPr>
                <w:rFonts w:eastAsia="Times New Roman" w:cstheme="minorHAnsi"/>
                <w:color w:val="333333"/>
                <w:lang w:eastAsia="hr-HR"/>
              </w:rPr>
              <w:t>Octavio Paz</w:t>
            </w:r>
            <w:r w:rsidRPr="00B55FC5">
              <w:rPr>
                <w:rFonts w:eastAsia="Times New Roman" w:cstheme="minorHAnsi"/>
                <w:color w:val="333333"/>
                <w:lang w:eastAsia="hr-HR"/>
              </w:rPr>
              <w:t>:</w:t>
            </w:r>
            <w:r w:rsidRPr="006F11EA">
              <w:rPr>
                <w:rFonts w:eastAsia="Times New Roman" w:cstheme="minorHAnsi"/>
                <w:color w:val="333333"/>
                <w:lang w:eastAsia="hr-HR"/>
              </w:rPr>
              <w:t xml:space="preserve"> </w:t>
            </w:r>
            <w:proofErr w:type="spellStart"/>
            <w:r w:rsidRPr="006F11EA">
              <w:rPr>
                <w:rFonts w:eastAsia="Times New Roman" w:cstheme="minorHAnsi"/>
                <w:i/>
                <w:color w:val="333333"/>
                <w:lang w:eastAsia="hr-HR"/>
              </w:rPr>
              <w:t>Laberinto</w:t>
            </w:r>
            <w:proofErr w:type="spellEnd"/>
            <w:r w:rsidRPr="006F11EA">
              <w:rPr>
                <w:rFonts w:eastAsia="Times New Roman" w:cstheme="minorHAnsi"/>
                <w:i/>
                <w:color w:val="333333"/>
                <w:lang w:eastAsia="hr-HR"/>
              </w:rPr>
              <w:t xml:space="preserve"> de la </w:t>
            </w:r>
            <w:proofErr w:type="spellStart"/>
            <w:r w:rsidRPr="006F11EA">
              <w:rPr>
                <w:rFonts w:eastAsia="Times New Roman" w:cstheme="minorHAnsi"/>
                <w:i/>
                <w:color w:val="333333"/>
                <w:lang w:eastAsia="hr-HR"/>
              </w:rPr>
              <w:t>soledad</w:t>
            </w:r>
            <w:proofErr w:type="spellEnd"/>
            <w:r w:rsidRPr="006F11EA">
              <w:rPr>
                <w:rFonts w:eastAsia="Times New Roman" w:cstheme="minorHAnsi"/>
                <w:color w:val="333333"/>
                <w:lang w:eastAsia="hr-HR"/>
              </w:rPr>
              <w:t xml:space="preserve"> (</w:t>
            </w:r>
            <w:r w:rsidRPr="00B55FC5">
              <w:rPr>
                <w:rFonts w:eastAsia="Times New Roman" w:cstheme="minorHAnsi"/>
                <w:color w:val="333333"/>
                <w:lang w:eastAsia="hr-HR"/>
              </w:rPr>
              <w:t>one essay from the collection</w:t>
            </w:r>
            <w:r w:rsidRPr="006F11EA">
              <w:rPr>
                <w:rFonts w:eastAsia="Times New Roman" w:cstheme="minorHAnsi"/>
                <w:color w:val="333333"/>
                <w:lang w:eastAsia="hr-HR"/>
              </w:rPr>
              <w:t>)</w:t>
            </w:r>
          </w:p>
          <w:p w:rsidR="00B55FC5" w:rsidRPr="00B55FC5" w:rsidRDefault="00B55FC5" w:rsidP="00B55FC5">
            <w:pPr>
              <w:shd w:val="clear" w:color="auto" w:fill="FFFFFF"/>
              <w:spacing w:before="100" w:beforeAutospacing="1" w:after="100" w:afterAutospacing="1"/>
              <w:rPr>
                <w:rFonts w:eastAsia="Times New Roman" w:cstheme="minorHAnsi"/>
                <w:color w:val="333333"/>
                <w:lang w:eastAsia="hr-HR"/>
              </w:rPr>
            </w:pPr>
            <w:r>
              <w:rPr>
                <w:rFonts w:eastAsia="Times New Roman" w:cstheme="minorHAnsi"/>
                <w:color w:val="333333"/>
                <w:lang w:eastAsia="hr-HR"/>
              </w:rPr>
              <w:t>Secondary:</w:t>
            </w:r>
          </w:p>
          <w:p w:rsidR="006F11EA" w:rsidRPr="006F11EA" w:rsidRDefault="006F11EA" w:rsidP="006F11EA">
            <w:pPr>
              <w:numPr>
                <w:ilvl w:val="0"/>
                <w:numId w:val="2"/>
              </w:numPr>
              <w:shd w:val="clear" w:color="auto" w:fill="FFFFFF"/>
              <w:spacing w:before="100" w:beforeAutospacing="1" w:after="100" w:afterAutospacing="1"/>
              <w:rPr>
                <w:rFonts w:eastAsia="Times New Roman" w:cstheme="minorHAnsi"/>
                <w:color w:val="333333"/>
                <w:lang w:eastAsia="hr-HR"/>
              </w:rPr>
            </w:pPr>
            <w:r w:rsidRPr="006F11EA">
              <w:rPr>
                <w:rFonts w:eastAsia="Times New Roman" w:cstheme="minorHAnsi"/>
                <w:color w:val="333333"/>
                <w:lang w:val="es-ES_tradnl" w:eastAsia="hr-HR"/>
              </w:rPr>
              <w:t xml:space="preserve">Gonzáles Echevarría, Roberto i Pupo-Walker, Enrique (eds.), </w:t>
            </w:r>
            <w:r w:rsidRPr="006F11EA">
              <w:rPr>
                <w:rFonts w:eastAsia="Times New Roman" w:cstheme="minorHAnsi"/>
                <w:i/>
                <w:color w:val="333333"/>
                <w:lang w:val="es-ES_tradnl" w:eastAsia="hr-HR"/>
              </w:rPr>
              <w:t>Historia de la literatura hispanoamericana</w:t>
            </w:r>
            <w:r w:rsidRPr="006F11EA">
              <w:rPr>
                <w:rFonts w:eastAsia="Times New Roman" w:cstheme="minorHAnsi"/>
                <w:color w:val="333333"/>
                <w:lang w:val="es-ES_tradnl" w:eastAsia="hr-HR"/>
              </w:rPr>
              <w:t xml:space="preserve">. </w:t>
            </w:r>
            <w:r w:rsidRPr="006F11EA">
              <w:rPr>
                <w:rFonts w:eastAsia="Times New Roman" w:cstheme="minorHAnsi"/>
                <w:color w:val="333333"/>
                <w:lang w:eastAsia="hr-HR"/>
              </w:rPr>
              <w:t xml:space="preserve">El </w:t>
            </w:r>
            <w:proofErr w:type="spellStart"/>
            <w:r w:rsidRPr="006F11EA">
              <w:rPr>
                <w:rFonts w:eastAsia="Times New Roman" w:cstheme="minorHAnsi"/>
                <w:color w:val="333333"/>
                <w:lang w:eastAsia="hr-HR"/>
              </w:rPr>
              <w:t>siglo</w:t>
            </w:r>
            <w:proofErr w:type="spellEnd"/>
            <w:r w:rsidRPr="006F11EA">
              <w:rPr>
                <w:rFonts w:eastAsia="Times New Roman" w:cstheme="minorHAnsi"/>
                <w:color w:val="333333"/>
                <w:lang w:eastAsia="hr-HR"/>
              </w:rPr>
              <w:t xml:space="preserve"> XX. Madrid: </w:t>
            </w:r>
            <w:proofErr w:type="spellStart"/>
            <w:r w:rsidRPr="006F11EA">
              <w:rPr>
                <w:rFonts w:eastAsia="Times New Roman" w:cstheme="minorHAnsi"/>
                <w:color w:val="333333"/>
                <w:lang w:eastAsia="hr-HR"/>
              </w:rPr>
              <w:t>Gredos</w:t>
            </w:r>
            <w:proofErr w:type="spellEnd"/>
            <w:r w:rsidRPr="006F11EA">
              <w:rPr>
                <w:rFonts w:eastAsia="Times New Roman" w:cstheme="minorHAnsi"/>
                <w:color w:val="333333"/>
                <w:lang w:eastAsia="hr-HR"/>
              </w:rPr>
              <w:t>, 2006. (</w:t>
            </w:r>
            <w:proofErr w:type="spellStart"/>
            <w:r w:rsidRPr="006F11EA">
              <w:rPr>
                <w:rFonts w:eastAsia="Times New Roman" w:cstheme="minorHAnsi"/>
                <w:color w:val="333333"/>
                <w:lang w:eastAsia="hr-HR"/>
              </w:rPr>
              <w:t>odabrani</w:t>
            </w:r>
            <w:proofErr w:type="spellEnd"/>
            <w:r w:rsidRPr="006F11EA">
              <w:rPr>
                <w:rFonts w:eastAsia="Times New Roman" w:cstheme="minorHAnsi"/>
                <w:color w:val="333333"/>
                <w:lang w:eastAsia="hr-HR"/>
              </w:rPr>
              <w:t xml:space="preserve"> </w:t>
            </w:r>
            <w:proofErr w:type="spellStart"/>
            <w:r w:rsidRPr="006F11EA">
              <w:rPr>
                <w:rFonts w:eastAsia="Times New Roman" w:cstheme="minorHAnsi"/>
                <w:color w:val="333333"/>
                <w:lang w:eastAsia="hr-HR"/>
              </w:rPr>
              <w:t>dijelovi</w:t>
            </w:r>
            <w:proofErr w:type="spellEnd"/>
            <w:r w:rsidRPr="006F11EA">
              <w:rPr>
                <w:rFonts w:eastAsia="Times New Roman" w:cstheme="minorHAnsi"/>
                <w:color w:val="333333"/>
                <w:lang w:eastAsia="hr-HR"/>
              </w:rPr>
              <w:t>).</w:t>
            </w:r>
          </w:p>
          <w:p w:rsidR="006F11EA" w:rsidRPr="006F11EA" w:rsidRDefault="006F11EA" w:rsidP="006F11EA">
            <w:pPr>
              <w:numPr>
                <w:ilvl w:val="0"/>
                <w:numId w:val="2"/>
              </w:numPr>
              <w:shd w:val="clear" w:color="auto" w:fill="FFFFFF"/>
              <w:spacing w:before="100" w:beforeAutospacing="1" w:after="100" w:afterAutospacing="1"/>
              <w:rPr>
                <w:rFonts w:eastAsia="Times New Roman" w:cstheme="minorHAnsi"/>
                <w:color w:val="333333"/>
                <w:lang w:eastAsia="hr-HR"/>
              </w:rPr>
            </w:pPr>
            <w:r w:rsidRPr="006F11EA">
              <w:rPr>
                <w:rFonts w:eastAsia="Times New Roman" w:cstheme="minorHAnsi"/>
                <w:color w:val="333333"/>
                <w:lang w:eastAsia="hr-HR"/>
              </w:rPr>
              <w:t>Barrera, Trinidad (</w:t>
            </w:r>
            <w:proofErr w:type="spellStart"/>
            <w:r w:rsidRPr="006F11EA">
              <w:rPr>
                <w:rFonts w:eastAsia="Times New Roman" w:cstheme="minorHAnsi"/>
                <w:color w:val="333333"/>
                <w:lang w:eastAsia="hr-HR"/>
              </w:rPr>
              <w:t>coord</w:t>
            </w:r>
            <w:proofErr w:type="spellEnd"/>
            <w:r w:rsidRPr="006F11EA">
              <w:rPr>
                <w:rFonts w:eastAsia="Times New Roman" w:cstheme="minorHAnsi"/>
                <w:color w:val="333333"/>
                <w:lang w:eastAsia="hr-HR"/>
              </w:rPr>
              <w:t xml:space="preserve">.), </w:t>
            </w:r>
            <w:r w:rsidRPr="006F11EA">
              <w:rPr>
                <w:rFonts w:eastAsia="Times New Roman" w:cstheme="minorHAnsi"/>
                <w:i/>
                <w:color w:val="333333"/>
                <w:lang w:eastAsia="hr-HR"/>
              </w:rPr>
              <w:t xml:space="preserve">Historia de la </w:t>
            </w:r>
            <w:proofErr w:type="spellStart"/>
            <w:r w:rsidRPr="006F11EA">
              <w:rPr>
                <w:rFonts w:eastAsia="Times New Roman" w:cstheme="minorHAnsi"/>
                <w:i/>
                <w:color w:val="333333"/>
                <w:lang w:eastAsia="hr-HR"/>
              </w:rPr>
              <w:t>literatura</w:t>
            </w:r>
            <w:proofErr w:type="spellEnd"/>
            <w:r w:rsidRPr="006F11EA">
              <w:rPr>
                <w:rFonts w:eastAsia="Times New Roman" w:cstheme="minorHAnsi"/>
                <w:i/>
                <w:color w:val="333333"/>
                <w:lang w:eastAsia="hr-HR"/>
              </w:rPr>
              <w:t xml:space="preserve"> </w:t>
            </w:r>
            <w:proofErr w:type="spellStart"/>
            <w:r w:rsidRPr="006F11EA">
              <w:rPr>
                <w:rFonts w:eastAsia="Times New Roman" w:cstheme="minorHAnsi"/>
                <w:i/>
                <w:color w:val="333333"/>
                <w:lang w:eastAsia="hr-HR"/>
              </w:rPr>
              <w:t>hispanoamericana</w:t>
            </w:r>
            <w:proofErr w:type="spellEnd"/>
            <w:r w:rsidRPr="006F11EA">
              <w:rPr>
                <w:rFonts w:eastAsia="Times New Roman" w:cstheme="minorHAnsi"/>
                <w:color w:val="333333"/>
                <w:lang w:eastAsia="hr-HR"/>
              </w:rPr>
              <w:t xml:space="preserve">. </w:t>
            </w:r>
            <w:proofErr w:type="spellStart"/>
            <w:r w:rsidRPr="006F11EA">
              <w:rPr>
                <w:rFonts w:eastAsia="Times New Roman" w:cstheme="minorHAnsi"/>
                <w:color w:val="333333"/>
                <w:lang w:eastAsia="hr-HR"/>
              </w:rPr>
              <w:t>Tomo</w:t>
            </w:r>
            <w:proofErr w:type="spellEnd"/>
            <w:r w:rsidRPr="006F11EA">
              <w:rPr>
                <w:rFonts w:eastAsia="Times New Roman" w:cstheme="minorHAnsi"/>
                <w:color w:val="333333"/>
                <w:lang w:eastAsia="hr-HR"/>
              </w:rPr>
              <w:t xml:space="preserve"> III, </w:t>
            </w:r>
            <w:proofErr w:type="spellStart"/>
            <w:r w:rsidRPr="006F11EA">
              <w:rPr>
                <w:rFonts w:eastAsia="Times New Roman" w:cstheme="minorHAnsi"/>
                <w:color w:val="333333"/>
                <w:lang w:eastAsia="hr-HR"/>
              </w:rPr>
              <w:t>Siglo</w:t>
            </w:r>
            <w:proofErr w:type="spellEnd"/>
            <w:r w:rsidRPr="006F11EA">
              <w:rPr>
                <w:rFonts w:eastAsia="Times New Roman" w:cstheme="minorHAnsi"/>
                <w:color w:val="333333"/>
                <w:lang w:eastAsia="hr-HR"/>
              </w:rPr>
              <w:t xml:space="preserve"> XX. Madrid: </w:t>
            </w:r>
            <w:proofErr w:type="spellStart"/>
            <w:r w:rsidRPr="006F11EA">
              <w:rPr>
                <w:rFonts w:eastAsia="Times New Roman" w:cstheme="minorHAnsi"/>
                <w:color w:val="333333"/>
                <w:lang w:eastAsia="hr-HR"/>
              </w:rPr>
              <w:t>Cátedra</w:t>
            </w:r>
            <w:proofErr w:type="spellEnd"/>
            <w:r w:rsidRPr="006F11EA">
              <w:rPr>
                <w:rFonts w:eastAsia="Times New Roman" w:cstheme="minorHAnsi"/>
                <w:color w:val="333333"/>
                <w:lang w:eastAsia="hr-HR"/>
              </w:rPr>
              <w:t>, 2008. (</w:t>
            </w:r>
            <w:proofErr w:type="spellStart"/>
            <w:r w:rsidRPr="006F11EA">
              <w:rPr>
                <w:rFonts w:eastAsia="Times New Roman" w:cstheme="minorHAnsi"/>
                <w:color w:val="333333"/>
                <w:lang w:eastAsia="hr-HR"/>
              </w:rPr>
              <w:t>odabrani</w:t>
            </w:r>
            <w:proofErr w:type="spellEnd"/>
            <w:r w:rsidRPr="006F11EA">
              <w:rPr>
                <w:rFonts w:eastAsia="Times New Roman" w:cstheme="minorHAnsi"/>
                <w:color w:val="333333"/>
                <w:lang w:eastAsia="hr-HR"/>
              </w:rPr>
              <w:t xml:space="preserve"> </w:t>
            </w:r>
            <w:proofErr w:type="spellStart"/>
            <w:r w:rsidRPr="006F11EA">
              <w:rPr>
                <w:rFonts w:eastAsia="Times New Roman" w:cstheme="minorHAnsi"/>
                <w:color w:val="333333"/>
                <w:lang w:eastAsia="hr-HR"/>
              </w:rPr>
              <w:t>dijelovi</w:t>
            </w:r>
            <w:proofErr w:type="spellEnd"/>
            <w:r w:rsidRPr="006F11EA">
              <w:rPr>
                <w:rFonts w:eastAsia="Times New Roman" w:cstheme="minorHAnsi"/>
                <w:color w:val="333333"/>
                <w:lang w:eastAsia="hr-HR"/>
              </w:rPr>
              <w:t>).</w:t>
            </w:r>
          </w:p>
          <w:p w:rsidR="006F11EA" w:rsidRPr="006F11EA" w:rsidRDefault="006F11EA" w:rsidP="006F11EA">
            <w:pPr>
              <w:numPr>
                <w:ilvl w:val="0"/>
                <w:numId w:val="2"/>
              </w:numPr>
              <w:shd w:val="clear" w:color="auto" w:fill="FFFFFF"/>
              <w:spacing w:before="100" w:beforeAutospacing="1" w:after="100" w:afterAutospacing="1"/>
              <w:rPr>
                <w:rFonts w:eastAsia="Times New Roman" w:cstheme="minorHAnsi"/>
                <w:color w:val="333333"/>
                <w:lang w:eastAsia="hr-HR"/>
              </w:rPr>
            </w:pPr>
            <w:r w:rsidRPr="006F11EA">
              <w:rPr>
                <w:rFonts w:eastAsia="Times New Roman" w:cstheme="minorHAnsi"/>
                <w:color w:val="333333"/>
                <w:lang w:eastAsia="hr-HR"/>
              </w:rPr>
              <w:t xml:space="preserve">Oviedo, José Miguel, </w:t>
            </w:r>
            <w:r w:rsidRPr="006F11EA">
              <w:rPr>
                <w:rFonts w:eastAsia="Times New Roman" w:cstheme="minorHAnsi"/>
                <w:i/>
                <w:color w:val="333333"/>
                <w:lang w:eastAsia="hr-HR"/>
              </w:rPr>
              <w:t xml:space="preserve">Historia de la </w:t>
            </w:r>
            <w:proofErr w:type="spellStart"/>
            <w:r w:rsidRPr="006F11EA">
              <w:rPr>
                <w:rFonts w:eastAsia="Times New Roman" w:cstheme="minorHAnsi"/>
                <w:i/>
                <w:color w:val="333333"/>
                <w:lang w:eastAsia="hr-HR"/>
              </w:rPr>
              <w:t>literatura</w:t>
            </w:r>
            <w:proofErr w:type="spellEnd"/>
            <w:r w:rsidRPr="006F11EA">
              <w:rPr>
                <w:rFonts w:eastAsia="Times New Roman" w:cstheme="minorHAnsi"/>
                <w:i/>
                <w:color w:val="333333"/>
                <w:lang w:eastAsia="hr-HR"/>
              </w:rPr>
              <w:t xml:space="preserve"> </w:t>
            </w:r>
            <w:proofErr w:type="spellStart"/>
            <w:r w:rsidRPr="006F11EA">
              <w:rPr>
                <w:rFonts w:eastAsia="Times New Roman" w:cstheme="minorHAnsi"/>
                <w:i/>
                <w:color w:val="333333"/>
                <w:lang w:eastAsia="hr-HR"/>
              </w:rPr>
              <w:t>hispanoamericana</w:t>
            </w:r>
            <w:proofErr w:type="spellEnd"/>
            <w:r w:rsidRPr="006F11EA">
              <w:rPr>
                <w:rFonts w:eastAsia="Times New Roman" w:cstheme="minorHAnsi"/>
                <w:color w:val="333333"/>
                <w:lang w:eastAsia="hr-HR"/>
              </w:rPr>
              <w:t xml:space="preserve">, </w:t>
            </w:r>
            <w:proofErr w:type="spellStart"/>
            <w:r w:rsidRPr="006F11EA">
              <w:rPr>
                <w:rFonts w:eastAsia="Times New Roman" w:cstheme="minorHAnsi"/>
                <w:color w:val="333333"/>
                <w:lang w:eastAsia="hr-HR"/>
              </w:rPr>
              <w:t>Tomos</w:t>
            </w:r>
            <w:proofErr w:type="spellEnd"/>
            <w:r w:rsidRPr="006F11EA">
              <w:rPr>
                <w:rFonts w:eastAsia="Times New Roman" w:cstheme="minorHAnsi"/>
                <w:color w:val="333333"/>
                <w:lang w:eastAsia="hr-HR"/>
              </w:rPr>
              <w:t xml:space="preserve"> 3 y 4, Madrid: </w:t>
            </w:r>
            <w:proofErr w:type="spellStart"/>
            <w:r w:rsidRPr="006F11EA">
              <w:rPr>
                <w:rFonts w:eastAsia="Times New Roman" w:cstheme="minorHAnsi"/>
                <w:color w:val="333333"/>
                <w:lang w:eastAsia="hr-HR"/>
              </w:rPr>
              <w:t>Alianza</w:t>
            </w:r>
            <w:proofErr w:type="spellEnd"/>
            <w:r w:rsidRPr="006F11EA">
              <w:rPr>
                <w:rFonts w:eastAsia="Times New Roman" w:cstheme="minorHAnsi"/>
                <w:color w:val="333333"/>
                <w:lang w:eastAsia="hr-HR"/>
              </w:rPr>
              <w:t xml:space="preserve"> Editorial, 2002. (</w:t>
            </w:r>
            <w:proofErr w:type="spellStart"/>
            <w:r w:rsidRPr="006F11EA">
              <w:rPr>
                <w:rFonts w:eastAsia="Times New Roman" w:cstheme="minorHAnsi"/>
                <w:color w:val="333333"/>
                <w:lang w:eastAsia="hr-HR"/>
              </w:rPr>
              <w:t>odabrani</w:t>
            </w:r>
            <w:proofErr w:type="spellEnd"/>
            <w:r w:rsidRPr="006F11EA">
              <w:rPr>
                <w:rFonts w:eastAsia="Times New Roman" w:cstheme="minorHAnsi"/>
                <w:color w:val="333333"/>
                <w:lang w:eastAsia="hr-HR"/>
              </w:rPr>
              <w:t xml:space="preserve"> </w:t>
            </w:r>
            <w:proofErr w:type="spellStart"/>
            <w:r w:rsidRPr="006F11EA">
              <w:rPr>
                <w:rFonts w:eastAsia="Times New Roman" w:cstheme="minorHAnsi"/>
                <w:color w:val="333333"/>
                <w:lang w:eastAsia="hr-HR"/>
              </w:rPr>
              <w:t>dijelovi</w:t>
            </w:r>
            <w:proofErr w:type="spellEnd"/>
            <w:r w:rsidRPr="006F11EA">
              <w:rPr>
                <w:rFonts w:eastAsia="Times New Roman" w:cstheme="minorHAnsi"/>
                <w:color w:val="333333"/>
                <w:lang w:eastAsia="hr-HR"/>
              </w:rPr>
              <w:t>).</w:t>
            </w:r>
          </w:p>
          <w:p w:rsidR="006F11EA" w:rsidRPr="006F11EA" w:rsidRDefault="006F11EA" w:rsidP="006F11EA">
            <w:pPr>
              <w:numPr>
                <w:ilvl w:val="0"/>
                <w:numId w:val="2"/>
              </w:numPr>
              <w:shd w:val="clear" w:color="auto" w:fill="FFFFFF"/>
              <w:spacing w:before="100" w:beforeAutospacing="1" w:after="100" w:afterAutospacing="1"/>
              <w:rPr>
                <w:rFonts w:eastAsia="Times New Roman" w:cstheme="minorHAnsi"/>
                <w:color w:val="333333"/>
                <w:lang w:eastAsia="hr-HR"/>
              </w:rPr>
            </w:pPr>
            <w:r w:rsidRPr="006F11EA">
              <w:rPr>
                <w:rFonts w:eastAsia="Times New Roman" w:cstheme="minorHAnsi"/>
                <w:color w:val="333333"/>
                <w:lang w:eastAsia="hr-HR"/>
              </w:rPr>
              <w:t xml:space="preserve">Fernández, </w:t>
            </w:r>
            <w:proofErr w:type="spellStart"/>
            <w:r w:rsidRPr="006F11EA">
              <w:rPr>
                <w:rFonts w:eastAsia="Times New Roman" w:cstheme="minorHAnsi"/>
                <w:color w:val="333333"/>
                <w:lang w:eastAsia="hr-HR"/>
              </w:rPr>
              <w:t>Teodosio</w:t>
            </w:r>
            <w:proofErr w:type="spellEnd"/>
            <w:r w:rsidRPr="006F11EA">
              <w:rPr>
                <w:rFonts w:eastAsia="Times New Roman" w:cstheme="minorHAnsi"/>
                <w:color w:val="333333"/>
                <w:lang w:eastAsia="hr-HR"/>
              </w:rPr>
              <w:t xml:space="preserve">, </w:t>
            </w:r>
            <w:proofErr w:type="spellStart"/>
            <w:r w:rsidRPr="006F11EA">
              <w:rPr>
                <w:rFonts w:eastAsia="Times New Roman" w:cstheme="minorHAnsi"/>
                <w:color w:val="333333"/>
                <w:lang w:eastAsia="hr-HR"/>
              </w:rPr>
              <w:t>Millares</w:t>
            </w:r>
            <w:proofErr w:type="spellEnd"/>
            <w:r w:rsidRPr="006F11EA">
              <w:rPr>
                <w:rFonts w:eastAsia="Times New Roman" w:cstheme="minorHAnsi"/>
                <w:color w:val="333333"/>
                <w:lang w:eastAsia="hr-HR"/>
              </w:rPr>
              <w:t xml:space="preserve">, Selena, Becerra, Eduardo: Historia de la </w:t>
            </w:r>
            <w:proofErr w:type="spellStart"/>
            <w:r w:rsidRPr="006F11EA">
              <w:rPr>
                <w:rFonts w:eastAsia="Times New Roman" w:cstheme="minorHAnsi"/>
                <w:color w:val="333333"/>
                <w:lang w:eastAsia="hr-HR"/>
              </w:rPr>
              <w:t>literatura</w:t>
            </w:r>
            <w:proofErr w:type="spellEnd"/>
            <w:r w:rsidRPr="006F11EA">
              <w:rPr>
                <w:rFonts w:eastAsia="Times New Roman" w:cstheme="minorHAnsi"/>
                <w:color w:val="333333"/>
                <w:lang w:eastAsia="hr-HR"/>
              </w:rPr>
              <w:t xml:space="preserve"> </w:t>
            </w:r>
            <w:proofErr w:type="spellStart"/>
            <w:r w:rsidRPr="006F11EA">
              <w:rPr>
                <w:rFonts w:eastAsia="Times New Roman" w:cstheme="minorHAnsi"/>
                <w:color w:val="333333"/>
                <w:lang w:eastAsia="hr-HR"/>
              </w:rPr>
              <w:t>hispanoamericana</w:t>
            </w:r>
            <w:proofErr w:type="spellEnd"/>
            <w:r w:rsidRPr="006F11EA">
              <w:rPr>
                <w:rFonts w:eastAsia="Times New Roman" w:cstheme="minorHAnsi"/>
                <w:color w:val="333333"/>
                <w:lang w:eastAsia="hr-HR"/>
              </w:rPr>
              <w:t xml:space="preserve">, Madrid: Editorial </w:t>
            </w:r>
            <w:proofErr w:type="spellStart"/>
            <w:r w:rsidRPr="006F11EA">
              <w:rPr>
                <w:rFonts w:eastAsia="Times New Roman" w:cstheme="minorHAnsi"/>
                <w:color w:val="333333"/>
                <w:lang w:eastAsia="hr-HR"/>
              </w:rPr>
              <w:t>Universitas</w:t>
            </w:r>
            <w:proofErr w:type="spellEnd"/>
            <w:r w:rsidRPr="006F11EA">
              <w:rPr>
                <w:rFonts w:eastAsia="Times New Roman" w:cstheme="minorHAnsi"/>
                <w:color w:val="333333"/>
                <w:lang w:eastAsia="hr-HR"/>
              </w:rPr>
              <w:t>, 1995. (</w:t>
            </w:r>
            <w:proofErr w:type="spellStart"/>
            <w:r w:rsidRPr="006F11EA">
              <w:rPr>
                <w:rFonts w:eastAsia="Times New Roman" w:cstheme="minorHAnsi"/>
                <w:color w:val="333333"/>
                <w:lang w:eastAsia="hr-HR"/>
              </w:rPr>
              <w:t>odabrani</w:t>
            </w:r>
            <w:proofErr w:type="spellEnd"/>
            <w:r w:rsidRPr="006F11EA">
              <w:rPr>
                <w:rFonts w:eastAsia="Times New Roman" w:cstheme="minorHAnsi"/>
                <w:color w:val="333333"/>
                <w:lang w:eastAsia="hr-HR"/>
              </w:rPr>
              <w:t xml:space="preserve"> </w:t>
            </w:r>
            <w:proofErr w:type="spellStart"/>
            <w:r w:rsidRPr="006F11EA">
              <w:rPr>
                <w:rFonts w:eastAsia="Times New Roman" w:cstheme="minorHAnsi"/>
                <w:color w:val="333333"/>
                <w:lang w:eastAsia="hr-HR"/>
              </w:rPr>
              <w:t>dijelovi</w:t>
            </w:r>
            <w:proofErr w:type="spellEnd"/>
            <w:r w:rsidRPr="006F11EA">
              <w:rPr>
                <w:rFonts w:eastAsia="Times New Roman" w:cstheme="minorHAnsi"/>
                <w:color w:val="333333"/>
                <w:lang w:eastAsia="hr-HR"/>
              </w:rPr>
              <w:t>).</w:t>
            </w:r>
          </w:p>
          <w:p w:rsidR="006F11EA" w:rsidRPr="006F11EA" w:rsidRDefault="006F11EA" w:rsidP="006F11EA">
            <w:pPr>
              <w:numPr>
                <w:ilvl w:val="0"/>
                <w:numId w:val="2"/>
              </w:numPr>
              <w:shd w:val="clear" w:color="auto" w:fill="FFFFFF"/>
              <w:spacing w:before="100" w:beforeAutospacing="1" w:after="100" w:afterAutospacing="1"/>
              <w:rPr>
                <w:rFonts w:eastAsia="Times New Roman" w:cstheme="minorHAnsi"/>
                <w:color w:val="333333"/>
                <w:lang w:eastAsia="hr-HR"/>
              </w:rPr>
            </w:pPr>
            <w:proofErr w:type="spellStart"/>
            <w:r w:rsidRPr="006F11EA">
              <w:rPr>
                <w:rFonts w:eastAsia="Times New Roman" w:cstheme="minorHAnsi"/>
                <w:color w:val="333333"/>
                <w:lang w:eastAsia="hr-HR"/>
              </w:rPr>
              <w:t>Polić</w:t>
            </w:r>
            <w:proofErr w:type="spellEnd"/>
            <w:r w:rsidRPr="006F11EA">
              <w:rPr>
                <w:rFonts w:eastAsia="Times New Roman" w:cstheme="minorHAnsi"/>
                <w:color w:val="333333"/>
                <w:lang w:eastAsia="hr-HR"/>
              </w:rPr>
              <w:t xml:space="preserve"> </w:t>
            </w:r>
            <w:proofErr w:type="spellStart"/>
            <w:r w:rsidRPr="006F11EA">
              <w:rPr>
                <w:rFonts w:eastAsia="Times New Roman" w:cstheme="minorHAnsi"/>
                <w:color w:val="333333"/>
                <w:lang w:eastAsia="hr-HR"/>
              </w:rPr>
              <w:t>Bobić</w:t>
            </w:r>
            <w:proofErr w:type="spellEnd"/>
            <w:r w:rsidRPr="006F11EA">
              <w:rPr>
                <w:rFonts w:eastAsia="Times New Roman" w:cstheme="minorHAnsi"/>
                <w:color w:val="333333"/>
                <w:lang w:eastAsia="hr-HR"/>
              </w:rPr>
              <w:t xml:space="preserve"> Mirjana: </w:t>
            </w:r>
            <w:proofErr w:type="spellStart"/>
            <w:r w:rsidRPr="006F11EA">
              <w:rPr>
                <w:rFonts w:eastAsia="Times New Roman" w:cstheme="minorHAnsi"/>
                <w:i/>
                <w:color w:val="333333"/>
                <w:lang w:eastAsia="hr-HR"/>
              </w:rPr>
              <w:t>Rađanje</w:t>
            </w:r>
            <w:proofErr w:type="spellEnd"/>
            <w:r w:rsidRPr="006F11EA">
              <w:rPr>
                <w:rFonts w:eastAsia="Times New Roman" w:cstheme="minorHAnsi"/>
                <w:i/>
                <w:color w:val="333333"/>
                <w:lang w:eastAsia="hr-HR"/>
              </w:rPr>
              <w:t xml:space="preserve"> </w:t>
            </w:r>
            <w:proofErr w:type="spellStart"/>
            <w:r w:rsidRPr="006F11EA">
              <w:rPr>
                <w:rFonts w:eastAsia="Times New Roman" w:cstheme="minorHAnsi"/>
                <w:i/>
                <w:color w:val="333333"/>
                <w:lang w:eastAsia="hr-HR"/>
              </w:rPr>
              <w:t>hispanskoameričkog</w:t>
            </w:r>
            <w:proofErr w:type="spellEnd"/>
            <w:r w:rsidRPr="006F11EA">
              <w:rPr>
                <w:rFonts w:eastAsia="Times New Roman" w:cstheme="minorHAnsi"/>
                <w:i/>
                <w:color w:val="333333"/>
                <w:lang w:eastAsia="hr-HR"/>
              </w:rPr>
              <w:t xml:space="preserve"> </w:t>
            </w:r>
            <w:proofErr w:type="spellStart"/>
            <w:r w:rsidRPr="006F11EA">
              <w:rPr>
                <w:rFonts w:eastAsia="Times New Roman" w:cstheme="minorHAnsi"/>
                <w:i/>
                <w:color w:val="333333"/>
                <w:lang w:eastAsia="hr-HR"/>
              </w:rPr>
              <w:t>svijeta</w:t>
            </w:r>
            <w:proofErr w:type="spellEnd"/>
            <w:r w:rsidRPr="006F11EA">
              <w:rPr>
                <w:rFonts w:eastAsia="Times New Roman" w:cstheme="minorHAnsi"/>
                <w:color w:val="333333"/>
                <w:lang w:eastAsia="hr-HR"/>
              </w:rPr>
              <w:t xml:space="preserve">, </w:t>
            </w:r>
            <w:proofErr w:type="spellStart"/>
            <w:r w:rsidRPr="006F11EA">
              <w:rPr>
                <w:rFonts w:eastAsia="Times New Roman" w:cstheme="minorHAnsi"/>
                <w:color w:val="333333"/>
                <w:lang w:eastAsia="hr-HR"/>
              </w:rPr>
              <w:t>Naklada</w:t>
            </w:r>
            <w:proofErr w:type="spellEnd"/>
            <w:r w:rsidRPr="006F11EA">
              <w:rPr>
                <w:rFonts w:eastAsia="Times New Roman" w:cstheme="minorHAnsi"/>
                <w:color w:val="333333"/>
                <w:lang w:eastAsia="hr-HR"/>
              </w:rPr>
              <w:t xml:space="preserve"> </w:t>
            </w:r>
            <w:proofErr w:type="spellStart"/>
            <w:r w:rsidRPr="006F11EA">
              <w:rPr>
                <w:rFonts w:eastAsia="Times New Roman" w:cstheme="minorHAnsi"/>
                <w:color w:val="333333"/>
                <w:lang w:eastAsia="hr-HR"/>
              </w:rPr>
              <w:t>Ljevak</w:t>
            </w:r>
            <w:proofErr w:type="spellEnd"/>
            <w:r w:rsidRPr="006F11EA">
              <w:rPr>
                <w:rFonts w:eastAsia="Times New Roman" w:cstheme="minorHAnsi"/>
                <w:color w:val="333333"/>
                <w:lang w:eastAsia="hr-HR"/>
              </w:rPr>
              <w:t>, Zagreb 2008. (</w:t>
            </w:r>
            <w:proofErr w:type="spellStart"/>
            <w:r w:rsidRPr="006F11EA">
              <w:rPr>
                <w:rFonts w:eastAsia="Times New Roman" w:cstheme="minorHAnsi"/>
                <w:color w:val="333333"/>
                <w:lang w:eastAsia="hr-HR"/>
              </w:rPr>
              <w:t>odabrani</w:t>
            </w:r>
            <w:proofErr w:type="spellEnd"/>
            <w:r w:rsidRPr="006F11EA">
              <w:rPr>
                <w:rFonts w:eastAsia="Times New Roman" w:cstheme="minorHAnsi"/>
                <w:color w:val="333333"/>
                <w:lang w:eastAsia="hr-HR"/>
              </w:rPr>
              <w:t xml:space="preserve"> </w:t>
            </w:r>
            <w:proofErr w:type="spellStart"/>
            <w:r w:rsidRPr="006F11EA">
              <w:rPr>
                <w:rFonts w:eastAsia="Times New Roman" w:cstheme="minorHAnsi"/>
                <w:color w:val="333333"/>
                <w:lang w:eastAsia="hr-HR"/>
              </w:rPr>
              <w:t>dijelovi</w:t>
            </w:r>
            <w:proofErr w:type="spellEnd"/>
            <w:r w:rsidRPr="006F11EA">
              <w:rPr>
                <w:rFonts w:eastAsia="Times New Roman" w:cstheme="minorHAnsi"/>
                <w:color w:val="333333"/>
                <w:lang w:eastAsia="hr-HR"/>
              </w:rPr>
              <w:t>).</w:t>
            </w:r>
          </w:p>
          <w:p w:rsidR="00BA0B83" w:rsidRPr="00B55FC5" w:rsidRDefault="00BA0B83" w:rsidP="006F11EA">
            <w:pPr>
              <w:pStyle w:val="ListParagraph"/>
              <w:rPr>
                <w:rFonts w:cstheme="minorHAnsi"/>
              </w:rPr>
            </w:pPr>
          </w:p>
        </w:tc>
      </w:tr>
    </w:tbl>
    <w:p w:rsidR="00F117E5" w:rsidRPr="00B55FC5" w:rsidRDefault="00F117E5" w:rsidP="00714366"/>
    <w:sectPr w:rsidR="00F117E5" w:rsidRPr="00B55FC5" w:rsidSect="00D12733">
      <w:pgSz w:w="12240" w:h="15840"/>
      <w:pgMar w:top="709"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443F" w:rsidRDefault="0074443F" w:rsidP="00714366">
      <w:pPr>
        <w:spacing w:after="0" w:line="240" w:lineRule="auto"/>
      </w:pPr>
      <w:r>
        <w:separator/>
      </w:r>
    </w:p>
  </w:endnote>
  <w:endnote w:type="continuationSeparator" w:id="0">
    <w:p w:rsidR="0074443F" w:rsidRDefault="0074443F" w:rsidP="00714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443F" w:rsidRDefault="0074443F" w:rsidP="00714366">
      <w:pPr>
        <w:spacing w:after="0" w:line="240" w:lineRule="auto"/>
      </w:pPr>
      <w:r>
        <w:separator/>
      </w:r>
    </w:p>
  </w:footnote>
  <w:footnote w:type="continuationSeparator" w:id="0">
    <w:p w:rsidR="0074443F" w:rsidRDefault="0074443F" w:rsidP="00714366">
      <w:pPr>
        <w:spacing w:after="0" w:line="240" w:lineRule="auto"/>
      </w:pPr>
      <w:r>
        <w:continuationSeparator/>
      </w:r>
    </w:p>
  </w:footnote>
  <w:footnote w:id="1">
    <w:p w:rsidR="00BA0B83" w:rsidRPr="00D12733" w:rsidRDefault="00BA0B83" w:rsidP="00BA0B83">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BA,</w:t>
      </w:r>
      <w:r>
        <w:rPr>
          <w:sz w:val="20"/>
          <w:szCs w:val="20"/>
        </w:rPr>
        <w:t xml:space="preserve"> MA, PhD; 2</w:t>
      </w:r>
      <w:r w:rsidRPr="00C64195">
        <w:rPr>
          <w:sz w:val="20"/>
          <w:szCs w:val="20"/>
          <w:vertAlign w:val="superscript"/>
        </w:rPr>
        <w:t>nd</w:t>
      </w:r>
      <w:r>
        <w:rPr>
          <w:sz w:val="20"/>
          <w:szCs w:val="20"/>
        </w:rPr>
        <w:t xml:space="preserve"> </w:t>
      </w:r>
      <w:r w:rsidRPr="00D12733">
        <w:rPr>
          <w:sz w:val="20"/>
          <w:szCs w:val="20"/>
        </w:rPr>
        <w:t>year</w:t>
      </w:r>
      <w:r>
        <w:rPr>
          <w:sz w:val="20"/>
          <w:szCs w:val="20"/>
        </w:rPr>
        <w:t xml:space="preserve"> …</w:t>
      </w:r>
    </w:p>
  </w:footnote>
  <w:footnote w:id="2">
    <w:p w:rsidR="00BA0B83" w:rsidRPr="00D12733" w:rsidRDefault="00BA0B83" w:rsidP="00BA0B83">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Winter, Summer, Academic Year</w:t>
      </w:r>
    </w:p>
  </w:footnote>
  <w:footnote w:id="3">
    <w:p w:rsidR="00BA0B83" w:rsidRPr="00C64195" w:rsidRDefault="00BA0B83" w:rsidP="00BA0B83">
      <w:pPr>
        <w:pStyle w:val="FootnoteText"/>
        <w:jc w:val="both"/>
        <w:rPr>
          <w:lang w:val="hr-HR"/>
        </w:rPr>
      </w:pPr>
      <w:r>
        <w:rPr>
          <w:rStyle w:val="FootnoteReference"/>
        </w:rPr>
        <w:footnoteRef/>
      </w:r>
      <w:r>
        <w:t xml:space="preserve"> Teaching language according to the regular </w:t>
      </w:r>
      <w:proofErr w:type="spellStart"/>
      <w:r>
        <w:t>programme</w:t>
      </w:r>
      <w:proofErr w:type="spellEnd"/>
      <w:r>
        <w:t xml:space="preserve"> (e.g. Croatian, French, Slovenian…)</w:t>
      </w:r>
    </w:p>
  </w:footnote>
  <w:footnote w:id="4">
    <w:p w:rsidR="00BA0B83" w:rsidRPr="00D12733" w:rsidRDefault="00BA0B83" w:rsidP="00BA0B83">
      <w:pPr>
        <w:pStyle w:val="FootnoteText"/>
        <w:jc w:val="both"/>
        <w:rPr>
          <w:lang w:val="hr-HR"/>
        </w:rPr>
      </w:pPr>
      <w:r w:rsidRPr="00D12733">
        <w:rPr>
          <w:rStyle w:val="FootnoteReference"/>
        </w:rPr>
        <w:footnoteRef/>
      </w:r>
      <w:r w:rsidRPr="00D12733">
        <w:t xml:space="preserve"> Direct instructions: teaching through lectures/seminars/exercises and teacher-led demonstrations in the classroom; Presentations; Classroom discussion; E-Learning (Omega, etc.); Fieldwork; Other (specify)</w:t>
      </w:r>
    </w:p>
  </w:footnote>
  <w:footnote w:id="5">
    <w:p w:rsidR="00BA0B83" w:rsidRPr="00D12733" w:rsidRDefault="00BA0B83" w:rsidP="00BA0B83">
      <w:pPr>
        <w:pStyle w:val="FootnoteText"/>
        <w:jc w:val="both"/>
        <w:rPr>
          <w:lang w:val="hr-HR"/>
        </w:rPr>
      </w:pPr>
      <w:r w:rsidRPr="00D12733">
        <w:rPr>
          <w:rStyle w:val="FootnoteReference"/>
        </w:rPr>
        <w:footnoteRef/>
      </w:r>
      <w:r w:rsidRPr="00D12733">
        <w:t xml:space="preserve"> </w:t>
      </w:r>
      <w:r w:rsidRPr="00D12733">
        <w:rPr>
          <w:lang w:val="hr-HR"/>
        </w:rPr>
        <w:t>According to CEFR (e.g. English B2, German C1…)</w:t>
      </w:r>
    </w:p>
  </w:footnote>
  <w:footnote w:id="6">
    <w:p w:rsidR="00BA0B83" w:rsidRDefault="00BA0B83" w:rsidP="00BA0B83">
      <w:pPr>
        <w:pStyle w:val="FootnoteText"/>
        <w:jc w:val="both"/>
      </w:pPr>
      <w:r w:rsidRPr="00D12733">
        <w:rPr>
          <w:rStyle w:val="FootnoteReference"/>
        </w:rPr>
        <w:footnoteRef/>
      </w:r>
      <w:r>
        <w:t xml:space="preserve"> </w:t>
      </w:r>
      <w:r w:rsidRPr="00D933EA">
        <w:rPr>
          <w:b/>
        </w:rPr>
        <w:t>Language options for guest (exchange) students):</w:t>
      </w:r>
    </w:p>
    <w:p w:rsidR="00BA0B83" w:rsidRPr="00D12733" w:rsidRDefault="00BA0B83" w:rsidP="00BA0B83">
      <w:pPr>
        <w:pStyle w:val="FootnoteText"/>
        <w:jc w:val="both"/>
      </w:pPr>
      <w:r w:rsidRPr="00D12733">
        <w:t>L1 - All teaching activities will be held in regular teaching language. However, guest (</w:t>
      </w:r>
      <w:r w:rsidRPr="00D06704">
        <w:t>exchange) students will have the opportunity to attend additional consultations with the lecturer and teaching assistants in foreign language (indicated as teaching language for guest (exchange) students), to help master the course materials. Additionally,</w:t>
      </w:r>
      <w:r w:rsidRPr="00D12733">
        <w:t xml:space="preserve"> the lecturer will refer guest (exchange) students to the corresponding literature in foreign language</w:t>
      </w:r>
      <w:r>
        <w:t>,</w:t>
      </w:r>
      <w:r w:rsidRPr="00D12733">
        <w:t xml:space="preserve"> as well as give them the possibility of taking the associated exams in foreign language.</w:t>
      </w:r>
    </w:p>
    <w:p w:rsidR="00BA0B83" w:rsidRPr="00D12733" w:rsidRDefault="00BA0B83" w:rsidP="00BA0B83">
      <w:pPr>
        <w:pStyle w:val="FootnoteText"/>
        <w:jc w:val="both"/>
        <w:rPr>
          <w:lang w:val="hr-HR"/>
        </w:rPr>
      </w:pPr>
      <w:r w:rsidRPr="00D12733">
        <w:t>L2 - All teaching activities will be held</w:t>
      </w:r>
      <w:r>
        <w:t xml:space="preserve"> </w:t>
      </w:r>
      <w:r w:rsidRPr="00D12733">
        <w:t>in regular teaching language</w:t>
      </w:r>
      <w:r>
        <w:t xml:space="preserve"> only</w:t>
      </w:r>
      <w:r w:rsidRPr="00D12733">
        <w:t>.</w:t>
      </w:r>
    </w:p>
  </w:footnote>
  <w:footnote w:id="7">
    <w:p w:rsidR="00BA0B83" w:rsidRPr="00D12733" w:rsidRDefault="00BA0B83" w:rsidP="00BA0B83">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Class attendance, Essay, Preliminary exam, Seminar paper, Practical work, Written exam, Oral Exam, Other (specify)</w:t>
      </w:r>
    </w:p>
  </w:footnote>
  <w:footnote w:id="8">
    <w:p w:rsidR="00BA0B83" w:rsidRPr="00D12733" w:rsidRDefault="00BA0B83" w:rsidP="00BA0B83">
      <w:pPr>
        <w:spacing w:after="0" w:line="240" w:lineRule="auto"/>
        <w:jc w:val="both"/>
        <w:rPr>
          <w:sz w:val="20"/>
          <w:szCs w:val="20"/>
        </w:rPr>
      </w:pPr>
      <w:r w:rsidRPr="00D12733">
        <w:rPr>
          <w:rStyle w:val="FootnoteReference"/>
          <w:sz w:val="20"/>
          <w:szCs w:val="20"/>
        </w:rPr>
        <w:footnoteRef/>
      </w:r>
      <w:r w:rsidRPr="00D12733">
        <w:rPr>
          <w:sz w:val="20"/>
          <w:szCs w:val="20"/>
        </w:rPr>
        <w:t xml:space="preserve"> Standard - the institutional grading system (5 Excellent; 4 Very good; 3 Good; 2 Sufficient; 1 Fail)</w:t>
      </w:r>
    </w:p>
    <w:p w:rsidR="00BA0B83" w:rsidRPr="00D12733" w:rsidRDefault="00BA0B83" w:rsidP="00BA0B83">
      <w:pPr>
        <w:spacing w:after="0" w:line="240" w:lineRule="auto"/>
        <w:jc w:val="both"/>
        <w:rPr>
          <w:sz w:val="20"/>
          <w:szCs w:val="20"/>
        </w:rPr>
      </w:pPr>
      <w:r w:rsidRPr="00D12733">
        <w:rPr>
          <w:sz w:val="20"/>
          <w:szCs w:val="20"/>
        </w:rPr>
        <w:t xml:space="preserve">Additional: </w:t>
      </w:r>
    </w:p>
    <w:p w:rsidR="00BA0B83" w:rsidRPr="00D12733" w:rsidRDefault="00BA0B83" w:rsidP="00BA0B83">
      <w:pPr>
        <w:spacing w:after="0" w:line="240" w:lineRule="auto"/>
        <w:jc w:val="both"/>
        <w:rPr>
          <w:sz w:val="20"/>
          <w:szCs w:val="20"/>
        </w:rPr>
      </w:pPr>
      <w:r w:rsidRPr="00D12733">
        <w:rPr>
          <w:sz w:val="20"/>
          <w:szCs w:val="20"/>
        </w:rPr>
        <w:t>RA - Regular Attendance (No ECTS credits awarded for course attendance only)</w:t>
      </w:r>
    </w:p>
    <w:p w:rsidR="00BA0B83" w:rsidRPr="00D12733" w:rsidRDefault="00BA0B83" w:rsidP="00BA0B83">
      <w:pPr>
        <w:spacing w:after="0" w:line="240" w:lineRule="auto"/>
        <w:jc w:val="both"/>
        <w:rPr>
          <w:sz w:val="20"/>
          <w:szCs w:val="20"/>
        </w:rPr>
      </w:pPr>
      <w:r w:rsidRPr="00D12733">
        <w:rPr>
          <w:sz w:val="20"/>
          <w:szCs w:val="20"/>
        </w:rPr>
        <w:t>C - Completed (Student has completed proscribed obligations/no ECTS credits awarded)</w:t>
      </w:r>
    </w:p>
    <w:p w:rsidR="00BA0B83" w:rsidRPr="00D12733" w:rsidRDefault="00BA0B83" w:rsidP="00BA0B83">
      <w:pPr>
        <w:spacing w:after="0" w:line="240" w:lineRule="auto"/>
        <w:jc w:val="both"/>
        <w:rPr>
          <w:sz w:val="20"/>
          <w:szCs w:val="20"/>
        </w:rPr>
      </w:pPr>
      <w:r w:rsidRPr="00D12733">
        <w:rPr>
          <w:sz w:val="20"/>
          <w:szCs w:val="20"/>
        </w:rPr>
        <w:t>C+ – Completed + ECTS (Student has completed proscribed obligations + ECTS credits awarded)</w:t>
      </w:r>
    </w:p>
    <w:p w:rsidR="00BA0B83" w:rsidRPr="00D12733" w:rsidRDefault="00BA0B83" w:rsidP="00BA0B83">
      <w:pPr>
        <w:pStyle w:val="FootnoteText"/>
        <w:rPr>
          <w:lang w:val="hr-H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91E24"/>
    <w:multiLevelType w:val="multilevel"/>
    <w:tmpl w:val="03B8E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2F4052"/>
    <w:multiLevelType w:val="multilevel"/>
    <w:tmpl w:val="7668E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3112444"/>
    <w:multiLevelType w:val="multilevel"/>
    <w:tmpl w:val="EA16E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E46134"/>
    <w:multiLevelType w:val="hybridMultilevel"/>
    <w:tmpl w:val="F858F0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F8D05D0"/>
    <w:multiLevelType w:val="hybridMultilevel"/>
    <w:tmpl w:val="525038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366"/>
    <w:rsid w:val="00003F36"/>
    <w:rsid w:val="000069A3"/>
    <w:rsid w:val="000255DE"/>
    <w:rsid w:val="00034999"/>
    <w:rsid w:val="0007245F"/>
    <w:rsid w:val="00120BC5"/>
    <w:rsid w:val="00161CCA"/>
    <w:rsid w:val="00173EE6"/>
    <w:rsid w:val="00194791"/>
    <w:rsid w:val="00195BAC"/>
    <w:rsid w:val="001B2D82"/>
    <w:rsid w:val="00230887"/>
    <w:rsid w:val="00297469"/>
    <w:rsid w:val="002A742E"/>
    <w:rsid w:val="002C2257"/>
    <w:rsid w:val="00366008"/>
    <w:rsid w:val="003804F7"/>
    <w:rsid w:val="00381EEA"/>
    <w:rsid w:val="0039723C"/>
    <w:rsid w:val="003B1E7C"/>
    <w:rsid w:val="003E03D6"/>
    <w:rsid w:val="0041619E"/>
    <w:rsid w:val="00442056"/>
    <w:rsid w:val="00465279"/>
    <w:rsid w:val="00525147"/>
    <w:rsid w:val="00582482"/>
    <w:rsid w:val="00591BD2"/>
    <w:rsid w:val="00592E4F"/>
    <w:rsid w:val="005D7B91"/>
    <w:rsid w:val="005F02FB"/>
    <w:rsid w:val="0062222F"/>
    <w:rsid w:val="00645074"/>
    <w:rsid w:val="00662550"/>
    <w:rsid w:val="00673C1E"/>
    <w:rsid w:val="00675172"/>
    <w:rsid w:val="00682C83"/>
    <w:rsid w:val="00686E0C"/>
    <w:rsid w:val="006B45D2"/>
    <w:rsid w:val="006C6369"/>
    <w:rsid w:val="006F11EA"/>
    <w:rsid w:val="006F6147"/>
    <w:rsid w:val="00714366"/>
    <w:rsid w:val="007254DF"/>
    <w:rsid w:val="00742FF1"/>
    <w:rsid w:val="0074443F"/>
    <w:rsid w:val="00751F16"/>
    <w:rsid w:val="007604A6"/>
    <w:rsid w:val="00785D4C"/>
    <w:rsid w:val="007E09CB"/>
    <w:rsid w:val="00830AD9"/>
    <w:rsid w:val="00842106"/>
    <w:rsid w:val="008763D0"/>
    <w:rsid w:val="00891A37"/>
    <w:rsid w:val="009047B0"/>
    <w:rsid w:val="0092582F"/>
    <w:rsid w:val="00966206"/>
    <w:rsid w:val="00966E70"/>
    <w:rsid w:val="009A2C2A"/>
    <w:rsid w:val="009C6004"/>
    <w:rsid w:val="009E24F3"/>
    <w:rsid w:val="00A01504"/>
    <w:rsid w:val="00AB04BF"/>
    <w:rsid w:val="00AC000C"/>
    <w:rsid w:val="00AD5D68"/>
    <w:rsid w:val="00AD64A3"/>
    <w:rsid w:val="00B04266"/>
    <w:rsid w:val="00B357D9"/>
    <w:rsid w:val="00B55FC5"/>
    <w:rsid w:val="00B90241"/>
    <w:rsid w:val="00BA0B83"/>
    <w:rsid w:val="00BC2B7F"/>
    <w:rsid w:val="00BD7428"/>
    <w:rsid w:val="00C122B0"/>
    <w:rsid w:val="00C64195"/>
    <w:rsid w:val="00CA2814"/>
    <w:rsid w:val="00CD030E"/>
    <w:rsid w:val="00D061FA"/>
    <w:rsid w:val="00D06704"/>
    <w:rsid w:val="00D12733"/>
    <w:rsid w:val="00D2365B"/>
    <w:rsid w:val="00D401D4"/>
    <w:rsid w:val="00D66C23"/>
    <w:rsid w:val="00D85640"/>
    <w:rsid w:val="00D933EA"/>
    <w:rsid w:val="00DD27F8"/>
    <w:rsid w:val="00E17962"/>
    <w:rsid w:val="00E203E8"/>
    <w:rsid w:val="00E471DE"/>
    <w:rsid w:val="00EB59AF"/>
    <w:rsid w:val="00EF1E02"/>
    <w:rsid w:val="00EF1E1B"/>
    <w:rsid w:val="00EF3067"/>
    <w:rsid w:val="00F117E5"/>
    <w:rsid w:val="00F24889"/>
    <w:rsid w:val="00F34053"/>
    <w:rsid w:val="00F3724A"/>
    <w:rsid w:val="00F52A43"/>
    <w:rsid w:val="00F74012"/>
    <w:rsid w:val="00F929BB"/>
    <w:rsid w:val="00FB365F"/>
    <w:rsid w:val="00FD2CCE"/>
    <w:rsid w:val="00FE37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9A752"/>
  <w15:docId w15:val="{83A16184-E195-4399-B629-DDBFB3B28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4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143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4366"/>
    <w:rPr>
      <w:sz w:val="20"/>
      <w:szCs w:val="20"/>
    </w:rPr>
  </w:style>
  <w:style w:type="character" w:styleId="FootnoteReference">
    <w:name w:val="footnote reference"/>
    <w:basedOn w:val="DefaultParagraphFont"/>
    <w:uiPriority w:val="99"/>
    <w:semiHidden/>
    <w:unhideWhenUsed/>
    <w:rsid w:val="00714366"/>
    <w:rPr>
      <w:vertAlign w:val="superscript"/>
    </w:rPr>
  </w:style>
  <w:style w:type="paragraph" w:styleId="BalloonText">
    <w:name w:val="Balloon Text"/>
    <w:basedOn w:val="Normal"/>
    <w:link w:val="BalloonTextChar"/>
    <w:uiPriority w:val="99"/>
    <w:semiHidden/>
    <w:unhideWhenUsed/>
    <w:rsid w:val="00966E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E70"/>
    <w:rPr>
      <w:rFonts w:ascii="Segoe UI" w:hAnsi="Segoe UI" w:cs="Segoe UI"/>
      <w:sz w:val="18"/>
      <w:szCs w:val="18"/>
    </w:rPr>
  </w:style>
  <w:style w:type="paragraph" w:styleId="ListParagraph">
    <w:name w:val="List Paragraph"/>
    <w:basedOn w:val="Normal"/>
    <w:uiPriority w:val="34"/>
    <w:qFormat/>
    <w:rsid w:val="00785D4C"/>
    <w:pPr>
      <w:ind w:left="720"/>
      <w:contextualSpacing/>
    </w:pPr>
  </w:style>
  <w:style w:type="character" w:styleId="Hyperlink">
    <w:name w:val="Hyperlink"/>
    <w:basedOn w:val="DefaultParagraphFont"/>
    <w:uiPriority w:val="99"/>
    <w:unhideWhenUsed/>
    <w:rsid w:val="00003F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400685">
      <w:bodyDiv w:val="1"/>
      <w:marLeft w:val="0"/>
      <w:marRight w:val="0"/>
      <w:marTop w:val="0"/>
      <w:marBottom w:val="0"/>
      <w:divBdr>
        <w:top w:val="none" w:sz="0" w:space="0" w:color="auto"/>
        <w:left w:val="none" w:sz="0" w:space="0" w:color="auto"/>
        <w:bottom w:val="none" w:sz="0" w:space="0" w:color="auto"/>
        <w:right w:val="none" w:sz="0" w:space="0" w:color="auto"/>
      </w:divBdr>
    </w:div>
    <w:div w:id="778178218">
      <w:bodyDiv w:val="1"/>
      <w:marLeft w:val="0"/>
      <w:marRight w:val="0"/>
      <w:marTop w:val="0"/>
      <w:marBottom w:val="0"/>
      <w:divBdr>
        <w:top w:val="none" w:sz="0" w:space="0" w:color="auto"/>
        <w:left w:val="none" w:sz="0" w:space="0" w:color="auto"/>
        <w:bottom w:val="none" w:sz="0" w:space="0" w:color="auto"/>
        <w:right w:val="none" w:sz="0" w:space="0" w:color="auto"/>
      </w:divBdr>
    </w:div>
    <w:div w:id="107952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tha.ffzg.hr/ECTS/Predmet/Index/1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A5C4A-C203-446E-81A9-59AA0A147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3883</Characters>
  <Application>Microsoft Office Word</Application>
  <DocSecurity>0</DocSecurity>
  <Lines>32</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Gordana Matić</cp:lastModifiedBy>
  <cp:revision>2</cp:revision>
  <cp:lastPrinted>2019-02-18T13:08:00Z</cp:lastPrinted>
  <dcterms:created xsi:type="dcterms:W3CDTF">2026-02-16T12:46:00Z</dcterms:created>
  <dcterms:modified xsi:type="dcterms:W3CDTF">2026-02-16T12:46:00Z</dcterms:modified>
</cp:coreProperties>
</file>