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748" w:rsidRDefault="00C01748" w:rsidP="00C01748">
      <w:pPr>
        <w:pStyle w:val="Body"/>
        <w:rPr>
          <w:i/>
          <w:noProof/>
          <w:sz w:val="28"/>
          <w:szCs w:val="28"/>
          <w:lang w:val="hr-HR" w:eastAsia="hr-HR"/>
        </w:rPr>
      </w:pPr>
    </w:p>
    <w:p w:rsidR="00C01748" w:rsidRPr="000C1F11" w:rsidRDefault="00A6204A" w:rsidP="00C01748">
      <w:pPr>
        <w:pStyle w:val="Body"/>
        <w:rPr>
          <w:rFonts w:cs="UnizgDisplay Normal"/>
          <w:i/>
          <w:sz w:val="28"/>
          <w:szCs w:val="28"/>
          <w:lang w:val="hr-HR"/>
        </w:rPr>
      </w:pPr>
      <w:r>
        <w:rPr>
          <w:noProof/>
        </w:rPr>
        <w:drawing>
          <wp:anchor distT="0" distB="0" distL="114300" distR="114300" simplePos="0" relativeHeight="251657728" behindDoc="1" locked="0" layoutInCell="1" allowOverlap="1">
            <wp:simplePos x="0" y="0"/>
            <wp:positionH relativeFrom="column">
              <wp:posOffset>-989330</wp:posOffset>
            </wp:positionH>
            <wp:positionV relativeFrom="paragraph">
              <wp:posOffset>-543560</wp:posOffset>
            </wp:positionV>
            <wp:extent cx="2000250" cy="752475"/>
            <wp:effectExtent l="0" t="0" r="0" b="9525"/>
            <wp:wrapNone/>
            <wp:docPr id="2" name="Slika 55" descr="unizgLog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5" descr="unizgLogo1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752475"/>
                    </a:xfrm>
                    <a:prstGeom prst="rect">
                      <a:avLst/>
                    </a:prstGeom>
                    <a:noFill/>
                    <a:ln>
                      <a:noFill/>
                    </a:ln>
                  </pic:spPr>
                </pic:pic>
              </a:graphicData>
            </a:graphic>
          </wp:anchor>
        </w:drawing>
      </w:r>
      <w:r w:rsidR="00C01748">
        <w:rPr>
          <w:i/>
          <w:noProof/>
          <w:sz w:val="28"/>
          <w:szCs w:val="28"/>
          <w:lang w:val="hr-HR" w:eastAsia="hr-HR"/>
        </w:rPr>
        <w:t>Ured za upravljanje kvalitetom</w:t>
      </w:r>
    </w:p>
    <w:p w:rsidR="00C01748" w:rsidRPr="000C1F11" w:rsidRDefault="00C01748" w:rsidP="00C01748">
      <w:pPr>
        <w:ind w:left="1276"/>
        <w:rPr>
          <w:rFonts w:ascii="UniZgLight" w:hAnsi="UniZgLight"/>
          <w:lang w:eastAsia="hr-HR"/>
        </w:rPr>
      </w:pPr>
    </w:p>
    <w:p w:rsidR="00C01748" w:rsidRPr="003B57B4" w:rsidRDefault="00C01748" w:rsidP="00C01748">
      <w:pPr>
        <w:rPr>
          <w:rFonts w:ascii="Times New Roman" w:hAnsi="Times New Roman"/>
          <w:b/>
          <w:sz w:val="32"/>
          <w:szCs w:val="32"/>
        </w:rPr>
      </w:pPr>
      <w:r>
        <w:rPr>
          <w:rFonts w:ascii="Times New Roman" w:hAnsi="Times New Roman"/>
          <w:b/>
          <w:sz w:val="32"/>
          <w:szCs w:val="32"/>
        </w:rPr>
        <w:t>GODIŠNJE IZVJEŠĆE O OSIGURAVANJU</w:t>
      </w:r>
      <w:r w:rsidRPr="003B57B4">
        <w:rPr>
          <w:rFonts w:ascii="Times New Roman" w:hAnsi="Times New Roman"/>
          <w:b/>
          <w:sz w:val="32"/>
          <w:szCs w:val="32"/>
        </w:rPr>
        <w:t xml:space="preserve"> KVALITETE </w:t>
      </w:r>
      <w:r>
        <w:rPr>
          <w:rFonts w:ascii="Times New Roman" w:hAnsi="Times New Roman"/>
          <w:b/>
          <w:sz w:val="32"/>
          <w:szCs w:val="32"/>
        </w:rPr>
        <w:t>NA SASTAVNICI</w:t>
      </w:r>
      <w:r w:rsidRPr="003B57B4">
        <w:rPr>
          <w:rFonts w:ascii="Times New Roman" w:hAnsi="Times New Roman"/>
          <w:b/>
          <w:sz w:val="32"/>
          <w:szCs w:val="32"/>
        </w:rPr>
        <w:br/>
      </w:r>
      <w:r>
        <w:rPr>
          <w:rFonts w:ascii="Times New Roman" w:hAnsi="Times New Roman"/>
          <w:b/>
          <w:sz w:val="32"/>
          <w:szCs w:val="32"/>
        </w:rPr>
        <w:t>z</w:t>
      </w:r>
      <w:r w:rsidRPr="003B57B4">
        <w:rPr>
          <w:rFonts w:ascii="Times New Roman" w:hAnsi="Times New Roman"/>
          <w:b/>
          <w:sz w:val="32"/>
          <w:szCs w:val="32"/>
        </w:rPr>
        <w:t>a akademsku godinu:</w:t>
      </w:r>
      <w:r w:rsidR="00DB02DF">
        <w:rPr>
          <w:rFonts w:ascii="Times New Roman" w:hAnsi="Times New Roman"/>
          <w:b/>
          <w:sz w:val="32"/>
          <w:szCs w:val="32"/>
        </w:rPr>
        <w:t xml:space="preserve"> 2017./2018</w:t>
      </w:r>
      <w:r w:rsidRPr="003B57B4">
        <w:rPr>
          <w:rFonts w:ascii="Times New Roman" w:hAnsi="Times New Roman"/>
          <w:b/>
          <w:sz w:val="32"/>
          <w:szCs w:val="32"/>
        </w:rPr>
        <w:t>.</w:t>
      </w:r>
    </w:p>
    <w:p w:rsidR="00C01748" w:rsidRPr="003B57B4" w:rsidRDefault="00C01748" w:rsidP="00C01748">
      <w:pPr>
        <w:spacing w:after="0"/>
        <w:jc w:val="both"/>
        <w:rPr>
          <w:rFonts w:ascii="Times New Roman" w:hAnsi="Times New Roman"/>
          <w:b/>
          <w:sz w:val="32"/>
          <w:szCs w:val="32"/>
        </w:rPr>
      </w:pPr>
      <w:r w:rsidRPr="003B57B4">
        <w:rPr>
          <w:rFonts w:ascii="Times New Roman" w:hAnsi="Times New Roman"/>
          <w:b/>
          <w:sz w:val="32"/>
          <w:szCs w:val="32"/>
        </w:rPr>
        <w:t>Naziv sastavnice:</w:t>
      </w:r>
    </w:p>
    <w:p w:rsidR="00C01748" w:rsidRPr="00850416" w:rsidRDefault="00C01748" w:rsidP="00C01748">
      <w:pPr>
        <w:spacing w:after="0"/>
        <w:jc w:val="both"/>
        <w:rPr>
          <w:rFonts w:ascii="Times New Roman" w:hAnsi="Times New Roman"/>
          <w:b/>
          <w:sz w:val="24"/>
          <w:szCs w:val="24"/>
        </w:rPr>
      </w:pPr>
    </w:p>
    <w:p w:rsidR="00C01748" w:rsidRPr="00850416" w:rsidRDefault="00C01748" w:rsidP="00C01748">
      <w:pPr>
        <w:spacing w:after="0"/>
        <w:jc w:val="both"/>
        <w:rPr>
          <w:rFonts w:ascii="Times New Roman" w:hAnsi="Times New Roman"/>
          <w:b/>
          <w:sz w:val="24"/>
          <w:szCs w:val="24"/>
        </w:rPr>
      </w:pPr>
      <w:r w:rsidRPr="00850416">
        <w:rPr>
          <w:rFonts w:ascii="Times New Roman" w:hAnsi="Times New Roman"/>
          <w:b/>
          <w:sz w:val="24"/>
          <w:szCs w:val="24"/>
        </w:rPr>
        <w:t>Naziv nadležnog povjerenstva za osiguravanje kvalitete sastavnice:</w:t>
      </w:r>
    </w:p>
    <w:p w:rsidR="00C01748" w:rsidRDefault="00C01748" w:rsidP="00C01748">
      <w:pPr>
        <w:spacing w:after="0"/>
        <w:jc w:val="both"/>
        <w:rPr>
          <w:rFonts w:ascii="Times New Roman" w:hAnsi="Times New Roman"/>
          <w:sz w:val="24"/>
          <w:szCs w:val="24"/>
        </w:rPr>
      </w:pPr>
    </w:p>
    <w:p w:rsidR="00C01748" w:rsidRDefault="00A77D18" w:rsidP="00C01748">
      <w:pPr>
        <w:jc w:val="both"/>
        <w:rPr>
          <w:rFonts w:ascii="Times New Roman" w:hAnsi="Times New Roman"/>
          <w:b/>
          <w:sz w:val="24"/>
          <w:szCs w:val="24"/>
        </w:rPr>
      </w:pPr>
      <w:r>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417"/>
        <w:gridCol w:w="6237"/>
      </w:tblGrid>
      <w:tr w:rsidR="00C30228" w:rsidTr="00C66292">
        <w:tc>
          <w:tcPr>
            <w:tcW w:w="4928" w:type="dxa"/>
            <w:shd w:val="clear" w:color="auto" w:fill="DEEAF6"/>
            <w:vAlign w:val="center"/>
          </w:tcPr>
          <w:p w:rsidR="00C01748" w:rsidRPr="00C66292" w:rsidRDefault="00C01748" w:rsidP="00C66292">
            <w:pPr>
              <w:jc w:val="center"/>
              <w:rPr>
                <w:rFonts w:ascii="Times New Roman" w:hAnsi="Times New Roman"/>
                <w:b/>
                <w:sz w:val="24"/>
                <w:szCs w:val="24"/>
              </w:rPr>
            </w:pPr>
            <w:r w:rsidRPr="00C66292">
              <w:rPr>
                <w:rFonts w:ascii="Times New Roman" w:hAnsi="Times New Roman"/>
                <w:b/>
                <w:sz w:val="24"/>
                <w:szCs w:val="24"/>
              </w:rPr>
              <w:t>Naziv dokumenta</w:t>
            </w:r>
          </w:p>
        </w:tc>
        <w:tc>
          <w:tcPr>
            <w:tcW w:w="1417" w:type="dxa"/>
            <w:shd w:val="clear" w:color="auto" w:fill="DEEAF6"/>
            <w:vAlign w:val="center"/>
          </w:tcPr>
          <w:p w:rsidR="00C01748" w:rsidRPr="00C66292" w:rsidRDefault="00C01748" w:rsidP="00C66292">
            <w:pPr>
              <w:jc w:val="center"/>
              <w:rPr>
                <w:rFonts w:ascii="Times New Roman" w:hAnsi="Times New Roman"/>
                <w:b/>
                <w:sz w:val="24"/>
                <w:szCs w:val="24"/>
              </w:rPr>
            </w:pPr>
            <w:r w:rsidRPr="00C66292">
              <w:rPr>
                <w:rFonts w:ascii="Times New Roman" w:hAnsi="Times New Roman"/>
                <w:b/>
                <w:sz w:val="24"/>
                <w:szCs w:val="24"/>
              </w:rPr>
              <w:t>Godina usvajanja</w:t>
            </w:r>
          </w:p>
        </w:tc>
        <w:tc>
          <w:tcPr>
            <w:tcW w:w="6237" w:type="dxa"/>
            <w:shd w:val="clear" w:color="auto" w:fill="DEEAF6"/>
            <w:vAlign w:val="center"/>
          </w:tcPr>
          <w:p w:rsidR="00C01748" w:rsidRPr="00C66292" w:rsidRDefault="00C01748" w:rsidP="00C66292">
            <w:pPr>
              <w:jc w:val="center"/>
              <w:rPr>
                <w:rFonts w:ascii="Times New Roman" w:hAnsi="Times New Roman"/>
                <w:b/>
                <w:sz w:val="24"/>
                <w:szCs w:val="24"/>
              </w:rPr>
            </w:pPr>
            <w:r w:rsidRPr="00C66292">
              <w:rPr>
                <w:rFonts w:ascii="Times New Roman" w:hAnsi="Times New Roman"/>
                <w:b/>
                <w:sz w:val="24"/>
                <w:szCs w:val="24"/>
              </w:rPr>
              <w:t xml:space="preserve">web adresa sastavnice </w:t>
            </w:r>
            <w:r w:rsidRPr="00C66292">
              <w:rPr>
                <w:rFonts w:ascii="Times New Roman" w:hAnsi="Times New Roman"/>
                <w:b/>
                <w:sz w:val="24"/>
                <w:szCs w:val="24"/>
              </w:rPr>
              <w:br/>
              <w:t>na kojoj su dokumenti objavljeni</w:t>
            </w:r>
          </w:p>
        </w:tc>
      </w:tr>
      <w:tr w:rsidR="00C30228" w:rsidTr="00C66292">
        <w:tc>
          <w:tcPr>
            <w:tcW w:w="4928" w:type="dxa"/>
            <w:shd w:val="clear" w:color="auto" w:fill="auto"/>
          </w:tcPr>
          <w:p w:rsidR="00C01748" w:rsidRPr="00C66292" w:rsidRDefault="00C01748" w:rsidP="007D4FC0">
            <w:pPr>
              <w:rPr>
                <w:rFonts w:ascii="Times New Roman" w:hAnsi="Times New Roman"/>
                <w:i/>
                <w:sz w:val="24"/>
                <w:szCs w:val="24"/>
              </w:rPr>
            </w:pPr>
            <w:r w:rsidRPr="00C66292">
              <w:rPr>
                <w:rFonts w:ascii="Times New Roman" w:hAnsi="Times New Roman"/>
                <w:i/>
                <w:sz w:val="24"/>
                <w:szCs w:val="24"/>
              </w:rPr>
              <w:t>npr.: Politika osiguravanja kvalitete</w:t>
            </w:r>
          </w:p>
        </w:tc>
        <w:tc>
          <w:tcPr>
            <w:tcW w:w="1417" w:type="dxa"/>
            <w:shd w:val="clear" w:color="auto" w:fill="auto"/>
          </w:tcPr>
          <w:p w:rsidR="00C01748" w:rsidRPr="00C66292" w:rsidRDefault="00C01748" w:rsidP="00C66292">
            <w:pPr>
              <w:jc w:val="center"/>
              <w:rPr>
                <w:rFonts w:ascii="Times New Roman" w:hAnsi="Times New Roman"/>
                <w:sz w:val="24"/>
                <w:szCs w:val="24"/>
              </w:rPr>
            </w:pPr>
            <w:r w:rsidRPr="00C66292">
              <w:rPr>
                <w:rFonts w:ascii="Times New Roman" w:hAnsi="Times New Roman"/>
                <w:sz w:val="24"/>
                <w:szCs w:val="24"/>
              </w:rPr>
              <w:t>2012</w:t>
            </w:r>
          </w:p>
        </w:tc>
        <w:tc>
          <w:tcPr>
            <w:tcW w:w="6237" w:type="dxa"/>
            <w:shd w:val="clear" w:color="auto" w:fill="auto"/>
          </w:tcPr>
          <w:p w:rsidR="00C01748" w:rsidRPr="00C66292" w:rsidRDefault="001F0086" w:rsidP="007D4FC0">
            <w:pPr>
              <w:rPr>
                <w:rFonts w:ascii="Times New Roman" w:hAnsi="Times New Roman"/>
                <w:sz w:val="20"/>
                <w:szCs w:val="20"/>
              </w:rPr>
            </w:pPr>
            <w:hyperlink r:id="rId8" w:history="1">
              <w:r w:rsidR="00C01748" w:rsidRPr="00C66292">
                <w:rPr>
                  <w:rStyle w:val="Hiperveza"/>
                  <w:rFonts w:ascii="Times New Roman" w:hAnsi="Times New Roman"/>
                  <w:sz w:val="20"/>
                  <w:szCs w:val="20"/>
                </w:rPr>
                <w:t>http://www.unizg.hr/fileadmin/rektorat/Studiji_studiranje/Studiji/Kvaliteta/Upravljanje_kvalitetom/Politika_kvalitete.pdf</w:t>
              </w:r>
            </w:hyperlink>
            <w:r w:rsidR="00C01748" w:rsidRPr="00C66292">
              <w:rPr>
                <w:rFonts w:ascii="Times New Roman" w:hAnsi="Times New Roman"/>
                <w:sz w:val="20"/>
                <w:szCs w:val="20"/>
              </w:rPr>
              <w:t xml:space="preserve"> </w:t>
            </w:r>
          </w:p>
        </w:tc>
      </w:tr>
      <w:tr w:rsidR="00C30228" w:rsidTr="00C66292">
        <w:tc>
          <w:tcPr>
            <w:tcW w:w="4928" w:type="dxa"/>
            <w:shd w:val="clear" w:color="auto" w:fill="auto"/>
          </w:tcPr>
          <w:p w:rsidR="00C01748" w:rsidRPr="00C66292" w:rsidRDefault="00C01748" w:rsidP="007D4FC0">
            <w:pPr>
              <w:rPr>
                <w:rFonts w:ascii="Times New Roman" w:hAnsi="Times New Roman"/>
                <w:i/>
                <w:sz w:val="24"/>
                <w:szCs w:val="24"/>
              </w:rPr>
            </w:pPr>
            <w:r w:rsidRPr="00C66292">
              <w:rPr>
                <w:rFonts w:ascii="Times New Roman" w:hAnsi="Times New Roman"/>
                <w:i/>
                <w:sz w:val="24"/>
                <w:szCs w:val="24"/>
              </w:rPr>
              <w:t>npr.: Pravilnik o sustavu osiguravanja kvalitete</w:t>
            </w:r>
          </w:p>
        </w:tc>
        <w:tc>
          <w:tcPr>
            <w:tcW w:w="1417" w:type="dxa"/>
            <w:shd w:val="clear" w:color="auto" w:fill="auto"/>
          </w:tcPr>
          <w:p w:rsidR="00C01748" w:rsidRPr="00C66292" w:rsidRDefault="00C01748" w:rsidP="00C66292">
            <w:pPr>
              <w:jc w:val="center"/>
              <w:rPr>
                <w:rFonts w:ascii="Times New Roman" w:hAnsi="Times New Roman"/>
                <w:sz w:val="24"/>
                <w:szCs w:val="24"/>
              </w:rPr>
            </w:pPr>
            <w:r w:rsidRPr="00C66292">
              <w:rPr>
                <w:rFonts w:ascii="Times New Roman" w:hAnsi="Times New Roman"/>
                <w:sz w:val="24"/>
                <w:szCs w:val="24"/>
              </w:rPr>
              <w:t>2011</w:t>
            </w:r>
          </w:p>
        </w:tc>
        <w:tc>
          <w:tcPr>
            <w:tcW w:w="6237" w:type="dxa"/>
            <w:shd w:val="clear" w:color="auto" w:fill="auto"/>
          </w:tcPr>
          <w:p w:rsidR="00C01748" w:rsidRPr="00C66292" w:rsidRDefault="00C01748" w:rsidP="007D4FC0">
            <w:pPr>
              <w:rPr>
                <w:rFonts w:ascii="Times New Roman" w:hAnsi="Times New Roman"/>
                <w:sz w:val="20"/>
                <w:szCs w:val="20"/>
              </w:rPr>
            </w:pPr>
          </w:p>
        </w:tc>
      </w:tr>
      <w:tr w:rsidR="00C30228" w:rsidTr="00C66292">
        <w:tc>
          <w:tcPr>
            <w:tcW w:w="4928" w:type="dxa"/>
            <w:shd w:val="clear" w:color="auto" w:fill="auto"/>
          </w:tcPr>
          <w:p w:rsidR="00C01748" w:rsidRPr="00C66292" w:rsidRDefault="00C01748" w:rsidP="007D4FC0">
            <w:pPr>
              <w:rPr>
                <w:rFonts w:ascii="Times New Roman" w:hAnsi="Times New Roman"/>
                <w:i/>
                <w:sz w:val="24"/>
                <w:szCs w:val="24"/>
              </w:rPr>
            </w:pPr>
            <w:r w:rsidRPr="00C66292">
              <w:rPr>
                <w:rFonts w:ascii="Times New Roman" w:hAnsi="Times New Roman"/>
                <w:i/>
                <w:sz w:val="24"/>
                <w:szCs w:val="24"/>
              </w:rPr>
              <w:t>npr.: Priručnik  za osiguravanje kvalitete</w:t>
            </w:r>
          </w:p>
        </w:tc>
        <w:tc>
          <w:tcPr>
            <w:tcW w:w="1417" w:type="dxa"/>
            <w:shd w:val="clear" w:color="auto" w:fill="auto"/>
          </w:tcPr>
          <w:p w:rsidR="00C01748" w:rsidRPr="00C66292" w:rsidRDefault="00C01748" w:rsidP="00C66292">
            <w:pPr>
              <w:jc w:val="center"/>
              <w:rPr>
                <w:rFonts w:ascii="Times New Roman" w:hAnsi="Times New Roman"/>
                <w:sz w:val="24"/>
                <w:szCs w:val="24"/>
              </w:rPr>
            </w:pPr>
            <w:r w:rsidRPr="00C66292">
              <w:rPr>
                <w:rFonts w:ascii="Times New Roman" w:hAnsi="Times New Roman"/>
                <w:sz w:val="24"/>
                <w:szCs w:val="24"/>
              </w:rPr>
              <w:t>2012</w:t>
            </w:r>
          </w:p>
        </w:tc>
        <w:tc>
          <w:tcPr>
            <w:tcW w:w="6237" w:type="dxa"/>
            <w:shd w:val="clear" w:color="auto" w:fill="auto"/>
          </w:tcPr>
          <w:p w:rsidR="00C01748" w:rsidRPr="00C66292" w:rsidRDefault="001F0086" w:rsidP="007D4FC0">
            <w:pPr>
              <w:rPr>
                <w:rFonts w:ascii="Times New Roman" w:hAnsi="Times New Roman"/>
                <w:sz w:val="20"/>
                <w:szCs w:val="20"/>
              </w:rPr>
            </w:pPr>
            <w:hyperlink r:id="rId9" w:history="1">
              <w:r w:rsidR="00C01748" w:rsidRPr="00C66292">
                <w:rPr>
                  <w:rStyle w:val="Hiperveza"/>
                  <w:rFonts w:ascii="Times New Roman" w:hAnsi="Times New Roman"/>
                  <w:sz w:val="20"/>
                  <w:szCs w:val="20"/>
                </w:rPr>
                <w:t>http://www.unizg.hr/fileadmin/rektorat/Studiji_studiranje/Studiji/Kvaliteta/Upravljanje_kvalitetom/Prirucnik-osiguravanje-kvalitete-web.pdf</w:t>
              </w:r>
            </w:hyperlink>
            <w:r w:rsidR="00C01748" w:rsidRPr="00C66292">
              <w:rPr>
                <w:rFonts w:ascii="Times New Roman" w:hAnsi="Times New Roman"/>
                <w:sz w:val="20"/>
                <w:szCs w:val="20"/>
              </w:rPr>
              <w:t xml:space="preserve"> </w:t>
            </w:r>
          </w:p>
        </w:tc>
      </w:tr>
      <w:tr w:rsidR="00C30228" w:rsidTr="00C66292">
        <w:tc>
          <w:tcPr>
            <w:tcW w:w="4928" w:type="dxa"/>
            <w:shd w:val="clear" w:color="auto" w:fill="auto"/>
          </w:tcPr>
          <w:p w:rsidR="00C01748" w:rsidRPr="00C66292" w:rsidRDefault="00C01748" w:rsidP="007D4FC0">
            <w:pPr>
              <w:rPr>
                <w:rFonts w:ascii="Times New Roman" w:hAnsi="Times New Roman"/>
                <w:i/>
                <w:sz w:val="24"/>
                <w:szCs w:val="24"/>
              </w:rPr>
            </w:pPr>
          </w:p>
        </w:tc>
        <w:tc>
          <w:tcPr>
            <w:tcW w:w="1417" w:type="dxa"/>
            <w:shd w:val="clear" w:color="auto" w:fill="auto"/>
          </w:tcPr>
          <w:p w:rsidR="00C01748" w:rsidRPr="00C66292" w:rsidRDefault="00C01748" w:rsidP="00C66292">
            <w:pPr>
              <w:jc w:val="center"/>
              <w:rPr>
                <w:rFonts w:ascii="Times New Roman" w:hAnsi="Times New Roman"/>
                <w:sz w:val="24"/>
                <w:szCs w:val="24"/>
              </w:rPr>
            </w:pPr>
          </w:p>
        </w:tc>
        <w:tc>
          <w:tcPr>
            <w:tcW w:w="6237" w:type="dxa"/>
            <w:shd w:val="clear" w:color="auto" w:fill="auto"/>
          </w:tcPr>
          <w:p w:rsidR="00C01748" w:rsidRPr="00C66292" w:rsidRDefault="00C01748" w:rsidP="007D4FC0">
            <w:pPr>
              <w:rPr>
                <w:rFonts w:ascii="Times New Roman" w:hAnsi="Times New Roman"/>
                <w:sz w:val="20"/>
                <w:szCs w:val="20"/>
              </w:rPr>
            </w:pPr>
          </w:p>
        </w:tc>
      </w:tr>
    </w:tbl>
    <w:p w:rsidR="00C01748" w:rsidRDefault="00C01748" w:rsidP="00C30228">
      <w:pPr>
        <w:spacing w:after="0" w:line="240" w:lineRule="auto"/>
        <w:rPr>
          <w:rFonts w:ascii="Times New Roman" w:hAnsi="Times New Roman"/>
          <w:b/>
          <w:sz w:val="24"/>
          <w:szCs w:val="24"/>
        </w:rPr>
      </w:pPr>
      <w:r>
        <w:rPr>
          <w:rFonts w:ascii="Times New Roman" w:hAnsi="Times New Roman"/>
          <w:sz w:val="24"/>
          <w:szCs w:val="24"/>
        </w:rPr>
        <w:br w:type="page"/>
      </w:r>
      <w:r w:rsidRPr="00733998">
        <w:rPr>
          <w:rFonts w:ascii="Times New Roman" w:hAnsi="Times New Roman"/>
          <w:b/>
          <w:sz w:val="24"/>
          <w:szCs w:val="24"/>
        </w:rPr>
        <w:lastRenderedPageBreak/>
        <w:t xml:space="preserve">Pregled </w:t>
      </w:r>
      <w:r>
        <w:rPr>
          <w:rFonts w:ascii="Times New Roman" w:hAnsi="Times New Roman"/>
          <w:b/>
          <w:sz w:val="24"/>
          <w:szCs w:val="24"/>
        </w:rPr>
        <w:t>planiranih</w:t>
      </w:r>
      <w:r w:rsidRPr="00733998">
        <w:rPr>
          <w:rFonts w:ascii="Times New Roman" w:hAnsi="Times New Roman"/>
          <w:b/>
          <w:sz w:val="24"/>
          <w:szCs w:val="24"/>
        </w:rPr>
        <w:t xml:space="preserve"> aktivnosti po područjima unutarnjeg osiguravanja kvalitete</w:t>
      </w:r>
      <w:r>
        <w:rPr>
          <w:rFonts w:ascii="Times New Roman" w:hAnsi="Times New Roman"/>
          <w:b/>
          <w:sz w:val="24"/>
          <w:szCs w:val="24"/>
        </w:rPr>
        <w:t xml:space="preserve"> kojima se uspostavljaju standardi i ostvaruju ciljevi propisani gore navedenom dokumentacijom </w:t>
      </w:r>
      <w:r>
        <w:rPr>
          <w:rFonts w:ascii="Times New Roman" w:hAnsi="Times New Roman"/>
          <w:sz w:val="24"/>
          <w:szCs w:val="24"/>
        </w:rPr>
        <w:t>(po potrebi, dodajte redove)</w:t>
      </w:r>
      <w:r>
        <w:rPr>
          <w:rFonts w:ascii="Times New Roman" w:hAnsi="Times New Roman"/>
          <w:b/>
          <w:sz w:val="24"/>
          <w:szCs w:val="24"/>
        </w:rPr>
        <w:t>:</w:t>
      </w:r>
    </w:p>
    <w:p w:rsidR="00C01748" w:rsidRDefault="00C01748" w:rsidP="00C01748">
      <w:pPr>
        <w:jc w:val="both"/>
        <w:rPr>
          <w:rFonts w:ascii="Times New Roman" w:hAnsi="Times New Roman"/>
          <w:b/>
          <w:sz w:val="24"/>
          <w:szCs w:val="24"/>
        </w:rPr>
      </w:pPr>
    </w:p>
    <w:tbl>
      <w:tblPr>
        <w:tblW w:w="56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21"/>
        <w:gridCol w:w="4013"/>
        <w:gridCol w:w="4437"/>
        <w:gridCol w:w="3740"/>
      </w:tblGrid>
      <w:tr w:rsidR="00C30228" w:rsidRPr="00733998" w:rsidTr="00C66292">
        <w:trPr>
          <w:trHeight w:val="540"/>
          <w:tblHeader/>
        </w:trPr>
        <w:tc>
          <w:tcPr>
            <w:tcW w:w="5000" w:type="pct"/>
            <w:gridSpan w:val="4"/>
            <w:shd w:val="clear" w:color="auto" w:fill="DEEAF6"/>
          </w:tcPr>
          <w:p w:rsidR="00C01748" w:rsidRPr="00C66292" w:rsidRDefault="00C01748" w:rsidP="00C66292">
            <w:pPr>
              <w:pStyle w:val="Odlomakpopisa"/>
              <w:keepNext/>
              <w:keepLines/>
              <w:numPr>
                <w:ilvl w:val="0"/>
                <w:numId w:val="1"/>
              </w:numPr>
              <w:contextualSpacing w:val="0"/>
              <w:rPr>
                <w:rFonts w:ascii="Times New Roman" w:hAnsi="Times New Roman"/>
                <w:b/>
                <w:sz w:val="24"/>
                <w:szCs w:val="24"/>
              </w:rPr>
            </w:pPr>
            <w:r w:rsidRPr="00C66292">
              <w:rPr>
                <w:rFonts w:ascii="Times New Roman" w:hAnsi="Times New Roman"/>
                <w:b/>
                <w:sz w:val="24"/>
                <w:szCs w:val="24"/>
              </w:rPr>
              <w:t>Politika i unaprjeđenja sustava kvalitete</w:t>
            </w:r>
            <w:r w:rsidRPr="00C66292">
              <w:rPr>
                <w:rFonts w:ascii="Times New Roman" w:hAnsi="Times New Roman"/>
                <w:b/>
                <w:sz w:val="24"/>
                <w:szCs w:val="24"/>
              </w:rPr>
              <w:br/>
              <w:t>[ESG 1.1]</w:t>
            </w:r>
          </w:p>
        </w:tc>
      </w:tr>
      <w:tr w:rsidR="00C30228" w:rsidRPr="00EB45ED" w:rsidTr="00C66292">
        <w:trPr>
          <w:trHeight w:val="640"/>
          <w:tblHeader/>
        </w:trPr>
        <w:tc>
          <w:tcPr>
            <w:tcW w:w="167" w:type="pct"/>
            <w:shd w:val="clear" w:color="auto" w:fill="auto"/>
          </w:tcPr>
          <w:p w:rsidR="00C01748" w:rsidRPr="00C66292" w:rsidRDefault="00C01748" w:rsidP="007D4FC0">
            <w:pPr>
              <w:rPr>
                <w:rFonts w:ascii="Times New Roman" w:hAnsi="Times New Roman"/>
                <w:sz w:val="24"/>
                <w:szCs w:val="24"/>
              </w:rPr>
            </w:pPr>
          </w:p>
        </w:tc>
        <w:tc>
          <w:tcPr>
            <w:tcW w:w="1591"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Aktivnost</w:t>
            </w:r>
          </w:p>
        </w:tc>
        <w:tc>
          <w:tcPr>
            <w:tcW w:w="1759"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Ostvareni rezultati i ocjena učinkovitosti</w:t>
            </w:r>
          </w:p>
        </w:tc>
        <w:tc>
          <w:tcPr>
            <w:tcW w:w="1483"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Razlozi eventualnog odstupanja od plana</w:t>
            </w:r>
          </w:p>
        </w:tc>
      </w:tr>
      <w:tr w:rsidR="00C30228" w:rsidRPr="00733998" w:rsidTr="00C66292">
        <w:trPr>
          <w:cantSplit/>
          <w:trHeight w:val="515"/>
        </w:trPr>
        <w:tc>
          <w:tcPr>
            <w:tcW w:w="167" w:type="pct"/>
            <w:shd w:val="clear" w:color="auto" w:fill="auto"/>
          </w:tcPr>
          <w:p w:rsidR="00C01748" w:rsidRPr="00C66292" w:rsidRDefault="00C01748" w:rsidP="00C66292">
            <w:pPr>
              <w:pStyle w:val="Odlomakpopisa"/>
              <w:keepNext/>
              <w:keepLines/>
              <w:numPr>
                <w:ilvl w:val="0"/>
                <w:numId w:val="2"/>
              </w:numPr>
              <w:tabs>
                <w:tab w:val="center" w:pos="1436"/>
              </w:tabs>
              <w:jc w:val="both"/>
              <w:rPr>
                <w:rFonts w:ascii="Times New Roman" w:hAnsi="Times New Roman"/>
                <w:sz w:val="24"/>
                <w:szCs w:val="24"/>
              </w:rPr>
            </w:pPr>
          </w:p>
        </w:tc>
        <w:tc>
          <w:tcPr>
            <w:tcW w:w="1591" w:type="pct"/>
            <w:shd w:val="clear" w:color="auto" w:fill="auto"/>
          </w:tcPr>
          <w:p w:rsidR="00C01748" w:rsidRPr="00C66292" w:rsidRDefault="007E4517" w:rsidP="00C66292">
            <w:pPr>
              <w:keepNext/>
              <w:keepLines/>
              <w:jc w:val="both"/>
              <w:rPr>
                <w:rFonts w:ascii="Times New Roman" w:hAnsi="Times New Roman"/>
                <w:sz w:val="24"/>
                <w:szCs w:val="24"/>
              </w:rPr>
            </w:pPr>
            <w:r w:rsidRPr="00016E76">
              <w:rPr>
                <w:rFonts w:ascii="Times New Roman" w:hAnsi="Times New Roman"/>
                <w:sz w:val="24"/>
                <w:szCs w:val="24"/>
              </w:rPr>
              <w:t>Donošenje Razvojne strategije Filozofskog fakulteta i Strateškog programa istraživanja</w:t>
            </w:r>
          </w:p>
        </w:tc>
        <w:tc>
          <w:tcPr>
            <w:tcW w:w="1759" w:type="pct"/>
            <w:shd w:val="clear" w:color="auto" w:fill="auto"/>
          </w:tcPr>
          <w:p w:rsidR="00C01748" w:rsidRPr="00C66292" w:rsidRDefault="00606F17" w:rsidP="00C66292">
            <w:pPr>
              <w:keepNext/>
              <w:keepLines/>
              <w:jc w:val="both"/>
              <w:rPr>
                <w:rFonts w:ascii="Times New Roman" w:hAnsi="Times New Roman"/>
                <w:sz w:val="24"/>
                <w:szCs w:val="24"/>
              </w:rPr>
            </w:pPr>
            <w:r w:rsidRPr="00016E76">
              <w:rPr>
                <w:rFonts w:ascii="Times New Roman" w:hAnsi="Times New Roman"/>
                <w:sz w:val="24"/>
                <w:szCs w:val="24"/>
              </w:rPr>
              <w:t>Usvojeni Razvojna strategija Filozofskog fakulteta i Strateški program istraživanja</w:t>
            </w:r>
          </w:p>
        </w:tc>
        <w:tc>
          <w:tcPr>
            <w:tcW w:w="1483" w:type="pct"/>
            <w:shd w:val="clear" w:color="auto" w:fill="auto"/>
          </w:tcPr>
          <w:p w:rsidR="00C01748" w:rsidRPr="00C66292" w:rsidRDefault="00C01748" w:rsidP="00C66292">
            <w:pPr>
              <w:keepNext/>
              <w:keepLines/>
              <w:jc w:val="both"/>
              <w:rPr>
                <w:rFonts w:ascii="Times New Roman" w:hAnsi="Times New Roman"/>
                <w:sz w:val="24"/>
                <w:szCs w:val="24"/>
              </w:rPr>
            </w:pPr>
          </w:p>
        </w:tc>
      </w:tr>
      <w:tr w:rsidR="00C30228" w:rsidRPr="00733998" w:rsidTr="00C66292">
        <w:trPr>
          <w:cantSplit/>
          <w:trHeight w:val="500"/>
        </w:trPr>
        <w:tc>
          <w:tcPr>
            <w:tcW w:w="167" w:type="pct"/>
            <w:shd w:val="clear" w:color="auto" w:fill="auto"/>
          </w:tcPr>
          <w:p w:rsidR="00C01748" w:rsidRPr="00C66292" w:rsidRDefault="00C01748" w:rsidP="00C66292">
            <w:pPr>
              <w:pStyle w:val="Odlomakpopisa"/>
              <w:keepNext/>
              <w:keepLines/>
              <w:numPr>
                <w:ilvl w:val="0"/>
                <w:numId w:val="2"/>
              </w:numPr>
              <w:tabs>
                <w:tab w:val="center" w:pos="1436"/>
              </w:tabs>
              <w:jc w:val="both"/>
              <w:rPr>
                <w:rFonts w:ascii="Times New Roman" w:hAnsi="Times New Roman"/>
                <w:sz w:val="24"/>
                <w:szCs w:val="24"/>
              </w:rPr>
            </w:pPr>
          </w:p>
        </w:tc>
        <w:tc>
          <w:tcPr>
            <w:tcW w:w="1591" w:type="pct"/>
            <w:shd w:val="clear" w:color="auto" w:fill="auto"/>
          </w:tcPr>
          <w:p w:rsidR="00C01748" w:rsidRPr="00C66292" w:rsidRDefault="007E4517" w:rsidP="00C66292">
            <w:pPr>
              <w:keepNext/>
              <w:keepLines/>
              <w:jc w:val="both"/>
              <w:rPr>
                <w:rFonts w:ascii="Times New Roman" w:hAnsi="Times New Roman"/>
                <w:sz w:val="24"/>
                <w:szCs w:val="24"/>
              </w:rPr>
            </w:pPr>
            <w:r>
              <w:rPr>
                <w:rFonts w:ascii="Times New Roman" w:hAnsi="Times New Roman"/>
                <w:sz w:val="24"/>
                <w:szCs w:val="24"/>
              </w:rPr>
              <w:t>Donošenje Pravilnika o sustavu osiguravanja kvalitete na Filozofskom fakultetu Sveučilišta u Zagrebu</w:t>
            </w:r>
          </w:p>
        </w:tc>
        <w:tc>
          <w:tcPr>
            <w:tcW w:w="1759" w:type="pct"/>
            <w:shd w:val="clear" w:color="auto" w:fill="auto"/>
          </w:tcPr>
          <w:p w:rsidR="00C01748" w:rsidRPr="00C66292" w:rsidRDefault="007E4517" w:rsidP="00C66292">
            <w:pPr>
              <w:keepNext/>
              <w:keepLines/>
              <w:jc w:val="both"/>
              <w:rPr>
                <w:rFonts w:ascii="Times New Roman" w:hAnsi="Times New Roman"/>
                <w:sz w:val="24"/>
                <w:szCs w:val="24"/>
              </w:rPr>
            </w:pPr>
            <w:r>
              <w:rPr>
                <w:rFonts w:ascii="Times New Roman" w:hAnsi="Times New Roman"/>
                <w:sz w:val="24"/>
                <w:szCs w:val="24"/>
              </w:rPr>
              <w:t>Usvojen Pravilnik o sustavu osiguravanja kvalitete na Filozofskom fakultetu Sveučilišta u Zagrebu.</w:t>
            </w:r>
          </w:p>
        </w:tc>
        <w:tc>
          <w:tcPr>
            <w:tcW w:w="1483" w:type="pct"/>
            <w:shd w:val="clear" w:color="auto" w:fill="auto"/>
          </w:tcPr>
          <w:p w:rsidR="00C01748" w:rsidRPr="00C66292" w:rsidRDefault="007E4517" w:rsidP="00C66292">
            <w:pPr>
              <w:keepNext/>
              <w:keepLines/>
              <w:jc w:val="both"/>
              <w:rPr>
                <w:rFonts w:ascii="Times New Roman" w:hAnsi="Times New Roman"/>
                <w:sz w:val="24"/>
                <w:szCs w:val="24"/>
              </w:rPr>
            </w:pPr>
            <w:r>
              <w:rPr>
                <w:rFonts w:ascii="Times New Roman" w:hAnsi="Times New Roman"/>
                <w:sz w:val="24"/>
                <w:szCs w:val="24"/>
              </w:rPr>
              <w:t xml:space="preserve"> Pravilnik je usvojen u studenom 2018. Do odstupanja od planiranog roka u travnju je došlo zbog većeg opsega posla na izradi Pravilnika koja je proizašla iz kompleksne   organizacije Filozofskog fakulteta pa je bilo nužno osmisliti cijeli novi sustav osiguravanja kvalitete kojim je obuhvaćena cijela obrazovna vertikala: od preddiplomskih do doktorskih studija. </w:t>
            </w:r>
          </w:p>
        </w:tc>
      </w:tr>
      <w:tr w:rsidR="00C30228" w:rsidRPr="00733998" w:rsidTr="00C66292">
        <w:trPr>
          <w:cantSplit/>
          <w:trHeight w:val="500"/>
        </w:trPr>
        <w:tc>
          <w:tcPr>
            <w:tcW w:w="167" w:type="pct"/>
            <w:shd w:val="clear" w:color="auto" w:fill="auto"/>
          </w:tcPr>
          <w:p w:rsidR="00C01748" w:rsidRPr="00C66292" w:rsidRDefault="00C01748" w:rsidP="00C66292">
            <w:pPr>
              <w:pStyle w:val="Odlomakpopisa"/>
              <w:keepNext/>
              <w:keepLines/>
              <w:numPr>
                <w:ilvl w:val="0"/>
                <w:numId w:val="2"/>
              </w:numPr>
              <w:tabs>
                <w:tab w:val="center" w:pos="1436"/>
              </w:tabs>
              <w:jc w:val="both"/>
              <w:rPr>
                <w:rFonts w:ascii="Times New Roman" w:hAnsi="Times New Roman"/>
                <w:sz w:val="24"/>
                <w:szCs w:val="24"/>
              </w:rPr>
            </w:pPr>
          </w:p>
        </w:tc>
        <w:tc>
          <w:tcPr>
            <w:tcW w:w="1591" w:type="pct"/>
            <w:shd w:val="clear" w:color="auto" w:fill="auto"/>
          </w:tcPr>
          <w:p w:rsidR="00C01748" w:rsidRPr="00C66292" w:rsidRDefault="007E4517" w:rsidP="00C66292">
            <w:pPr>
              <w:keepNext/>
              <w:keepLines/>
              <w:jc w:val="both"/>
              <w:rPr>
                <w:rFonts w:ascii="Times New Roman" w:hAnsi="Times New Roman"/>
                <w:sz w:val="24"/>
                <w:szCs w:val="24"/>
              </w:rPr>
            </w:pPr>
            <w:r>
              <w:rPr>
                <w:rFonts w:ascii="Times New Roman" w:hAnsi="Times New Roman"/>
                <w:sz w:val="24"/>
                <w:szCs w:val="24"/>
              </w:rPr>
              <w:t xml:space="preserve">Izrada </w:t>
            </w:r>
            <w:r w:rsidR="00C02F2C">
              <w:rPr>
                <w:rFonts w:ascii="Times New Roman" w:hAnsi="Times New Roman"/>
                <w:sz w:val="24"/>
                <w:szCs w:val="24"/>
              </w:rPr>
              <w:t>P</w:t>
            </w:r>
            <w:r>
              <w:rPr>
                <w:rFonts w:ascii="Times New Roman" w:hAnsi="Times New Roman"/>
                <w:sz w:val="24"/>
                <w:szCs w:val="24"/>
              </w:rPr>
              <w:t>riručnika za osiguravanje kvalitete</w:t>
            </w:r>
            <w:r w:rsidR="00C02F2C">
              <w:rPr>
                <w:rFonts w:ascii="Times New Roman" w:hAnsi="Times New Roman"/>
                <w:sz w:val="24"/>
                <w:szCs w:val="24"/>
              </w:rPr>
              <w:t xml:space="preserve"> Filozofskog fakulteta</w:t>
            </w:r>
          </w:p>
        </w:tc>
        <w:tc>
          <w:tcPr>
            <w:tcW w:w="1759" w:type="pct"/>
            <w:shd w:val="clear" w:color="auto" w:fill="auto"/>
          </w:tcPr>
          <w:p w:rsidR="00C01748" w:rsidRPr="00C66292" w:rsidRDefault="00C02F2C" w:rsidP="00C66292">
            <w:pPr>
              <w:keepNext/>
              <w:keepLines/>
              <w:jc w:val="both"/>
              <w:rPr>
                <w:rFonts w:ascii="Times New Roman" w:hAnsi="Times New Roman"/>
                <w:sz w:val="24"/>
                <w:szCs w:val="24"/>
              </w:rPr>
            </w:pPr>
            <w:r>
              <w:rPr>
                <w:rFonts w:ascii="Times New Roman" w:hAnsi="Times New Roman"/>
                <w:sz w:val="24"/>
                <w:szCs w:val="24"/>
              </w:rPr>
              <w:t>Odgođena izrada Priručnika</w:t>
            </w:r>
          </w:p>
        </w:tc>
        <w:tc>
          <w:tcPr>
            <w:tcW w:w="1483" w:type="pct"/>
            <w:shd w:val="clear" w:color="auto" w:fill="auto"/>
          </w:tcPr>
          <w:p w:rsidR="00C01748" w:rsidRPr="00C66292" w:rsidRDefault="00C02F2C" w:rsidP="00C66292">
            <w:pPr>
              <w:keepNext/>
              <w:keepLines/>
              <w:jc w:val="both"/>
              <w:rPr>
                <w:rFonts w:ascii="Times New Roman" w:hAnsi="Times New Roman"/>
                <w:sz w:val="24"/>
                <w:szCs w:val="24"/>
              </w:rPr>
            </w:pPr>
            <w:r>
              <w:rPr>
                <w:rFonts w:ascii="Times New Roman" w:hAnsi="Times New Roman"/>
                <w:sz w:val="24"/>
                <w:szCs w:val="24"/>
              </w:rPr>
              <w:t xml:space="preserve">Usvajanjem Pravilnika pokrenut je proces restrukturiranja Povjerenstva za osiguravanje kvalitete i uspostave sustava kontrole kvalitete do </w:t>
            </w:r>
            <w:proofErr w:type="spellStart"/>
            <w:r>
              <w:rPr>
                <w:rFonts w:ascii="Times New Roman" w:hAnsi="Times New Roman"/>
                <w:sz w:val="24"/>
                <w:szCs w:val="24"/>
              </w:rPr>
              <w:t>odsječkih</w:t>
            </w:r>
            <w:proofErr w:type="spellEnd"/>
            <w:r>
              <w:rPr>
                <w:rFonts w:ascii="Times New Roman" w:hAnsi="Times New Roman"/>
                <w:sz w:val="24"/>
                <w:szCs w:val="24"/>
              </w:rPr>
              <w:t xml:space="preserve"> razina pa je početak izrade Priručnika planiran u siječnju 2019.</w:t>
            </w:r>
          </w:p>
        </w:tc>
      </w:tr>
    </w:tbl>
    <w:p w:rsidR="00C01748" w:rsidRDefault="00C01748" w:rsidP="00C01748">
      <w:pPr>
        <w:jc w:val="both"/>
        <w:rPr>
          <w:rFonts w:ascii="Times New Roman" w:hAnsi="Times New Roman"/>
          <w:b/>
          <w:sz w:val="24"/>
          <w:szCs w:val="24"/>
        </w:rPr>
      </w:pPr>
    </w:p>
    <w:p w:rsidR="00962917" w:rsidRDefault="00962917" w:rsidP="00C01748">
      <w:pPr>
        <w:jc w:val="both"/>
        <w:rPr>
          <w:rFonts w:ascii="Times New Roman" w:hAnsi="Times New Roman"/>
          <w:b/>
          <w:sz w:val="24"/>
          <w:szCs w:val="24"/>
        </w:rPr>
      </w:pPr>
    </w:p>
    <w:p w:rsidR="00962917" w:rsidRDefault="00962917" w:rsidP="00C01748">
      <w:pPr>
        <w:jc w:val="both"/>
        <w:rPr>
          <w:rFonts w:ascii="Times New Roman" w:hAnsi="Times New Roman"/>
          <w:b/>
          <w:sz w:val="24"/>
          <w:szCs w:val="24"/>
        </w:rPr>
      </w:pPr>
    </w:p>
    <w:p w:rsidR="00962917" w:rsidRDefault="00962917" w:rsidP="00C01748">
      <w:pPr>
        <w:jc w:val="both"/>
        <w:rPr>
          <w:rFonts w:ascii="Times New Roman" w:hAnsi="Times New Roman"/>
          <w:b/>
          <w:sz w:val="24"/>
          <w:szCs w:val="24"/>
        </w:rPr>
      </w:pPr>
    </w:p>
    <w:p w:rsidR="00962917" w:rsidRDefault="00962917" w:rsidP="00C01748">
      <w:pPr>
        <w:jc w:val="both"/>
        <w:rPr>
          <w:rFonts w:ascii="Times New Roman" w:hAnsi="Times New Roman"/>
          <w:b/>
          <w:sz w:val="24"/>
          <w:szCs w:val="24"/>
        </w:rPr>
      </w:pPr>
    </w:p>
    <w:p w:rsidR="00C01748" w:rsidRDefault="00C01748" w:rsidP="00C01748">
      <w:pPr>
        <w:jc w:val="both"/>
        <w:rPr>
          <w:rFonts w:ascii="Times New Roman" w:hAnsi="Times New Roman"/>
          <w:b/>
          <w:sz w:val="24"/>
          <w:szCs w:val="24"/>
        </w:rPr>
      </w:pPr>
    </w:p>
    <w:tbl>
      <w:tblPr>
        <w:tblW w:w="56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21"/>
        <w:gridCol w:w="4013"/>
        <w:gridCol w:w="4437"/>
        <w:gridCol w:w="3740"/>
      </w:tblGrid>
      <w:tr w:rsidR="00C30228" w:rsidRPr="00733998" w:rsidTr="00C66292">
        <w:trPr>
          <w:trHeight w:val="540"/>
          <w:tblHeader/>
        </w:trPr>
        <w:tc>
          <w:tcPr>
            <w:tcW w:w="5000" w:type="pct"/>
            <w:gridSpan w:val="4"/>
            <w:shd w:val="clear" w:color="auto" w:fill="DEEAF6"/>
          </w:tcPr>
          <w:p w:rsidR="00C01748" w:rsidRPr="00C66292" w:rsidRDefault="00C01748" w:rsidP="00C66292">
            <w:pPr>
              <w:pStyle w:val="Odlomakpopisa"/>
              <w:keepNext/>
              <w:keepLines/>
              <w:numPr>
                <w:ilvl w:val="0"/>
                <w:numId w:val="1"/>
              </w:numPr>
              <w:contextualSpacing w:val="0"/>
              <w:rPr>
                <w:rFonts w:ascii="Times New Roman" w:hAnsi="Times New Roman"/>
                <w:b/>
                <w:sz w:val="24"/>
                <w:szCs w:val="24"/>
              </w:rPr>
            </w:pPr>
            <w:r w:rsidRPr="00C66292">
              <w:rPr>
                <w:rFonts w:ascii="Times New Roman" w:hAnsi="Times New Roman"/>
                <w:b/>
                <w:sz w:val="24"/>
                <w:szCs w:val="24"/>
              </w:rPr>
              <w:t>Odobrenje, kontinuirano praćenje te periodično vrjednovanje i revizija studijskih programa</w:t>
            </w:r>
            <w:r w:rsidRPr="00C66292">
              <w:rPr>
                <w:rFonts w:ascii="Times New Roman" w:hAnsi="Times New Roman"/>
                <w:b/>
                <w:sz w:val="24"/>
                <w:szCs w:val="24"/>
              </w:rPr>
              <w:br/>
              <w:t>[ESG 1.2, ESG 1.9]</w:t>
            </w:r>
          </w:p>
        </w:tc>
      </w:tr>
      <w:tr w:rsidR="00C30228" w:rsidRPr="00EB45ED" w:rsidTr="00C66292">
        <w:trPr>
          <w:trHeight w:val="640"/>
          <w:tblHeader/>
        </w:trPr>
        <w:tc>
          <w:tcPr>
            <w:tcW w:w="167" w:type="pct"/>
            <w:shd w:val="clear" w:color="auto" w:fill="auto"/>
          </w:tcPr>
          <w:p w:rsidR="00C01748" w:rsidRPr="00C66292" w:rsidRDefault="00C01748" w:rsidP="007D4FC0">
            <w:pPr>
              <w:rPr>
                <w:rFonts w:ascii="Times New Roman" w:hAnsi="Times New Roman"/>
                <w:sz w:val="24"/>
                <w:szCs w:val="24"/>
              </w:rPr>
            </w:pPr>
          </w:p>
        </w:tc>
        <w:tc>
          <w:tcPr>
            <w:tcW w:w="1591"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Aktivnost</w:t>
            </w:r>
          </w:p>
        </w:tc>
        <w:tc>
          <w:tcPr>
            <w:tcW w:w="1759"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Ostvareni rezultati i ocjena učinkovitosti</w:t>
            </w:r>
          </w:p>
        </w:tc>
        <w:tc>
          <w:tcPr>
            <w:tcW w:w="1483"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Razlozi eventualnog odstupanja od plana</w:t>
            </w:r>
          </w:p>
        </w:tc>
      </w:tr>
      <w:tr w:rsidR="00C30228" w:rsidRPr="00733998" w:rsidTr="00C66292">
        <w:trPr>
          <w:cantSplit/>
          <w:trHeight w:val="515"/>
        </w:trPr>
        <w:tc>
          <w:tcPr>
            <w:tcW w:w="167" w:type="pct"/>
            <w:shd w:val="clear" w:color="auto" w:fill="auto"/>
          </w:tcPr>
          <w:p w:rsidR="00C01748" w:rsidRPr="00C66292" w:rsidRDefault="00C01748" w:rsidP="00C66292">
            <w:pPr>
              <w:pStyle w:val="Odlomakpopisa"/>
              <w:keepNext/>
              <w:keepLines/>
              <w:numPr>
                <w:ilvl w:val="0"/>
                <w:numId w:val="3"/>
              </w:numPr>
              <w:tabs>
                <w:tab w:val="center" w:pos="1436"/>
              </w:tabs>
              <w:jc w:val="both"/>
              <w:rPr>
                <w:rFonts w:ascii="Times New Roman" w:hAnsi="Times New Roman"/>
                <w:sz w:val="24"/>
                <w:szCs w:val="24"/>
              </w:rPr>
            </w:pPr>
          </w:p>
        </w:tc>
        <w:tc>
          <w:tcPr>
            <w:tcW w:w="1591" w:type="pct"/>
            <w:shd w:val="clear" w:color="auto" w:fill="auto"/>
          </w:tcPr>
          <w:p w:rsidR="00C01748" w:rsidRPr="00C66292" w:rsidRDefault="00B126E9" w:rsidP="00C66292">
            <w:pPr>
              <w:keepNext/>
              <w:keepLines/>
              <w:jc w:val="both"/>
              <w:rPr>
                <w:rFonts w:ascii="Times New Roman" w:hAnsi="Times New Roman"/>
                <w:sz w:val="24"/>
                <w:szCs w:val="24"/>
              </w:rPr>
            </w:pPr>
            <w:r>
              <w:rPr>
                <w:rFonts w:ascii="Times New Roman" w:hAnsi="Times New Roman"/>
                <w:sz w:val="24"/>
                <w:szCs w:val="24"/>
              </w:rPr>
              <w:t>Donošenje izvedbenog plana za 2018./2019</w:t>
            </w:r>
          </w:p>
        </w:tc>
        <w:tc>
          <w:tcPr>
            <w:tcW w:w="1759" w:type="pct"/>
            <w:shd w:val="clear" w:color="auto" w:fill="auto"/>
          </w:tcPr>
          <w:p w:rsidR="00C01748" w:rsidRPr="00C66292" w:rsidRDefault="00B126E9" w:rsidP="00C66292">
            <w:pPr>
              <w:keepNext/>
              <w:keepLines/>
              <w:jc w:val="both"/>
              <w:rPr>
                <w:rFonts w:ascii="Times New Roman" w:hAnsi="Times New Roman"/>
                <w:sz w:val="24"/>
                <w:szCs w:val="24"/>
              </w:rPr>
            </w:pPr>
            <w:r>
              <w:rPr>
                <w:rFonts w:ascii="Times New Roman" w:hAnsi="Times New Roman"/>
                <w:sz w:val="24"/>
                <w:szCs w:val="24"/>
              </w:rPr>
              <w:t>Usvojen izvedbeni plan sa svim korekcijama</w:t>
            </w:r>
          </w:p>
        </w:tc>
        <w:tc>
          <w:tcPr>
            <w:tcW w:w="1483" w:type="pct"/>
            <w:shd w:val="clear" w:color="auto" w:fill="auto"/>
          </w:tcPr>
          <w:p w:rsidR="00C01748" w:rsidRPr="00C66292" w:rsidRDefault="00C01748" w:rsidP="00C66292">
            <w:pPr>
              <w:keepNext/>
              <w:keepLines/>
              <w:jc w:val="both"/>
              <w:rPr>
                <w:rFonts w:ascii="Times New Roman" w:hAnsi="Times New Roman"/>
                <w:sz w:val="24"/>
                <w:szCs w:val="24"/>
              </w:rPr>
            </w:pPr>
          </w:p>
        </w:tc>
      </w:tr>
      <w:tr w:rsidR="00C30228" w:rsidRPr="00733998" w:rsidTr="00C66292">
        <w:trPr>
          <w:cantSplit/>
          <w:trHeight w:val="500"/>
        </w:trPr>
        <w:tc>
          <w:tcPr>
            <w:tcW w:w="167" w:type="pct"/>
            <w:shd w:val="clear" w:color="auto" w:fill="auto"/>
          </w:tcPr>
          <w:p w:rsidR="00C01748" w:rsidRPr="00C66292" w:rsidRDefault="00C01748" w:rsidP="00C66292">
            <w:pPr>
              <w:pStyle w:val="Odlomakpopisa"/>
              <w:keepNext/>
              <w:keepLines/>
              <w:numPr>
                <w:ilvl w:val="0"/>
                <w:numId w:val="3"/>
              </w:numPr>
              <w:tabs>
                <w:tab w:val="center" w:pos="1436"/>
              </w:tabs>
              <w:jc w:val="both"/>
              <w:rPr>
                <w:rFonts w:ascii="Times New Roman" w:hAnsi="Times New Roman"/>
                <w:sz w:val="24"/>
                <w:szCs w:val="24"/>
              </w:rPr>
            </w:pPr>
          </w:p>
        </w:tc>
        <w:tc>
          <w:tcPr>
            <w:tcW w:w="1591" w:type="pct"/>
            <w:shd w:val="clear" w:color="auto" w:fill="auto"/>
          </w:tcPr>
          <w:p w:rsidR="00C01748" w:rsidRPr="00764F8D" w:rsidRDefault="00A11A93" w:rsidP="00C66292">
            <w:pPr>
              <w:keepNext/>
              <w:keepLines/>
              <w:jc w:val="both"/>
              <w:rPr>
                <w:rFonts w:ascii="Times New Roman" w:hAnsi="Times New Roman"/>
                <w:sz w:val="24"/>
                <w:szCs w:val="24"/>
              </w:rPr>
            </w:pPr>
            <w:r w:rsidRPr="00764F8D">
              <w:rPr>
                <w:rFonts w:ascii="Times New Roman" w:hAnsi="Times New Roman"/>
                <w:sz w:val="24"/>
                <w:szCs w:val="24"/>
              </w:rPr>
              <w:t>Provođenje ankete za vrjednovanje preddiplomskih studija (završeni studenti)</w:t>
            </w:r>
          </w:p>
        </w:tc>
        <w:tc>
          <w:tcPr>
            <w:tcW w:w="1759" w:type="pct"/>
            <w:shd w:val="clear" w:color="auto" w:fill="auto"/>
          </w:tcPr>
          <w:p w:rsidR="00C01748" w:rsidRPr="00764F8D" w:rsidRDefault="00764F8D" w:rsidP="00C66292">
            <w:pPr>
              <w:keepNext/>
              <w:keepLines/>
              <w:jc w:val="both"/>
              <w:rPr>
                <w:rFonts w:ascii="Times New Roman" w:hAnsi="Times New Roman"/>
                <w:sz w:val="24"/>
                <w:szCs w:val="24"/>
              </w:rPr>
            </w:pPr>
            <w:r w:rsidRPr="00764F8D">
              <w:rPr>
                <w:rFonts w:ascii="Times New Roman" w:hAnsi="Times New Roman"/>
                <w:sz w:val="24"/>
                <w:szCs w:val="24"/>
              </w:rPr>
              <w:t>Provodi se kontinuirano po završetku preddiplomskog studija.</w:t>
            </w:r>
          </w:p>
        </w:tc>
        <w:tc>
          <w:tcPr>
            <w:tcW w:w="1483" w:type="pct"/>
            <w:shd w:val="clear" w:color="auto" w:fill="auto"/>
          </w:tcPr>
          <w:p w:rsidR="00C01748" w:rsidRPr="00C66292" w:rsidRDefault="00C01748" w:rsidP="00C66292">
            <w:pPr>
              <w:keepNext/>
              <w:keepLines/>
              <w:jc w:val="both"/>
              <w:rPr>
                <w:rFonts w:ascii="Times New Roman" w:hAnsi="Times New Roman"/>
                <w:sz w:val="24"/>
                <w:szCs w:val="24"/>
              </w:rPr>
            </w:pPr>
          </w:p>
        </w:tc>
      </w:tr>
      <w:tr w:rsidR="00C30228" w:rsidRPr="00733998" w:rsidTr="00C66292">
        <w:trPr>
          <w:cantSplit/>
          <w:trHeight w:val="500"/>
        </w:trPr>
        <w:tc>
          <w:tcPr>
            <w:tcW w:w="167" w:type="pct"/>
            <w:shd w:val="clear" w:color="auto" w:fill="auto"/>
          </w:tcPr>
          <w:p w:rsidR="00C01748" w:rsidRPr="00C66292" w:rsidRDefault="00C01748" w:rsidP="00C66292">
            <w:pPr>
              <w:pStyle w:val="Odlomakpopisa"/>
              <w:keepNext/>
              <w:keepLines/>
              <w:numPr>
                <w:ilvl w:val="0"/>
                <w:numId w:val="3"/>
              </w:numPr>
              <w:tabs>
                <w:tab w:val="center" w:pos="1436"/>
              </w:tabs>
              <w:jc w:val="both"/>
              <w:rPr>
                <w:rFonts w:ascii="Times New Roman" w:hAnsi="Times New Roman"/>
                <w:sz w:val="24"/>
                <w:szCs w:val="24"/>
              </w:rPr>
            </w:pPr>
          </w:p>
        </w:tc>
        <w:tc>
          <w:tcPr>
            <w:tcW w:w="1591" w:type="pct"/>
            <w:shd w:val="clear" w:color="auto" w:fill="auto"/>
          </w:tcPr>
          <w:p w:rsidR="00C01748" w:rsidRPr="00C66292" w:rsidRDefault="00A11A93" w:rsidP="00C66292">
            <w:pPr>
              <w:keepNext/>
              <w:keepLines/>
              <w:jc w:val="both"/>
              <w:rPr>
                <w:rFonts w:ascii="Times New Roman" w:hAnsi="Times New Roman"/>
                <w:sz w:val="24"/>
                <w:szCs w:val="24"/>
              </w:rPr>
            </w:pPr>
            <w:r>
              <w:rPr>
                <w:rFonts w:ascii="Times New Roman" w:hAnsi="Times New Roman"/>
                <w:sz w:val="24"/>
                <w:szCs w:val="24"/>
              </w:rPr>
              <w:t>Provođenje ankete za vrednovanje preddiplomskih studija (nastavnici)</w:t>
            </w:r>
          </w:p>
        </w:tc>
        <w:tc>
          <w:tcPr>
            <w:tcW w:w="1759" w:type="pct"/>
            <w:shd w:val="clear" w:color="auto" w:fill="auto"/>
          </w:tcPr>
          <w:p w:rsidR="00C01748" w:rsidRPr="00C66292" w:rsidRDefault="00A11A93" w:rsidP="00C66292">
            <w:pPr>
              <w:keepNext/>
              <w:keepLines/>
              <w:jc w:val="both"/>
              <w:rPr>
                <w:rFonts w:ascii="Times New Roman" w:hAnsi="Times New Roman"/>
                <w:sz w:val="24"/>
                <w:szCs w:val="24"/>
              </w:rPr>
            </w:pPr>
            <w:r>
              <w:rPr>
                <w:rFonts w:ascii="Times New Roman" w:hAnsi="Times New Roman"/>
                <w:sz w:val="24"/>
                <w:szCs w:val="24"/>
              </w:rPr>
              <w:t xml:space="preserve">Umjesto ankete provedeno </w:t>
            </w:r>
            <w:proofErr w:type="spellStart"/>
            <w:r>
              <w:rPr>
                <w:rFonts w:ascii="Times New Roman" w:hAnsi="Times New Roman"/>
                <w:sz w:val="24"/>
                <w:szCs w:val="24"/>
              </w:rPr>
              <w:t>samovrednovanje</w:t>
            </w:r>
            <w:proofErr w:type="spellEnd"/>
            <w:r>
              <w:rPr>
                <w:rFonts w:ascii="Times New Roman" w:hAnsi="Times New Roman"/>
                <w:sz w:val="24"/>
                <w:szCs w:val="24"/>
              </w:rPr>
              <w:t xml:space="preserve"> postojećih studijskih programa</w:t>
            </w:r>
            <w:r w:rsidR="00764F8D">
              <w:rPr>
                <w:rFonts w:ascii="Times New Roman" w:hAnsi="Times New Roman"/>
                <w:sz w:val="24"/>
                <w:szCs w:val="24"/>
              </w:rPr>
              <w:t xml:space="preserve"> na razini odsjeka</w:t>
            </w:r>
            <w:r>
              <w:rPr>
                <w:rFonts w:ascii="Times New Roman" w:hAnsi="Times New Roman"/>
                <w:sz w:val="24"/>
                <w:szCs w:val="24"/>
              </w:rPr>
              <w:t>: preddiplomskih i diplomskih</w:t>
            </w:r>
          </w:p>
        </w:tc>
        <w:tc>
          <w:tcPr>
            <w:tcW w:w="1483" w:type="pct"/>
            <w:shd w:val="clear" w:color="auto" w:fill="auto"/>
          </w:tcPr>
          <w:p w:rsidR="00C01748" w:rsidRPr="00C66292" w:rsidRDefault="00A11A93" w:rsidP="00C66292">
            <w:pPr>
              <w:keepNext/>
              <w:keepLines/>
              <w:jc w:val="both"/>
              <w:rPr>
                <w:rFonts w:ascii="Times New Roman" w:hAnsi="Times New Roman"/>
                <w:sz w:val="24"/>
                <w:szCs w:val="24"/>
              </w:rPr>
            </w:pPr>
            <w:r>
              <w:rPr>
                <w:rFonts w:ascii="Times New Roman" w:hAnsi="Times New Roman"/>
                <w:sz w:val="24"/>
                <w:szCs w:val="24"/>
              </w:rPr>
              <w:t xml:space="preserve">Budući da je Filozofski fakultet pokrenuo proces reforme svih  preddiplomskih i diplomskih studijskih programa, odsjeci su napravili </w:t>
            </w:r>
            <w:proofErr w:type="spellStart"/>
            <w:r>
              <w:rPr>
                <w:rFonts w:ascii="Times New Roman" w:hAnsi="Times New Roman"/>
                <w:sz w:val="24"/>
                <w:szCs w:val="24"/>
              </w:rPr>
              <w:t>samoanalize</w:t>
            </w:r>
            <w:proofErr w:type="spellEnd"/>
            <w:r>
              <w:rPr>
                <w:rFonts w:ascii="Times New Roman" w:hAnsi="Times New Roman"/>
                <w:sz w:val="24"/>
                <w:szCs w:val="24"/>
              </w:rPr>
              <w:t xml:space="preserve"> postojećih programa.</w:t>
            </w:r>
          </w:p>
        </w:tc>
      </w:tr>
      <w:tr w:rsidR="00A11A93" w:rsidRPr="00733998" w:rsidTr="00C66292">
        <w:trPr>
          <w:cantSplit/>
          <w:trHeight w:val="500"/>
        </w:trPr>
        <w:tc>
          <w:tcPr>
            <w:tcW w:w="167" w:type="pct"/>
            <w:shd w:val="clear" w:color="auto" w:fill="auto"/>
          </w:tcPr>
          <w:p w:rsidR="00A11A93" w:rsidRPr="00C66292" w:rsidRDefault="00A11A93" w:rsidP="00C66292">
            <w:pPr>
              <w:pStyle w:val="Odlomakpopisa"/>
              <w:keepNext/>
              <w:keepLines/>
              <w:numPr>
                <w:ilvl w:val="0"/>
                <w:numId w:val="3"/>
              </w:numPr>
              <w:tabs>
                <w:tab w:val="center" w:pos="1436"/>
              </w:tabs>
              <w:jc w:val="both"/>
              <w:rPr>
                <w:rFonts w:ascii="Times New Roman" w:hAnsi="Times New Roman"/>
                <w:sz w:val="24"/>
                <w:szCs w:val="24"/>
              </w:rPr>
            </w:pPr>
          </w:p>
        </w:tc>
        <w:tc>
          <w:tcPr>
            <w:tcW w:w="1591" w:type="pct"/>
            <w:shd w:val="clear" w:color="auto" w:fill="auto"/>
          </w:tcPr>
          <w:p w:rsidR="00A11A93" w:rsidRDefault="00A11A93" w:rsidP="00C66292">
            <w:pPr>
              <w:keepNext/>
              <w:keepLines/>
              <w:jc w:val="both"/>
              <w:rPr>
                <w:rFonts w:ascii="Times New Roman" w:hAnsi="Times New Roman"/>
                <w:sz w:val="24"/>
                <w:szCs w:val="24"/>
              </w:rPr>
            </w:pPr>
            <w:r>
              <w:rPr>
                <w:rFonts w:ascii="Times New Roman" w:hAnsi="Times New Roman"/>
                <w:sz w:val="24"/>
                <w:szCs w:val="24"/>
              </w:rPr>
              <w:t>Anketa za procjenu rada nastavnika</w:t>
            </w:r>
          </w:p>
        </w:tc>
        <w:tc>
          <w:tcPr>
            <w:tcW w:w="1759" w:type="pct"/>
            <w:shd w:val="clear" w:color="auto" w:fill="auto"/>
          </w:tcPr>
          <w:p w:rsidR="00A11A93" w:rsidRDefault="00A11A93" w:rsidP="00C66292">
            <w:pPr>
              <w:keepNext/>
              <w:keepLines/>
              <w:jc w:val="both"/>
              <w:rPr>
                <w:rFonts w:ascii="Times New Roman" w:hAnsi="Times New Roman"/>
                <w:sz w:val="24"/>
                <w:szCs w:val="24"/>
              </w:rPr>
            </w:pPr>
            <w:r>
              <w:rPr>
                <w:rFonts w:ascii="Times New Roman" w:hAnsi="Times New Roman"/>
                <w:sz w:val="24"/>
                <w:szCs w:val="24"/>
              </w:rPr>
              <w:t xml:space="preserve">U siječnju i lipnju 2018. provedena </w:t>
            </w:r>
            <w:r w:rsidRPr="00ED6AF1">
              <w:rPr>
                <w:rFonts w:ascii="Times New Roman" w:hAnsi="Times New Roman"/>
                <w:sz w:val="24"/>
                <w:szCs w:val="24"/>
              </w:rPr>
              <w:t>Studentska anketa za procjenu rada nastavnika tehnikom ispunjavanja tiskanog</w:t>
            </w:r>
            <w:r>
              <w:rPr>
                <w:rFonts w:ascii="Times New Roman" w:hAnsi="Times New Roman"/>
                <w:sz w:val="24"/>
                <w:szCs w:val="24"/>
              </w:rPr>
              <w:t xml:space="preserve"> </w:t>
            </w:r>
            <w:r w:rsidRPr="00ED6AF1">
              <w:rPr>
                <w:rFonts w:ascii="Times New Roman" w:hAnsi="Times New Roman"/>
                <w:sz w:val="24"/>
                <w:szCs w:val="24"/>
              </w:rPr>
              <w:t>anketnog upitnika</w:t>
            </w:r>
            <w:r>
              <w:rPr>
                <w:rFonts w:ascii="Times New Roman" w:hAnsi="Times New Roman"/>
                <w:sz w:val="24"/>
                <w:szCs w:val="24"/>
              </w:rPr>
              <w:t xml:space="preserve"> (na zahtjev nastavnika)</w:t>
            </w:r>
            <w:r w:rsidRPr="00ED6AF1">
              <w:rPr>
                <w:rFonts w:ascii="Times New Roman" w:hAnsi="Times New Roman"/>
                <w:sz w:val="24"/>
                <w:szCs w:val="24"/>
              </w:rPr>
              <w:t>.</w:t>
            </w:r>
          </w:p>
        </w:tc>
        <w:tc>
          <w:tcPr>
            <w:tcW w:w="1483" w:type="pct"/>
            <w:shd w:val="clear" w:color="auto" w:fill="auto"/>
          </w:tcPr>
          <w:p w:rsidR="00A11A93" w:rsidRDefault="00A11A93" w:rsidP="00C66292">
            <w:pPr>
              <w:keepNext/>
              <w:keepLines/>
              <w:jc w:val="both"/>
              <w:rPr>
                <w:rFonts w:ascii="Times New Roman" w:hAnsi="Times New Roman"/>
                <w:sz w:val="24"/>
                <w:szCs w:val="24"/>
              </w:rPr>
            </w:pPr>
          </w:p>
        </w:tc>
      </w:tr>
      <w:tr w:rsidR="005F6DB5" w:rsidRPr="00733998" w:rsidTr="00C66292">
        <w:trPr>
          <w:cantSplit/>
          <w:trHeight w:val="500"/>
        </w:trPr>
        <w:tc>
          <w:tcPr>
            <w:tcW w:w="167" w:type="pct"/>
            <w:shd w:val="clear" w:color="auto" w:fill="auto"/>
          </w:tcPr>
          <w:p w:rsidR="005F6DB5" w:rsidRPr="00C66292" w:rsidRDefault="005F6DB5" w:rsidP="00C66292">
            <w:pPr>
              <w:pStyle w:val="Odlomakpopisa"/>
              <w:keepNext/>
              <w:keepLines/>
              <w:numPr>
                <w:ilvl w:val="0"/>
                <w:numId w:val="3"/>
              </w:numPr>
              <w:tabs>
                <w:tab w:val="center" w:pos="1436"/>
              </w:tabs>
              <w:jc w:val="both"/>
              <w:rPr>
                <w:rFonts w:ascii="Times New Roman" w:hAnsi="Times New Roman"/>
                <w:sz w:val="24"/>
                <w:szCs w:val="24"/>
              </w:rPr>
            </w:pPr>
          </w:p>
        </w:tc>
        <w:tc>
          <w:tcPr>
            <w:tcW w:w="1591" w:type="pct"/>
            <w:shd w:val="clear" w:color="auto" w:fill="auto"/>
          </w:tcPr>
          <w:p w:rsidR="005F6DB5" w:rsidRDefault="005F6DB5" w:rsidP="00C66292">
            <w:pPr>
              <w:keepNext/>
              <w:keepLines/>
              <w:jc w:val="both"/>
              <w:rPr>
                <w:rFonts w:ascii="Times New Roman" w:hAnsi="Times New Roman"/>
                <w:sz w:val="24"/>
                <w:szCs w:val="24"/>
              </w:rPr>
            </w:pPr>
            <w:r>
              <w:rPr>
                <w:rFonts w:ascii="Times New Roman" w:hAnsi="Times New Roman"/>
                <w:sz w:val="24"/>
                <w:szCs w:val="24"/>
              </w:rPr>
              <w:t>Reforma studijskih programa</w:t>
            </w:r>
          </w:p>
        </w:tc>
        <w:tc>
          <w:tcPr>
            <w:tcW w:w="1759" w:type="pct"/>
            <w:shd w:val="clear" w:color="auto" w:fill="auto"/>
          </w:tcPr>
          <w:p w:rsidR="005F6DB5" w:rsidRDefault="005F6DB5" w:rsidP="00C66292">
            <w:pPr>
              <w:keepNext/>
              <w:keepLines/>
              <w:jc w:val="both"/>
              <w:rPr>
                <w:rFonts w:ascii="Times New Roman" w:hAnsi="Times New Roman"/>
                <w:sz w:val="24"/>
                <w:szCs w:val="24"/>
              </w:rPr>
            </w:pPr>
            <w:r>
              <w:rPr>
                <w:rFonts w:ascii="Times New Roman" w:hAnsi="Times New Roman"/>
                <w:sz w:val="24"/>
                <w:szCs w:val="24"/>
              </w:rPr>
              <w:t>Pokrenut proces reforme postojećih i izrade novih studijskih programa. Donesena odluka o zajedničkom 3+2 modelu budućih studijskih programa.</w:t>
            </w:r>
          </w:p>
        </w:tc>
        <w:tc>
          <w:tcPr>
            <w:tcW w:w="1483" w:type="pct"/>
            <w:shd w:val="clear" w:color="auto" w:fill="auto"/>
          </w:tcPr>
          <w:p w:rsidR="005F6DB5" w:rsidRDefault="005F6DB5" w:rsidP="00C66292">
            <w:pPr>
              <w:keepNext/>
              <w:keepLines/>
              <w:jc w:val="both"/>
              <w:rPr>
                <w:rFonts w:ascii="Times New Roman" w:hAnsi="Times New Roman"/>
                <w:sz w:val="24"/>
                <w:szCs w:val="24"/>
              </w:rPr>
            </w:pPr>
          </w:p>
        </w:tc>
      </w:tr>
    </w:tbl>
    <w:p w:rsidR="00C01748" w:rsidRDefault="00C01748" w:rsidP="00C01748">
      <w:pPr>
        <w:jc w:val="both"/>
        <w:rPr>
          <w:rFonts w:ascii="Times New Roman" w:hAnsi="Times New Roman"/>
          <w:b/>
          <w:sz w:val="24"/>
          <w:szCs w:val="24"/>
        </w:rPr>
      </w:pPr>
    </w:p>
    <w:p w:rsidR="00C01748" w:rsidRDefault="00C01748" w:rsidP="00C01748">
      <w:pPr>
        <w:jc w:val="both"/>
        <w:rPr>
          <w:rFonts w:ascii="Times New Roman" w:hAnsi="Times New Roman"/>
          <w:b/>
          <w:sz w:val="24"/>
          <w:szCs w:val="24"/>
        </w:rPr>
      </w:pPr>
    </w:p>
    <w:tbl>
      <w:tblPr>
        <w:tblW w:w="56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21"/>
        <w:gridCol w:w="4013"/>
        <w:gridCol w:w="4437"/>
        <w:gridCol w:w="3740"/>
      </w:tblGrid>
      <w:tr w:rsidR="00C30228" w:rsidRPr="00733998" w:rsidTr="00C66292">
        <w:trPr>
          <w:trHeight w:val="540"/>
          <w:tblHeader/>
        </w:trPr>
        <w:tc>
          <w:tcPr>
            <w:tcW w:w="5000" w:type="pct"/>
            <w:gridSpan w:val="4"/>
            <w:shd w:val="clear" w:color="auto" w:fill="DEEAF6"/>
          </w:tcPr>
          <w:p w:rsidR="00C01748" w:rsidRPr="00C66292" w:rsidRDefault="00C01748" w:rsidP="00C66292">
            <w:pPr>
              <w:pStyle w:val="Odlomakpopisa"/>
              <w:keepNext/>
              <w:keepLines/>
              <w:numPr>
                <w:ilvl w:val="0"/>
                <w:numId w:val="1"/>
              </w:numPr>
              <w:contextualSpacing w:val="0"/>
              <w:rPr>
                <w:rFonts w:ascii="Times New Roman" w:hAnsi="Times New Roman"/>
                <w:b/>
                <w:sz w:val="24"/>
                <w:szCs w:val="24"/>
              </w:rPr>
            </w:pPr>
            <w:r w:rsidRPr="00C66292">
              <w:rPr>
                <w:rFonts w:ascii="Times New Roman" w:hAnsi="Times New Roman"/>
                <w:b/>
                <w:sz w:val="24"/>
                <w:szCs w:val="24"/>
              </w:rPr>
              <w:t>Učenje, poučavanja i vrjednovanje studentskog rada</w:t>
            </w:r>
            <w:r w:rsidRPr="00C66292">
              <w:rPr>
                <w:rFonts w:ascii="Times New Roman" w:hAnsi="Times New Roman"/>
                <w:b/>
                <w:sz w:val="24"/>
                <w:szCs w:val="24"/>
              </w:rPr>
              <w:br/>
              <w:t>[ESG 1.3]</w:t>
            </w:r>
          </w:p>
        </w:tc>
      </w:tr>
      <w:tr w:rsidR="00C30228" w:rsidRPr="00EB45ED" w:rsidTr="00C66292">
        <w:trPr>
          <w:trHeight w:val="640"/>
          <w:tblHeader/>
        </w:trPr>
        <w:tc>
          <w:tcPr>
            <w:tcW w:w="167" w:type="pct"/>
            <w:shd w:val="clear" w:color="auto" w:fill="auto"/>
          </w:tcPr>
          <w:p w:rsidR="00C01748" w:rsidRPr="00C66292" w:rsidRDefault="00C01748" w:rsidP="007D4FC0">
            <w:pPr>
              <w:rPr>
                <w:rFonts w:ascii="Times New Roman" w:hAnsi="Times New Roman"/>
                <w:sz w:val="24"/>
                <w:szCs w:val="24"/>
              </w:rPr>
            </w:pPr>
          </w:p>
        </w:tc>
        <w:tc>
          <w:tcPr>
            <w:tcW w:w="1591"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Aktivnost</w:t>
            </w:r>
          </w:p>
        </w:tc>
        <w:tc>
          <w:tcPr>
            <w:tcW w:w="1759"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Ostvareni rezultati i ocjena učinkovitosti</w:t>
            </w:r>
          </w:p>
        </w:tc>
        <w:tc>
          <w:tcPr>
            <w:tcW w:w="1483"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Razlozi eventualnog odstupanja od plana</w:t>
            </w:r>
          </w:p>
        </w:tc>
      </w:tr>
      <w:tr w:rsidR="00C30228" w:rsidRPr="00733998" w:rsidTr="00C66292">
        <w:trPr>
          <w:cantSplit/>
          <w:trHeight w:val="515"/>
        </w:trPr>
        <w:tc>
          <w:tcPr>
            <w:tcW w:w="167" w:type="pct"/>
            <w:shd w:val="clear" w:color="auto" w:fill="auto"/>
          </w:tcPr>
          <w:p w:rsidR="00C01748" w:rsidRPr="00C66292" w:rsidRDefault="00C01748" w:rsidP="00C66292">
            <w:pPr>
              <w:pStyle w:val="Odlomakpopisa"/>
              <w:keepNext/>
              <w:keepLines/>
              <w:numPr>
                <w:ilvl w:val="0"/>
                <w:numId w:val="4"/>
              </w:numPr>
              <w:tabs>
                <w:tab w:val="center" w:pos="1436"/>
              </w:tabs>
              <w:jc w:val="both"/>
              <w:rPr>
                <w:rFonts w:ascii="Times New Roman" w:hAnsi="Times New Roman"/>
                <w:sz w:val="24"/>
                <w:szCs w:val="24"/>
              </w:rPr>
            </w:pPr>
          </w:p>
        </w:tc>
        <w:tc>
          <w:tcPr>
            <w:tcW w:w="1591" w:type="pct"/>
            <w:shd w:val="clear" w:color="auto" w:fill="auto"/>
          </w:tcPr>
          <w:p w:rsidR="00C01748" w:rsidRPr="00C66292" w:rsidRDefault="00A11A93" w:rsidP="00C66292">
            <w:pPr>
              <w:keepNext/>
              <w:keepLines/>
              <w:jc w:val="both"/>
              <w:rPr>
                <w:rFonts w:ascii="Times New Roman" w:hAnsi="Times New Roman"/>
                <w:sz w:val="24"/>
                <w:szCs w:val="24"/>
              </w:rPr>
            </w:pPr>
            <w:r>
              <w:rPr>
                <w:rFonts w:ascii="Times New Roman" w:hAnsi="Times New Roman"/>
                <w:sz w:val="24"/>
                <w:szCs w:val="24"/>
              </w:rPr>
              <w:t>Poticanje korištenja mogućnosti vrednovanja u sustavu za e-učenje</w:t>
            </w:r>
          </w:p>
        </w:tc>
        <w:tc>
          <w:tcPr>
            <w:tcW w:w="1759" w:type="pct"/>
            <w:shd w:val="clear" w:color="auto" w:fill="auto"/>
          </w:tcPr>
          <w:p w:rsidR="00C01748" w:rsidRPr="00C66292" w:rsidRDefault="00A11A93" w:rsidP="00C66292">
            <w:pPr>
              <w:keepNext/>
              <w:keepLines/>
              <w:jc w:val="both"/>
              <w:rPr>
                <w:rFonts w:ascii="Times New Roman" w:hAnsi="Times New Roman"/>
                <w:sz w:val="24"/>
                <w:szCs w:val="24"/>
              </w:rPr>
            </w:pPr>
            <w:r w:rsidRPr="009E0E18">
              <w:rPr>
                <w:rFonts w:ascii="Times New Roman" w:hAnsi="Times New Roman"/>
                <w:sz w:val="24"/>
                <w:szCs w:val="24"/>
              </w:rPr>
              <w:t>Centar osigurava tehničku podršku i obrazovne materijale i aktivnosti (radionice) namijenjene nastavnicima.</w:t>
            </w:r>
          </w:p>
        </w:tc>
        <w:tc>
          <w:tcPr>
            <w:tcW w:w="1483" w:type="pct"/>
            <w:shd w:val="clear" w:color="auto" w:fill="auto"/>
          </w:tcPr>
          <w:p w:rsidR="00C01748" w:rsidRPr="00C66292" w:rsidRDefault="00C01748" w:rsidP="00C66292">
            <w:pPr>
              <w:keepNext/>
              <w:keepLines/>
              <w:jc w:val="both"/>
              <w:rPr>
                <w:rFonts w:ascii="Times New Roman" w:hAnsi="Times New Roman"/>
                <w:sz w:val="24"/>
                <w:szCs w:val="24"/>
              </w:rPr>
            </w:pPr>
          </w:p>
        </w:tc>
      </w:tr>
      <w:tr w:rsidR="00C30228" w:rsidRPr="00733998" w:rsidTr="00C66292">
        <w:trPr>
          <w:cantSplit/>
          <w:trHeight w:val="500"/>
        </w:trPr>
        <w:tc>
          <w:tcPr>
            <w:tcW w:w="167" w:type="pct"/>
            <w:shd w:val="clear" w:color="auto" w:fill="auto"/>
          </w:tcPr>
          <w:p w:rsidR="00C01748" w:rsidRPr="00C66292" w:rsidRDefault="00C01748" w:rsidP="00C66292">
            <w:pPr>
              <w:pStyle w:val="Odlomakpopisa"/>
              <w:keepNext/>
              <w:keepLines/>
              <w:numPr>
                <w:ilvl w:val="0"/>
                <w:numId w:val="4"/>
              </w:numPr>
              <w:tabs>
                <w:tab w:val="center" w:pos="1436"/>
              </w:tabs>
              <w:jc w:val="both"/>
              <w:rPr>
                <w:rFonts w:ascii="Times New Roman" w:hAnsi="Times New Roman"/>
                <w:sz w:val="24"/>
                <w:szCs w:val="24"/>
              </w:rPr>
            </w:pPr>
          </w:p>
        </w:tc>
        <w:tc>
          <w:tcPr>
            <w:tcW w:w="1591" w:type="pct"/>
            <w:shd w:val="clear" w:color="auto" w:fill="auto"/>
          </w:tcPr>
          <w:p w:rsidR="00C01748" w:rsidRPr="00C02F2C" w:rsidRDefault="00A11A93" w:rsidP="00C66292">
            <w:pPr>
              <w:keepNext/>
              <w:keepLines/>
              <w:jc w:val="both"/>
              <w:rPr>
                <w:rFonts w:ascii="Times New Roman" w:hAnsi="Times New Roman"/>
                <w:sz w:val="24"/>
                <w:szCs w:val="24"/>
                <w:highlight w:val="yellow"/>
              </w:rPr>
            </w:pPr>
            <w:r w:rsidRPr="00B17AD6">
              <w:rPr>
                <w:rFonts w:ascii="Times New Roman" w:hAnsi="Times New Roman"/>
                <w:sz w:val="24"/>
                <w:szCs w:val="24"/>
              </w:rPr>
              <w:t>Analiza postojećih načina vrednovanja studentskog rada</w:t>
            </w:r>
          </w:p>
        </w:tc>
        <w:tc>
          <w:tcPr>
            <w:tcW w:w="1759" w:type="pct"/>
            <w:shd w:val="clear" w:color="auto" w:fill="auto"/>
          </w:tcPr>
          <w:p w:rsidR="00C01748" w:rsidRPr="00C02F2C" w:rsidRDefault="00764F8D" w:rsidP="00A11A93">
            <w:pPr>
              <w:keepNext/>
              <w:keepLines/>
              <w:tabs>
                <w:tab w:val="left" w:pos="1030"/>
              </w:tabs>
              <w:jc w:val="both"/>
              <w:rPr>
                <w:rFonts w:ascii="Times New Roman" w:hAnsi="Times New Roman"/>
                <w:sz w:val="24"/>
                <w:szCs w:val="24"/>
                <w:highlight w:val="yellow"/>
              </w:rPr>
            </w:pPr>
            <w:r w:rsidRPr="00764F8D">
              <w:rPr>
                <w:rFonts w:ascii="Times New Roman" w:hAnsi="Times New Roman"/>
                <w:sz w:val="24"/>
                <w:szCs w:val="24"/>
              </w:rPr>
              <w:t>Provedena analiza na razini odsjeka kao priprema za buduće edukacije nastavnika.</w:t>
            </w:r>
          </w:p>
        </w:tc>
        <w:tc>
          <w:tcPr>
            <w:tcW w:w="1483" w:type="pct"/>
            <w:shd w:val="clear" w:color="auto" w:fill="auto"/>
          </w:tcPr>
          <w:p w:rsidR="00C01748" w:rsidRPr="00C66292" w:rsidRDefault="00C01748" w:rsidP="00C66292">
            <w:pPr>
              <w:keepNext/>
              <w:keepLines/>
              <w:jc w:val="both"/>
              <w:rPr>
                <w:rFonts w:ascii="Times New Roman" w:hAnsi="Times New Roman"/>
                <w:sz w:val="24"/>
                <w:szCs w:val="24"/>
              </w:rPr>
            </w:pPr>
          </w:p>
        </w:tc>
      </w:tr>
      <w:tr w:rsidR="00C30228" w:rsidRPr="00733998" w:rsidTr="00C66292">
        <w:trPr>
          <w:cantSplit/>
          <w:trHeight w:val="500"/>
        </w:trPr>
        <w:tc>
          <w:tcPr>
            <w:tcW w:w="167" w:type="pct"/>
            <w:shd w:val="clear" w:color="auto" w:fill="auto"/>
          </w:tcPr>
          <w:p w:rsidR="00C01748" w:rsidRPr="00C66292" w:rsidRDefault="00C01748" w:rsidP="00C66292">
            <w:pPr>
              <w:pStyle w:val="Odlomakpopisa"/>
              <w:keepNext/>
              <w:keepLines/>
              <w:numPr>
                <w:ilvl w:val="0"/>
                <w:numId w:val="4"/>
              </w:numPr>
              <w:tabs>
                <w:tab w:val="center" w:pos="1436"/>
              </w:tabs>
              <w:jc w:val="both"/>
              <w:rPr>
                <w:rFonts w:ascii="Times New Roman" w:hAnsi="Times New Roman"/>
                <w:sz w:val="24"/>
                <w:szCs w:val="24"/>
              </w:rPr>
            </w:pPr>
          </w:p>
        </w:tc>
        <w:tc>
          <w:tcPr>
            <w:tcW w:w="1591" w:type="pct"/>
            <w:shd w:val="clear" w:color="auto" w:fill="auto"/>
          </w:tcPr>
          <w:p w:rsidR="00C01748" w:rsidRPr="00C66292" w:rsidRDefault="00A11A93" w:rsidP="00C66292">
            <w:pPr>
              <w:keepNext/>
              <w:keepLines/>
              <w:jc w:val="both"/>
              <w:rPr>
                <w:rFonts w:ascii="Times New Roman" w:hAnsi="Times New Roman"/>
                <w:sz w:val="24"/>
                <w:szCs w:val="24"/>
              </w:rPr>
            </w:pPr>
            <w:r>
              <w:rPr>
                <w:rFonts w:ascii="Times New Roman" w:hAnsi="Times New Roman"/>
                <w:sz w:val="24"/>
                <w:szCs w:val="24"/>
              </w:rPr>
              <w:t>Kriteriji i metode ocjenjivanja unaprijed su objavljeni</w:t>
            </w:r>
          </w:p>
        </w:tc>
        <w:tc>
          <w:tcPr>
            <w:tcW w:w="1759" w:type="pct"/>
            <w:shd w:val="clear" w:color="auto" w:fill="auto"/>
          </w:tcPr>
          <w:p w:rsidR="00C01748" w:rsidRPr="00C66292" w:rsidRDefault="00A11A93" w:rsidP="00C66292">
            <w:pPr>
              <w:keepNext/>
              <w:keepLines/>
              <w:jc w:val="both"/>
              <w:rPr>
                <w:rFonts w:ascii="Times New Roman" w:hAnsi="Times New Roman"/>
                <w:sz w:val="24"/>
                <w:szCs w:val="24"/>
              </w:rPr>
            </w:pPr>
            <w:r>
              <w:rPr>
                <w:rFonts w:ascii="Times New Roman" w:hAnsi="Times New Roman"/>
                <w:sz w:val="24"/>
                <w:szCs w:val="24"/>
              </w:rPr>
              <w:t>Osigurava se pravodobno informiranje o metodama vrednovanja</w:t>
            </w:r>
          </w:p>
        </w:tc>
        <w:tc>
          <w:tcPr>
            <w:tcW w:w="1483" w:type="pct"/>
            <w:shd w:val="clear" w:color="auto" w:fill="auto"/>
          </w:tcPr>
          <w:p w:rsidR="00C01748" w:rsidRPr="00C66292" w:rsidRDefault="00C01748" w:rsidP="00C66292">
            <w:pPr>
              <w:keepNext/>
              <w:keepLines/>
              <w:jc w:val="both"/>
              <w:rPr>
                <w:rFonts w:ascii="Times New Roman" w:hAnsi="Times New Roman"/>
                <w:sz w:val="24"/>
                <w:szCs w:val="24"/>
              </w:rPr>
            </w:pPr>
          </w:p>
        </w:tc>
      </w:tr>
      <w:tr w:rsidR="00B126E9" w:rsidRPr="00733998" w:rsidTr="00C66292">
        <w:trPr>
          <w:cantSplit/>
          <w:trHeight w:val="500"/>
        </w:trPr>
        <w:tc>
          <w:tcPr>
            <w:tcW w:w="167" w:type="pct"/>
            <w:shd w:val="clear" w:color="auto" w:fill="auto"/>
          </w:tcPr>
          <w:p w:rsidR="00B126E9" w:rsidRPr="00C66292" w:rsidRDefault="00B126E9" w:rsidP="00C66292">
            <w:pPr>
              <w:pStyle w:val="Odlomakpopisa"/>
              <w:keepNext/>
              <w:keepLines/>
              <w:numPr>
                <w:ilvl w:val="0"/>
                <w:numId w:val="4"/>
              </w:numPr>
              <w:tabs>
                <w:tab w:val="center" w:pos="1436"/>
              </w:tabs>
              <w:jc w:val="both"/>
              <w:rPr>
                <w:rFonts w:ascii="Times New Roman" w:hAnsi="Times New Roman"/>
                <w:sz w:val="24"/>
                <w:szCs w:val="24"/>
              </w:rPr>
            </w:pPr>
          </w:p>
        </w:tc>
        <w:tc>
          <w:tcPr>
            <w:tcW w:w="1591" w:type="pct"/>
            <w:shd w:val="clear" w:color="auto" w:fill="auto"/>
          </w:tcPr>
          <w:p w:rsidR="00B126E9" w:rsidRDefault="00B126E9" w:rsidP="00C66292">
            <w:pPr>
              <w:keepNext/>
              <w:keepLines/>
              <w:jc w:val="both"/>
              <w:rPr>
                <w:rFonts w:ascii="Times New Roman" w:hAnsi="Times New Roman"/>
                <w:sz w:val="24"/>
                <w:szCs w:val="24"/>
              </w:rPr>
            </w:pPr>
          </w:p>
        </w:tc>
        <w:tc>
          <w:tcPr>
            <w:tcW w:w="1759" w:type="pct"/>
            <w:shd w:val="clear" w:color="auto" w:fill="auto"/>
          </w:tcPr>
          <w:p w:rsidR="00B126E9" w:rsidRDefault="00B126E9" w:rsidP="00B126E9">
            <w:pPr>
              <w:keepNext/>
              <w:keepLines/>
              <w:jc w:val="both"/>
              <w:rPr>
                <w:rFonts w:ascii="Times New Roman" w:hAnsi="Times New Roman"/>
                <w:sz w:val="24"/>
                <w:szCs w:val="24"/>
              </w:rPr>
            </w:pPr>
          </w:p>
        </w:tc>
        <w:tc>
          <w:tcPr>
            <w:tcW w:w="1483" w:type="pct"/>
            <w:shd w:val="clear" w:color="auto" w:fill="auto"/>
          </w:tcPr>
          <w:p w:rsidR="00B126E9" w:rsidRDefault="00B126E9" w:rsidP="00C66292">
            <w:pPr>
              <w:keepNext/>
              <w:keepLines/>
              <w:jc w:val="both"/>
              <w:rPr>
                <w:rFonts w:ascii="Times New Roman" w:hAnsi="Times New Roman"/>
                <w:sz w:val="24"/>
                <w:szCs w:val="24"/>
              </w:rPr>
            </w:pPr>
          </w:p>
        </w:tc>
      </w:tr>
    </w:tbl>
    <w:p w:rsidR="00C01748" w:rsidRDefault="00C01748" w:rsidP="00C01748">
      <w:pPr>
        <w:jc w:val="both"/>
        <w:rPr>
          <w:rFonts w:ascii="Times New Roman" w:hAnsi="Times New Roman"/>
          <w:b/>
          <w:sz w:val="24"/>
          <w:szCs w:val="24"/>
        </w:rPr>
      </w:pPr>
    </w:p>
    <w:p w:rsidR="00C01748" w:rsidRPr="00733998" w:rsidRDefault="00C01748" w:rsidP="00C01748">
      <w:pPr>
        <w:jc w:val="both"/>
        <w:rPr>
          <w:rFonts w:ascii="Times New Roman" w:hAnsi="Times New Roman"/>
          <w:b/>
          <w:sz w:val="24"/>
          <w:szCs w:val="24"/>
        </w:rPr>
      </w:pPr>
    </w:p>
    <w:p w:rsidR="00C01748" w:rsidRPr="00733998" w:rsidRDefault="00C01748" w:rsidP="00C01748">
      <w:pPr>
        <w:jc w:val="both"/>
        <w:rPr>
          <w:rFonts w:ascii="Times New Roman" w:hAnsi="Times New Roman"/>
          <w:b/>
          <w:sz w:val="24"/>
          <w:szCs w:val="24"/>
        </w:rPr>
      </w:pPr>
    </w:p>
    <w:p w:rsidR="00C01748" w:rsidRDefault="00C01748" w:rsidP="00C01748">
      <w:pPr>
        <w:ind w:right="-1396"/>
        <w:jc w:val="both"/>
        <w:rPr>
          <w:rFonts w:ascii="Times New Roman" w:hAnsi="Times New Roman"/>
          <w:b/>
          <w:sz w:val="24"/>
          <w:szCs w:val="24"/>
        </w:rPr>
      </w:pPr>
    </w:p>
    <w:tbl>
      <w:tblPr>
        <w:tblW w:w="56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21"/>
        <w:gridCol w:w="4013"/>
        <w:gridCol w:w="4437"/>
        <w:gridCol w:w="3740"/>
      </w:tblGrid>
      <w:tr w:rsidR="00C30228" w:rsidRPr="00733998" w:rsidTr="00C66292">
        <w:trPr>
          <w:trHeight w:val="540"/>
          <w:tblHeader/>
        </w:trPr>
        <w:tc>
          <w:tcPr>
            <w:tcW w:w="5000" w:type="pct"/>
            <w:gridSpan w:val="4"/>
            <w:shd w:val="clear" w:color="auto" w:fill="DEEAF6"/>
          </w:tcPr>
          <w:p w:rsidR="00C01748" w:rsidRPr="00C66292" w:rsidRDefault="00C01748" w:rsidP="00C66292">
            <w:pPr>
              <w:pStyle w:val="Odlomakpopisa"/>
              <w:keepNext/>
              <w:keepLines/>
              <w:numPr>
                <w:ilvl w:val="0"/>
                <w:numId w:val="1"/>
              </w:numPr>
              <w:contextualSpacing w:val="0"/>
              <w:rPr>
                <w:rFonts w:ascii="Times New Roman" w:hAnsi="Times New Roman"/>
                <w:b/>
                <w:sz w:val="24"/>
                <w:szCs w:val="24"/>
              </w:rPr>
            </w:pPr>
            <w:r w:rsidRPr="00C66292">
              <w:rPr>
                <w:rFonts w:ascii="Times New Roman" w:hAnsi="Times New Roman"/>
                <w:b/>
                <w:sz w:val="24"/>
                <w:szCs w:val="24"/>
              </w:rPr>
              <w:t>Upisi i napredovanje studenata, priznavanje kompetencija</w:t>
            </w:r>
            <w:r w:rsidRPr="00C66292">
              <w:rPr>
                <w:rFonts w:ascii="Times New Roman" w:hAnsi="Times New Roman"/>
                <w:b/>
                <w:sz w:val="24"/>
                <w:szCs w:val="24"/>
              </w:rPr>
              <w:br/>
              <w:t>[ESG 1.4]</w:t>
            </w:r>
          </w:p>
        </w:tc>
      </w:tr>
      <w:tr w:rsidR="00C30228" w:rsidRPr="00EB45ED" w:rsidTr="00C66292">
        <w:trPr>
          <w:trHeight w:val="640"/>
          <w:tblHeader/>
        </w:trPr>
        <w:tc>
          <w:tcPr>
            <w:tcW w:w="167" w:type="pct"/>
            <w:shd w:val="clear" w:color="auto" w:fill="auto"/>
          </w:tcPr>
          <w:p w:rsidR="00C01748" w:rsidRPr="00C66292" w:rsidRDefault="00C01748" w:rsidP="007D4FC0">
            <w:pPr>
              <w:rPr>
                <w:rFonts w:ascii="Times New Roman" w:hAnsi="Times New Roman"/>
                <w:sz w:val="24"/>
                <w:szCs w:val="24"/>
              </w:rPr>
            </w:pPr>
          </w:p>
        </w:tc>
        <w:tc>
          <w:tcPr>
            <w:tcW w:w="1591"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Aktivnost</w:t>
            </w:r>
          </w:p>
        </w:tc>
        <w:tc>
          <w:tcPr>
            <w:tcW w:w="1759"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Ostvareni rezultati i ocjena učinkovitosti</w:t>
            </w:r>
          </w:p>
        </w:tc>
        <w:tc>
          <w:tcPr>
            <w:tcW w:w="1483"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Razlozi eventualnog odstupanja od plana</w:t>
            </w:r>
          </w:p>
        </w:tc>
      </w:tr>
      <w:tr w:rsidR="00F551C3" w:rsidRPr="00733998" w:rsidTr="00C66292">
        <w:trPr>
          <w:cantSplit/>
          <w:trHeight w:val="515"/>
        </w:trPr>
        <w:tc>
          <w:tcPr>
            <w:tcW w:w="167" w:type="pct"/>
            <w:shd w:val="clear" w:color="auto" w:fill="auto"/>
          </w:tcPr>
          <w:p w:rsidR="00F551C3" w:rsidRPr="00C66292" w:rsidRDefault="00F551C3" w:rsidP="00F551C3">
            <w:pPr>
              <w:pStyle w:val="Odlomakpopisa"/>
              <w:keepNext/>
              <w:keepLines/>
              <w:numPr>
                <w:ilvl w:val="0"/>
                <w:numId w:val="5"/>
              </w:numPr>
              <w:tabs>
                <w:tab w:val="center" w:pos="1436"/>
              </w:tabs>
              <w:jc w:val="both"/>
              <w:rPr>
                <w:rFonts w:ascii="Times New Roman" w:hAnsi="Times New Roman"/>
                <w:sz w:val="24"/>
                <w:szCs w:val="24"/>
              </w:rPr>
            </w:pPr>
          </w:p>
        </w:tc>
        <w:tc>
          <w:tcPr>
            <w:tcW w:w="1591" w:type="pct"/>
            <w:shd w:val="clear" w:color="auto" w:fill="auto"/>
          </w:tcPr>
          <w:p w:rsidR="00F551C3" w:rsidRPr="00FC37FA" w:rsidRDefault="00F551C3" w:rsidP="00F551C3">
            <w:pPr>
              <w:keepNext/>
              <w:keepLines/>
              <w:jc w:val="both"/>
              <w:rPr>
                <w:rFonts w:ascii="Times New Roman" w:hAnsi="Times New Roman"/>
                <w:sz w:val="24"/>
                <w:szCs w:val="24"/>
              </w:rPr>
            </w:pPr>
            <w:r>
              <w:rPr>
                <w:rFonts w:ascii="Times New Roman" w:hAnsi="Times New Roman"/>
                <w:sz w:val="24"/>
                <w:szCs w:val="24"/>
              </w:rPr>
              <w:t>Analiza podataka o uspješnosti studiranja i napredovanju studenta</w:t>
            </w:r>
          </w:p>
        </w:tc>
        <w:tc>
          <w:tcPr>
            <w:tcW w:w="1759" w:type="pct"/>
            <w:shd w:val="clear" w:color="auto" w:fill="auto"/>
          </w:tcPr>
          <w:p w:rsidR="00F551C3" w:rsidRPr="00C66292" w:rsidRDefault="00E33384" w:rsidP="00F551C3">
            <w:pPr>
              <w:keepNext/>
              <w:keepLines/>
              <w:jc w:val="both"/>
              <w:rPr>
                <w:rFonts w:ascii="Times New Roman" w:hAnsi="Times New Roman"/>
                <w:sz w:val="24"/>
                <w:szCs w:val="24"/>
              </w:rPr>
            </w:pPr>
            <w:r>
              <w:rPr>
                <w:rFonts w:ascii="Times New Roman" w:hAnsi="Times New Roman"/>
                <w:sz w:val="24"/>
                <w:szCs w:val="24"/>
              </w:rPr>
              <w:t>Provodi se kontinuirano.</w:t>
            </w:r>
          </w:p>
        </w:tc>
        <w:tc>
          <w:tcPr>
            <w:tcW w:w="1483" w:type="pct"/>
            <w:shd w:val="clear" w:color="auto" w:fill="auto"/>
          </w:tcPr>
          <w:p w:rsidR="00F551C3" w:rsidRPr="00C66292" w:rsidRDefault="00F551C3" w:rsidP="00F551C3">
            <w:pPr>
              <w:keepNext/>
              <w:keepLines/>
              <w:jc w:val="both"/>
              <w:rPr>
                <w:rFonts w:ascii="Times New Roman" w:hAnsi="Times New Roman"/>
                <w:sz w:val="24"/>
                <w:szCs w:val="24"/>
              </w:rPr>
            </w:pPr>
          </w:p>
        </w:tc>
      </w:tr>
      <w:tr w:rsidR="00F551C3" w:rsidRPr="00733998" w:rsidTr="00C66292">
        <w:trPr>
          <w:cantSplit/>
          <w:trHeight w:val="500"/>
        </w:trPr>
        <w:tc>
          <w:tcPr>
            <w:tcW w:w="167" w:type="pct"/>
            <w:shd w:val="clear" w:color="auto" w:fill="auto"/>
          </w:tcPr>
          <w:p w:rsidR="00F551C3" w:rsidRPr="00C66292" w:rsidRDefault="00F551C3" w:rsidP="00F551C3">
            <w:pPr>
              <w:pStyle w:val="Odlomakpopisa"/>
              <w:keepNext/>
              <w:keepLines/>
              <w:numPr>
                <w:ilvl w:val="0"/>
                <w:numId w:val="5"/>
              </w:numPr>
              <w:tabs>
                <w:tab w:val="center" w:pos="1436"/>
              </w:tabs>
              <w:jc w:val="both"/>
              <w:rPr>
                <w:rFonts w:ascii="Times New Roman" w:hAnsi="Times New Roman"/>
                <w:sz w:val="24"/>
                <w:szCs w:val="24"/>
              </w:rPr>
            </w:pPr>
          </w:p>
        </w:tc>
        <w:tc>
          <w:tcPr>
            <w:tcW w:w="1591" w:type="pct"/>
            <w:shd w:val="clear" w:color="auto" w:fill="auto"/>
          </w:tcPr>
          <w:p w:rsidR="00F551C3" w:rsidRPr="00C66292" w:rsidRDefault="00E33384" w:rsidP="00F551C3">
            <w:pPr>
              <w:keepNext/>
              <w:keepLines/>
              <w:jc w:val="both"/>
              <w:rPr>
                <w:rFonts w:ascii="Times New Roman" w:hAnsi="Times New Roman"/>
                <w:sz w:val="24"/>
                <w:szCs w:val="24"/>
              </w:rPr>
            </w:pPr>
            <w:r>
              <w:rPr>
                <w:rFonts w:ascii="Times New Roman" w:hAnsi="Times New Roman"/>
                <w:sz w:val="24"/>
                <w:szCs w:val="24"/>
              </w:rPr>
              <w:t>Analiza podataka o upisanim studentima na preddiplomske studije</w:t>
            </w:r>
          </w:p>
        </w:tc>
        <w:tc>
          <w:tcPr>
            <w:tcW w:w="1759" w:type="pct"/>
            <w:shd w:val="clear" w:color="auto" w:fill="auto"/>
          </w:tcPr>
          <w:p w:rsidR="00F551C3" w:rsidRPr="00C66292" w:rsidRDefault="00E33384" w:rsidP="00F551C3">
            <w:pPr>
              <w:keepNext/>
              <w:keepLines/>
              <w:jc w:val="both"/>
              <w:rPr>
                <w:rFonts w:ascii="Times New Roman" w:hAnsi="Times New Roman"/>
                <w:sz w:val="24"/>
                <w:szCs w:val="24"/>
              </w:rPr>
            </w:pPr>
            <w:r>
              <w:rPr>
                <w:rFonts w:ascii="Times New Roman" w:hAnsi="Times New Roman"/>
                <w:sz w:val="24"/>
                <w:szCs w:val="24"/>
              </w:rPr>
              <w:t>Provodi se po završetku upisa.</w:t>
            </w:r>
          </w:p>
        </w:tc>
        <w:tc>
          <w:tcPr>
            <w:tcW w:w="1483" w:type="pct"/>
            <w:shd w:val="clear" w:color="auto" w:fill="auto"/>
          </w:tcPr>
          <w:p w:rsidR="00F551C3" w:rsidRPr="00C66292" w:rsidRDefault="00F551C3" w:rsidP="00F551C3">
            <w:pPr>
              <w:keepNext/>
              <w:keepLines/>
              <w:jc w:val="both"/>
              <w:rPr>
                <w:rFonts w:ascii="Times New Roman" w:hAnsi="Times New Roman"/>
                <w:sz w:val="24"/>
                <w:szCs w:val="24"/>
              </w:rPr>
            </w:pPr>
          </w:p>
        </w:tc>
      </w:tr>
      <w:tr w:rsidR="00F551C3" w:rsidRPr="00733998" w:rsidTr="00C66292">
        <w:trPr>
          <w:cantSplit/>
          <w:trHeight w:val="500"/>
        </w:trPr>
        <w:tc>
          <w:tcPr>
            <w:tcW w:w="167" w:type="pct"/>
            <w:shd w:val="clear" w:color="auto" w:fill="auto"/>
          </w:tcPr>
          <w:p w:rsidR="00F551C3" w:rsidRPr="00C66292" w:rsidRDefault="00F551C3" w:rsidP="00F551C3">
            <w:pPr>
              <w:pStyle w:val="Odlomakpopisa"/>
              <w:keepNext/>
              <w:keepLines/>
              <w:numPr>
                <w:ilvl w:val="0"/>
                <w:numId w:val="5"/>
              </w:numPr>
              <w:tabs>
                <w:tab w:val="center" w:pos="1436"/>
              </w:tabs>
              <w:jc w:val="both"/>
              <w:rPr>
                <w:rFonts w:ascii="Times New Roman" w:hAnsi="Times New Roman"/>
                <w:sz w:val="24"/>
                <w:szCs w:val="24"/>
              </w:rPr>
            </w:pPr>
          </w:p>
        </w:tc>
        <w:tc>
          <w:tcPr>
            <w:tcW w:w="1591" w:type="pct"/>
            <w:shd w:val="clear" w:color="auto" w:fill="auto"/>
          </w:tcPr>
          <w:p w:rsidR="00F551C3" w:rsidRPr="00C66292" w:rsidRDefault="00E33384" w:rsidP="00F551C3">
            <w:pPr>
              <w:keepNext/>
              <w:keepLines/>
              <w:jc w:val="both"/>
              <w:rPr>
                <w:rFonts w:ascii="Times New Roman" w:hAnsi="Times New Roman"/>
                <w:sz w:val="24"/>
                <w:szCs w:val="24"/>
              </w:rPr>
            </w:pPr>
            <w:r>
              <w:rPr>
                <w:rFonts w:ascii="Times New Roman" w:hAnsi="Times New Roman"/>
                <w:sz w:val="24"/>
                <w:szCs w:val="24"/>
              </w:rPr>
              <w:t>Analiza podataka o upisanim studentima na diplomske studije</w:t>
            </w:r>
          </w:p>
        </w:tc>
        <w:tc>
          <w:tcPr>
            <w:tcW w:w="1759" w:type="pct"/>
            <w:shd w:val="clear" w:color="auto" w:fill="auto"/>
          </w:tcPr>
          <w:p w:rsidR="00F551C3" w:rsidRPr="00C66292" w:rsidRDefault="00E33384" w:rsidP="00F551C3">
            <w:pPr>
              <w:keepNext/>
              <w:keepLines/>
              <w:jc w:val="both"/>
              <w:rPr>
                <w:rFonts w:ascii="Times New Roman" w:hAnsi="Times New Roman"/>
                <w:sz w:val="24"/>
                <w:szCs w:val="24"/>
              </w:rPr>
            </w:pPr>
            <w:r>
              <w:rPr>
                <w:rFonts w:ascii="Times New Roman" w:hAnsi="Times New Roman"/>
                <w:sz w:val="24"/>
                <w:szCs w:val="24"/>
              </w:rPr>
              <w:t>Provodi se po završetku upisa.</w:t>
            </w:r>
          </w:p>
        </w:tc>
        <w:tc>
          <w:tcPr>
            <w:tcW w:w="1483" w:type="pct"/>
            <w:shd w:val="clear" w:color="auto" w:fill="auto"/>
          </w:tcPr>
          <w:p w:rsidR="00F551C3" w:rsidRPr="00C66292" w:rsidRDefault="00F551C3" w:rsidP="00F551C3">
            <w:pPr>
              <w:keepNext/>
              <w:keepLines/>
              <w:jc w:val="both"/>
              <w:rPr>
                <w:rFonts w:ascii="Times New Roman" w:hAnsi="Times New Roman"/>
                <w:sz w:val="24"/>
                <w:szCs w:val="24"/>
              </w:rPr>
            </w:pPr>
          </w:p>
        </w:tc>
      </w:tr>
      <w:tr w:rsidR="00E33384" w:rsidRPr="00733998" w:rsidTr="00C66292">
        <w:trPr>
          <w:cantSplit/>
          <w:trHeight w:val="500"/>
        </w:trPr>
        <w:tc>
          <w:tcPr>
            <w:tcW w:w="167" w:type="pct"/>
            <w:shd w:val="clear" w:color="auto" w:fill="auto"/>
          </w:tcPr>
          <w:p w:rsidR="00E33384" w:rsidRPr="00C66292" w:rsidRDefault="00E33384" w:rsidP="00F551C3">
            <w:pPr>
              <w:pStyle w:val="Odlomakpopisa"/>
              <w:keepNext/>
              <w:keepLines/>
              <w:numPr>
                <w:ilvl w:val="0"/>
                <w:numId w:val="5"/>
              </w:numPr>
              <w:tabs>
                <w:tab w:val="center" w:pos="1436"/>
              </w:tabs>
              <w:jc w:val="both"/>
              <w:rPr>
                <w:rFonts w:ascii="Times New Roman" w:hAnsi="Times New Roman"/>
                <w:sz w:val="24"/>
                <w:szCs w:val="24"/>
              </w:rPr>
            </w:pPr>
          </w:p>
        </w:tc>
        <w:tc>
          <w:tcPr>
            <w:tcW w:w="1591" w:type="pct"/>
            <w:shd w:val="clear" w:color="auto" w:fill="auto"/>
          </w:tcPr>
          <w:p w:rsidR="00E33384" w:rsidRDefault="00E33384" w:rsidP="00F551C3">
            <w:pPr>
              <w:keepNext/>
              <w:keepLines/>
              <w:jc w:val="both"/>
              <w:rPr>
                <w:rFonts w:ascii="Times New Roman" w:hAnsi="Times New Roman"/>
                <w:sz w:val="24"/>
                <w:szCs w:val="24"/>
              </w:rPr>
            </w:pPr>
            <w:r>
              <w:rPr>
                <w:rFonts w:ascii="Times New Roman" w:hAnsi="Times New Roman"/>
                <w:sz w:val="24"/>
                <w:szCs w:val="24"/>
              </w:rPr>
              <w:t>Analiza podataka o horizontalnoj mobilnosti</w:t>
            </w:r>
          </w:p>
        </w:tc>
        <w:tc>
          <w:tcPr>
            <w:tcW w:w="1759" w:type="pct"/>
            <w:shd w:val="clear" w:color="auto" w:fill="auto"/>
          </w:tcPr>
          <w:p w:rsidR="00E33384" w:rsidRDefault="00E33384" w:rsidP="00F551C3">
            <w:pPr>
              <w:keepNext/>
              <w:keepLines/>
              <w:jc w:val="both"/>
              <w:rPr>
                <w:rFonts w:ascii="Times New Roman" w:hAnsi="Times New Roman"/>
                <w:sz w:val="24"/>
                <w:szCs w:val="24"/>
              </w:rPr>
            </w:pPr>
            <w:r>
              <w:rPr>
                <w:rFonts w:ascii="Times New Roman" w:hAnsi="Times New Roman"/>
                <w:sz w:val="24"/>
                <w:szCs w:val="24"/>
              </w:rPr>
              <w:t xml:space="preserve">Nakon provedene analize unaprijeđene (i skraćene) sve procedure koje se tiču mobilnosti. </w:t>
            </w:r>
          </w:p>
        </w:tc>
        <w:tc>
          <w:tcPr>
            <w:tcW w:w="1483" w:type="pct"/>
            <w:shd w:val="clear" w:color="auto" w:fill="auto"/>
          </w:tcPr>
          <w:p w:rsidR="00E33384" w:rsidRPr="00C66292" w:rsidRDefault="00E33384" w:rsidP="00F551C3">
            <w:pPr>
              <w:keepNext/>
              <w:keepLines/>
              <w:jc w:val="both"/>
              <w:rPr>
                <w:rFonts w:ascii="Times New Roman" w:hAnsi="Times New Roman"/>
                <w:sz w:val="24"/>
                <w:szCs w:val="24"/>
              </w:rPr>
            </w:pPr>
          </w:p>
        </w:tc>
      </w:tr>
      <w:tr w:rsidR="00E33384" w:rsidRPr="00733998" w:rsidTr="00C66292">
        <w:trPr>
          <w:cantSplit/>
          <w:trHeight w:val="500"/>
        </w:trPr>
        <w:tc>
          <w:tcPr>
            <w:tcW w:w="167" w:type="pct"/>
            <w:shd w:val="clear" w:color="auto" w:fill="auto"/>
          </w:tcPr>
          <w:p w:rsidR="00E33384" w:rsidRPr="00C66292" w:rsidRDefault="00E33384" w:rsidP="00F551C3">
            <w:pPr>
              <w:pStyle w:val="Odlomakpopisa"/>
              <w:keepNext/>
              <w:keepLines/>
              <w:numPr>
                <w:ilvl w:val="0"/>
                <w:numId w:val="5"/>
              </w:numPr>
              <w:tabs>
                <w:tab w:val="center" w:pos="1436"/>
              </w:tabs>
              <w:jc w:val="both"/>
              <w:rPr>
                <w:rFonts w:ascii="Times New Roman" w:hAnsi="Times New Roman"/>
                <w:sz w:val="24"/>
                <w:szCs w:val="24"/>
              </w:rPr>
            </w:pPr>
          </w:p>
        </w:tc>
        <w:tc>
          <w:tcPr>
            <w:tcW w:w="1591" w:type="pct"/>
            <w:shd w:val="clear" w:color="auto" w:fill="auto"/>
          </w:tcPr>
          <w:p w:rsidR="00E33384" w:rsidRDefault="00E33384" w:rsidP="00F551C3">
            <w:pPr>
              <w:keepNext/>
              <w:keepLines/>
              <w:jc w:val="both"/>
              <w:rPr>
                <w:rFonts w:ascii="Times New Roman" w:hAnsi="Times New Roman"/>
                <w:sz w:val="24"/>
                <w:szCs w:val="24"/>
              </w:rPr>
            </w:pPr>
            <w:r>
              <w:rPr>
                <w:rFonts w:ascii="Times New Roman" w:hAnsi="Times New Roman"/>
                <w:sz w:val="24"/>
                <w:szCs w:val="24"/>
              </w:rPr>
              <w:t>Analiza podataka o prosječnom trajanju studija</w:t>
            </w:r>
          </w:p>
        </w:tc>
        <w:tc>
          <w:tcPr>
            <w:tcW w:w="1759" w:type="pct"/>
            <w:shd w:val="clear" w:color="auto" w:fill="auto"/>
          </w:tcPr>
          <w:p w:rsidR="00E33384" w:rsidRDefault="00E33384" w:rsidP="00F551C3">
            <w:pPr>
              <w:keepNext/>
              <w:keepLines/>
              <w:jc w:val="both"/>
              <w:rPr>
                <w:rFonts w:ascii="Times New Roman" w:hAnsi="Times New Roman"/>
                <w:sz w:val="24"/>
                <w:szCs w:val="24"/>
              </w:rPr>
            </w:pPr>
            <w:r>
              <w:rPr>
                <w:rFonts w:ascii="Times New Roman" w:hAnsi="Times New Roman"/>
                <w:sz w:val="24"/>
                <w:szCs w:val="24"/>
              </w:rPr>
              <w:t>Provedena analiza.</w:t>
            </w:r>
          </w:p>
        </w:tc>
        <w:tc>
          <w:tcPr>
            <w:tcW w:w="1483" w:type="pct"/>
            <w:shd w:val="clear" w:color="auto" w:fill="auto"/>
          </w:tcPr>
          <w:p w:rsidR="00E33384" w:rsidRPr="00C66292" w:rsidRDefault="00E33384" w:rsidP="00F551C3">
            <w:pPr>
              <w:keepNext/>
              <w:keepLines/>
              <w:jc w:val="both"/>
              <w:rPr>
                <w:rFonts w:ascii="Times New Roman" w:hAnsi="Times New Roman"/>
                <w:sz w:val="24"/>
                <w:szCs w:val="24"/>
              </w:rPr>
            </w:pPr>
          </w:p>
        </w:tc>
      </w:tr>
    </w:tbl>
    <w:p w:rsidR="00C01748" w:rsidRDefault="00C01748" w:rsidP="00C01748">
      <w:pPr>
        <w:ind w:right="-1396"/>
        <w:jc w:val="both"/>
        <w:rPr>
          <w:rFonts w:ascii="Times New Roman" w:hAnsi="Times New Roman"/>
          <w:b/>
          <w:sz w:val="24"/>
          <w:szCs w:val="24"/>
        </w:rPr>
      </w:pPr>
    </w:p>
    <w:p w:rsidR="00C01748" w:rsidRDefault="00C01748" w:rsidP="00C01748">
      <w:pPr>
        <w:jc w:val="both"/>
        <w:rPr>
          <w:rFonts w:ascii="Times New Roman" w:hAnsi="Times New Roman"/>
          <w:b/>
          <w:sz w:val="24"/>
          <w:szCs w:val="24"/>
        </w:rPr>
      </w:pPr>
    </w:p>
    <w:tbl>
      <w:tblPr>
        <w:tblW w:w="56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21"/>
        <w:gridCol w:w="4013"/>
        <w:gridCol w:w="4437"/>
        <w:gridCol w:w="3740"/>
      </w:tblGrid>
      <w:tr w:rsidR="00C30228" w:rsidRPr="00733998" w:rsidTr="00C66292">
        <w:trPr>
          <w:trHeight w:val="540"/>
          <w:tblHeader/>
        </w:trPr>
        <w:tc>
          <w:tcPr>
            <w:tcW w:w="5000" w:type="pct"/>
            <w:gridSpan w:val="4"/>
            <w:shd w:val="clear" w:color="auto" w:fill="DEEAF6"/>
          </w:tcPr>
          <w:p w:rsidR="00C01748" w:rsidRPr="00C66292" w:rsidRDefault="00C01748" w:rsidP="00C66292">
            <w:pPr>
              <w:pStyle w:val="Odlomakpopisa"/>
              <w:keepNext/>
              <w:keepLines/>
              <w:numPr>
                <w:ilvl w:val="0"/>
                <w:numId w:val="1"/>
              </w:numPr>
              <w:contextualSpacing w:val="0"/>
              <w:rPr>
                <w:rFonts w:ascii="Times New Roman" w:hAnsi="Times New Roman"/>
                <w:b/>
                <w:sz w:val="24"/>
                <w:szCs w:val="24"/>
              </w:rPr>
            </w:pPr>
            <w:r w:rsidRPr="00C66292">
              <w:rPr>
                <w:rFonts w:ascii="Times New Roman" w:hAnsi="Times New Roman"/>
                <w:b/>
                <w:sz w:val="24"/>
                <w:szCs w:val="24"/>
              </w:rPr>
              <w:t>Nastavno osoblje</w:t>
            </w:r>
            <w:r w:rsidRPr="00C66292">
              <w:rPr>
                <w:rFonts w:ascii="Times New Roman" w:hAnsi="Times New Roman"/>
                <w:b/>
                <w:sz w:val="24"/>
                <w:szCs w:val="24"/>
              </w:rPr>
              <w:br/>
              <w:t>[ESG 1.5]</w:t>
            </w:r>
          </w:p>
        </w:tc>
      </w:tr>
      <w:tr w:rsidR="00C30228" w:rsidRPr="00EB45ED" w:rsidTr="00C66292">
        <w:trPr>
          <w:trHeight w:val="640"/>
          <w:tblHeader/>
        </w:trPr>
        <w:tc>
          <w:tcPr>
            <w:tcW w:w="167" w:type="pct"/>
            <w:shd w:val="clear" w:color="auto" w:fill="auto"/>
          </w:tcPr>
          <w:p w:rsidR="00C01748" w:rsidRPr="00C66292" w:rsidRDefault="00C01748" w:rsidP="007D4FC0">
            <w:pPr>
              <w:rPr>
                <w:rFonts w:ascii="Times New Roman" w:hAnsi="Times New Roman"/>
                <w:sz w:val="24"/>
                <w:szCs w:val="24"/>
              </w:rPr>
            </w:pPr>
          </w:p>
        </w:tc>
        <w:tc>
          <w:tcPr>
            <w:tcW w:w="1591"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Aktivnost</w:t>
            </w:r>
          </w:p>
        </w:tc>
        <w:tc>
          <w:tcPr>
            <w:tcW w:w="1759"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Ostvareni rezultati i ocjena učinkovitosti</w:t>
            </w:r>
          </w:p>
        </w:tc>
        <w:tc>
          <w:tcPr>
            <w:tcW w:w="1483"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Razlozi eventualnog odstupanja od plana</w:t>
            </w:r>
          </w:p>
        </w:tc>
      </w:tr>
      <w:tr w:rsidR="00C30228" w:rsidRPr="00733998" w:rsidTr="00C66292">
        <w:trPr>
          <w:cantSplit/>
          <w:trHeight w:val="515"/>
        </w:trPr>
        <w:tc>
          <w:tcPr>
            <w:tcW w:w="167" w:type="pct"/>
            <w:shd w:val="clear" w:color="auto" w:fill="auto"/>
          </w:tcPr>
          <w:p w:rsidR="00C01748" w:rsidRPr="00C66292" w:rsidRDefault="00C01748" w:rsidP="00C66292">
            <w:pPr>
              <w:pStyle w:val="Odlomakpopisa"/>
              <w:keepNext/>
              <w:keepLines/>
              <w:numPr>
                <w:ilvl w:val="0"/>
                <w:numId w:val="6"/>
              </w:numPr>
              <w:tabs>
                <w:tab w:val="center" w:pos="1436"/>
              </w:tabs>
              <w:jc w:val="both"/>
              <w:rPr>
                <w:rFonts w:ascii="Times New Roman" w:hAnsi="Times New Roman"/>
                <w:sz w:val="24"/>
                <w:szCs w:val="24"/>
              </w:rPr>
            </w:pPr>
          </w:p>
        </w:tc>
        <w:tc>
          <w:tcPr>
            <w:tcW w:w="1591" w:type="pct"/>
            <w:shd w:val="clear" w:color="auto" w:fill="auto"/>
          </w:tcPr>
          <w:p w:rsidR="00C01748" w:rsidRPr="00C66292" w:rsidRDefault="00E33384" w:rsidP="00C66292">
            <w:pPr>
              <w:keepNext/>
              <w:keepLines/>
              <w:jc w:val="both"/>
              <w:rPr>
                <w:rFonts w:ascii="Times New Roman" w:hAnsi="Times New Roman"/>
                <w:sz w:val="24"/>
                <w:szCs w:val="24"/>
              </w:rPr>
            </w:pPr>
            <w:r>
              <w:rPr>
                <w:rFonts w:ascii="Times New Roman" w:hAnsi="Times New Roman"/>
                <w:sz w:val="24"/>
                <w:szCs w:val="24"/>
              </w:rPr>
              <w:t>Potpora službi pri prijavi projekata</w:t>
            </w:r>
          </w:p>
        </w:tc>
        <w:tc>
          <w:tcPr>
            <w:tcW w:w="1759" w:type="pct"/>
            <w:shd w:val="clear" w:color="auto" w:fill="auto"/>
          </w:tcPr>
          <w:p w:rsidR="00C01748" w:rsidRPr="00C66292" w:rsidRDefault="00E33384" w:rsidP="00C66292">
            <w:pPr>
              <w:keepNext/>
              <w:keepLines/>
              <w:jc w:val="both"/>
              <w:rPr>
                <w:rFonts w:ascii="Times New Roman" w:hAnsi="Times New Roman"/>
                <w:sz w:val="24"/>
                <w:szCs w:val="24"/>
              </w:rPr>
            </w:pPr>
            <w:r>
              <w:rPr>
                <w:rFonts w:ascii="Times New Roman" w:hAnsi="Times New Roman"/>
                <w:sz w:val="24"/>
                <w:szCs w:val="24"/>
              </w:rPr>
              <w:t>Fakultet kontinuirano osigurava administrativnu potporu pri prijavi i tijekom provođenja projekata</w:t>
            </w:r>
          </w:p>
        </w:tc>
        <w:tc>
          <w:tcPr>
            <w:tcW w:w="1483" w:type="pct"/>
            <w:shd w:val="clear" w:color="auto" w:fill="auto"/>
          </w:tcPr>
          <w:p w:rsidR="00C01748" w:rsidRPr="00C66292" w:rsidRDefault="00C01748" w:rsidP="00C66292">
            <w:pPr>
              <w:keepNext/>
              <w:keepLines/>
              <w:jc w:val="both"/>
              <w:rPr>
                <w:rFonts w:ascii="Times New Roman" w:hAnsi="Times New Roman"/>
                <w:sz w:val="24"/>
                <w:szCs w:val="24"/>
              </w:rPr>
            </w:pPr>
          </w:p>
        </w:tc>
      </w:tr>
      <w:tr w:rsidR="00C30228" w:rsidRPr="00733998" w:rsidTr="00C66292">
        <w:trPr>
          <w:cantSplit/>
          <w:trHeight w:val="500"/>
        </w:trPr>
        <w:tc>
          <w:tcPr>
            <w:tcW w:w="167" w:type="pct"/>
            <w:shd w:val="clear" w:color="auto" w:fill="auto"/>
          </w:tcPr>
          <w:p w:rsidR="00C01748" w:rsidRPr="00C66292" w:rsidRDefault="00C01748" w:rsidP="00C66292">
            <w:pPr>
              <w:pStyle w:val="Odlomakpopisa"/>
              <w:keepNext/>
              <w:keepLines/>
              <w:numPr>
                <w:ilvl w:val="0"/>
                <w:numId w:val="6"/>
              </w:numPr>
              <w:tabs>
                <w:tab w:val="center" w:pos="1436"/>
              </w:tabs>
              <w:jc w:val="both"/>
              <w:rPr>
                <w:rFonts w:ascii="Times New Roman" w:hAnsi="Times New Roman"/>
                <w:sz w:val="24"/>
                <w:szCs w:val="24"/>
              </w:rPr>
            </w:pPr>
          </w:p>
        </w:tc>
        <w:tc>
          <w:tcPr>
            <w:tcW w:w="1591" w:type="pct"/>
            <w:shd w:val="clear" w:color="auto" w:fill="auto"/>
          </w:tcPr>
          <w:p w:rsidR="00C01748" w:rsidRPr="00C66292" w:rsidRDefault="00E33384" w:rsidP="00C66292">
            <w:pPr>
              <w:keepNext/>
              <w:keepLines/>
              <w:jc w:val="both"/>
              <w:rPr>
                <w:rFonts w:ascii="Times New Roman" w:hAnsi="Times New Roman"/>
                <w:sz w:val="24"/>
                <w:szCs w:val="24"/>
              </w:rPr>
            </w:pPr>
            <w:r>
              <w:rPr>
                <w:rFonts w:ascii="Times New Roman" w:hAnsi="Times New Roman"/>
                <w:sz w:val="24"/>
                <w:szCs w:val="24"/>
              </w:rPr>
              <w:t>Edukacija o prijavama projekata</w:t>
            </w:r>
          </w:p>
        </w:tc>
        <w:tc>
          <w:tcPr>
            <w:tcW w:w="1759" w:type="pct"/>
            <w:shd w:val="clear" w:color="auto" w:fill="auto"/>
          </w:tcPr>
          <w:p w:rsidR="00C01748" w:rsidRPr="00C66292" w:rsidRDefault="00E33384" w:rsidP="00C66292">
            <w:pPr>
              <w:keepNext/>
              <w:keepLines/>
              <w:jc w:val="both"/>
              <w:rPr>
                <w:rFonts w:ascii="Times New Roman" w:hAnsi="Times New Roman"/>
                <w:sz w:val="24"/>
                <w:szCs w:val="24"/>
              </w:rPr>
            </w:pPr>
            <w:r>
              <w:rPr>
                <w:rFonts w:ascii="Times New Roman" w:hAnsi="Times New Roman"/>
                <w:sz w:val="24"/>
                <w:szCs w:val="24"/>
              </w:rPr>
              <w:t>Ured za međunarodnu suradnju redovito organizira informativne radionice za prijavu na znanstvene projekte.</w:t>
            </w:r>
          </w:p>
        </w:tc>
        <w:tc>
          <w:tcPr>
            <w:tcW w:w="1483" w:type="pct"/>
            <w:shd w:val="clear" w:color="auto" w:fill="auto"/>
          </w:tcPr>
          <w:p w:rsidR="00C01748" w:rsidRPr="00C66292" w:rsidRDefault="00C01748" w:rsidP="00C66292">
            <w:pPr>
              <w:keepNext/>
              <w:keepLines/>
              <w:jc w:val="both"/>
              <w:rPr>
                <w:rFonts w:ascii="Times New Roman" w:hAnsi="Times New Roman"/>
                <w:sz w:val="24"/>
                <w:szCs w:val="24"/>
              </w:rPr>
            </w:pPr>
          </w:p>
        </w:tc>
      </w:tr>
      <w:tr w:rsidR="00E33384" w:rsidRPr="00733998" w:rsidTr="00C66292">
        <w:trPr>
          <w:cantSplit/>
          <w:trHeight w:val="500"/>
        </w:trPr>
        <w:tc>
          <w:tcPr>
            <w:tcW w:w="167" w:type="pct"/>
            <w:shd w:val="clear" w:color="auto" w:fill="auto"/>
          </w:tcPr>
          <w:p w:rsidR="00E33384" w:rsidRPr="00C66292" w:rsidRDefault="00E33384" w:rsidP="00E33384">
            <w:pPr>
              <w:pStyle w:val="Odlomakpopisa"/>
              <w:keepNext/>
              <w:keepLines/>
              <w:numPr>
                <w:ilvl w:val="0"/>
                <w:numId w:val="6"/>
              </w:numPr>
              <w:tabs>
                <w:tab w:val="center" w:pos="1436"/>
              </w:tabs>
              <w:jc w:val="both"/>
              <w:rPr>
                <w:rFonts w:ascii="Times New Roman" w:hAnsi="Times New Roman"/>
                <w:sz w:val="24"/>
                <w:szCs w:val="24"/>
              </w:rPr>
            </w:pPr>
          </w:p>
        </w:tc>
        <w:tc>
          <w:tcPr>
            <w:tcW w:w="1591" w:type="pct"/>
            <w:shd w:val="clear" w:color="auto" w:fill="auto"/>
          </w:tcPr>
          <w:p w:rsidR="00E33384" w:rsidRPr="00FC37FA" w:rsidRDefault="00E33384" w:rsidP="00E33384">
            <w:pPr>
              <w:keepNext/>
              <w:keepLines/>
              <w:jc w:val="both"/>
              <w:rPr>
                <w:rFonts w:ascii="Times New Roman" w:hAnsi="Times New Roman"/>
                <w:sz w:val="24"/>
                <w:szCs w:val="24"/>
              </w:rPr>
            </w:pPr>
            <w:r>
              <w:rPr>
                <w:rFonts w:ascii="Times New Roman" w:hAnsi="Times New Roman"/>
                <w:sz w:val="24"/>
                <w:szCs w:val="24"/>
              </w:rPr>
              <w:t>Osiguravanje bilateralnih i međunarodnih ugovora za razmjenu nastavnika</w:t>
            </w:r>
          </w:p>
        </w:tc>
        <w:tc>
          <w:tcPr>
            <w:tcW w:w="1759" w:type="pct"/>
            <w:shd w:val="clear" w:color="auto" w:fill="auto"/>
          </w:tcPr>
          <w:p w:rsidR="00E33384" w:rsidRPr="00C66292" w:rsidRDefault="00E33384" w:rsidP="00E33384">
            <w:pPr>
              <w:keepNext/>
              <w:keepLines/>
              <w:jc w:val="both"/>
              <w:rPr>
                <w:rFonts w:ascii="Times New Roman" w:hAnsi="Times New Roman"/>
                <w:sz w:val="24"/>
                <w:szCs w:val="24"/>
              </w:rPr>
            </w:pPr>
            <w:r>
              <w:rPr>
                <w:rFonts w:ascii="Times New Roman" w:hAnsi="Times New Roman"/>
                <w:sz w:val="24"/>
                <w:szCs w:val="24"/>
              </w:rPr>
              <w:t>Fakultet kontinuirano obnavlja i sklapa nove ugovore o mobilnosti putem bilateralne suradnje ili ERASMUS+ programa.</w:t>
            </w:r>
          </w:p>
        </w:tc>
        <w:tc>
          <w:tcPr>
            <w:tcW w:w="1483" w:type="pct"/>
            <w:shd w:val="clear" w:color="auto" w:fill="auto"/>
          </w:tcPr>
          <w:p w:rsidR="00E33384" w:rsidRPr="00C66292" w:rsidRDefault="00E33384" w:rsidP="00E33384">
            <w:pPr>
              <w:keepNext/>
              <w:keepLines/>
              <w:jc w:val="both"/>
              <w:rPr>
                <w:rFonts w:ascii="Times New Roman" w:hAnsi="Times New Roman"/>
                <w:sz w:val="24"/>
                <w:szCs w:val="24"/>
              </w:rPr>
            </w:pPr>
          </w:p>
        </w:tc>
      </w:tr>
      <w:tr w:rsidR="00E33384" w:rsidRPr="00733998" w:rsidTr="00C66292">
        <w:trPr>
          <w:cantSplit/>
          <w:trHeight w:val="500"/>
        </w:trPr>
        <w:tc>
          <w:tcPr>
            <w:tcW w:w="167" w:type="pct"/>
            <w:shd w:val="clear" w:color="auto" w:fill="auto"/>
          </w:tcPr>
          <w:p w:rsidR="00E33384" w:rsidRPr="00C66292" w:rsidRDefault="00E33384" w:rsidP="00E33384">
            <w:pPr>
              <w:pStyle w:val="Odlomakpopisa"/>
              <w:keepNext/>
              <w:keepLines/>
              <w:numPr>
                <w:ilvl w:val="0"/>
                <w:numId w:val="6"/>
              </w:numPr>
              <w:tabs>
                <w:tab w:val="center" w:pos="1436"/>
              </w:tabs>
              <w:jc w:val="both"/>
              <w:rPr>
                <w:rFonts w:ascii="Times New Roman" w:hAnsi="Times New Roman"/>
                <w:sz w:val="24"/>
                <w:szCs w:val="24"/>
              </w:rPr>
            </w:pPr>
          </w:p>
        </w:tc>
        <w:tc>
          <w:tcPr>
            <w:tcW w:w="1591" w:type="pct"/>
            <w:shd w:val="clear" w:color="auto" w:fill="auto"/>
          </w:tcPr>
          <w:p w:rsidR="00E33384" w:rsidRDefault="00E33384" w:rsidP="00E33384">
            <w:pPr>
              <w:keepNext/>
              <w:keepLines/>
              <w:jc w:val="both"/>
              <w:rPr>
                <w:rFonts w:ascii="Times New Roman" w:hAnsi="Times New Roman"/>
                <w:sz w:val="24"/>
                <w:szCs w:val="24"/>
              </w:rPr>
            </w:pPr>
            <w:r>
              <w:rPr>
                <w:rFonts w:ascii="Times New Roman" w:hAnsi="Times New Roman"/>
                <w:sz w:val="24"/>
                <w:szCs w:val="24"/>
              </w:rPr>
              <w:t>Osiguravanje pristupa elektronskim  bazama znanstvenih radova</w:t>
            </w:r>
          </w:p>
        </w:tc>
        <w:tc>
          <w:tcPr>
            <w:tcW w:w="1759" w:type="pct"/>
            <w:shd w:val="clear" w:color="auto" w:fill="auto"/>
          </w:tcPr>
          <w:p w:rsidR="00E33384" w:rsidRDefault="00E33384" w:rsidP="00E33384">
            <w:pPr>
              <w:keepNext/>
              <w:keepLines/>
              <w:jc w:val="both"/>
              <w:rPr>
                <w:rFonts w:ascii="Times New Roman" w:hAnsi="Times New Roman"/>
                <w:sz w:val="24"/>
                <w:szCs w:val="24"/>
              </w:rPr>
            </w:pPr>
            <w:r>
              <w:rPr>
                <w:rFonts w:ascii="Times New Roman" w:hAnsi="Times New Roman"/>
                <w:sz w:val="24"/>
                <w:szCs w:val="24"/>
              </w:rPr>
              <w:t>Fakultet kontinuirano i planski obnavlja pretplate na baze znanstvenih radova.</w:t>
            </w:r>
          </w:p>
        </w:tc>
        <w:tc>
          <w:tcPr>
            <w:tcW w:w="1483" w:type="pct"/>
            <w:shd w:val="clear" w:color="auto" w:fill="auto"/>
          </w:tcPr>
          <w:p w:rsidR="00E33384" w:rsidRPr="00C66292" w:rsidRDefault="00E33384" w:rsidP="00E33384">
            <w:pPr>
              <w:keepNext/>
              <w:keepLines/>
              <w:jc w:val="both"/>
              <w:rPr>
                <w:rFonts w:ascii="Times New Roman" w:hAnsi="Times New Roman"/>
                <w:sz w:val="24"/>
                <w:szCs w:val="24"/>
              </w:rPr>
            </w:pPr>
          </w:p>
        </w:tc>
      </w:tr>
    </w:tbl>
    <w:p w:rsidR="00C01748" w:rsidRDefault="00C01748" w:rsidP="00C01748">
      <w:pPr>
        <w:jc w:val="both"/>
        <w:rPr>
          <w:rFonts w:ascii="Times New Roman" w:hAnsi="Times New Roman"/>
          <w:b/>
          <w:sz w:val="24"/>
          <w:szCs w:val="24"/>
        </w:rPr>
      </w:pPr>
    </w:p>
    <w:p w:rsidR="00C01748" w:rsidRDefault="00C01748" w:rsidP="00C01748">
      <w:pPr>
        <w:jc w:val="both"/>
        <w:rPr>
          <w:rFonts w:ascii="Times New Roman" w:hAnsi="Times New Roman"/>
          <w:b/>
          <w:sz w:val="24"/>
          <w:szCs w:val="24"/>
        </w:rPr>
      </w:pPr>
    </w:p>
    <w:p w:rsidR="00C01748" w:rsidRDefault="00C01748" w:rsidP="00C01748">
      <w:pPr>
        <w:jc w:val="both"/>
        <w:rPr>
          <w:rFonts w:ascii="Times New Roman" w:hAnsi="Times New Roman"/>
          <w:b/>
          <w:sz w:val="24"/>
          <w:szCs w:val="24"/>
        </w:rPr>
      </w:pPr>
    </w:p>
    <w:tbl>
      <w:tblPr>
        <w:tblW w:w="56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21"/>
        <w:gridCol w:w="4013"/>
        <w:gridCol w:w="4437"/>
        <w:gridCol w:w="3740"/>
      </w:tblGrid>
      <w:tr w:rsidR="00C30228" w:rsidRPr="00733998" w:rsidTr="00C66292">
        <w:trPr>
          <w:trHeight w:val="540"/>
          <w:tblHeader/>
        </w:trPr>
        <w:tc>
          <w:tcPr>
            <w:tcW w:w="5000" w:type="pct"/>
            <w:gridSpan w:val="4"/>
            <w:shd w:val="clear" w:color="auto" w:fill="DEEAF6"/>
          </w:tcPr>
          <w:p w:rsidR="00C01748" w:rsidRPr="00C66292" w:rsidRDefault="00C01748" w:rsidP="00C66292">
            <w:pPr>
              <w:pStyle w:val="Odlomakpopisa"/>
              <w:keepNext/>
              <w:keepLines/>
              <w:contextualSpacing w:val="0"/>
              <w:rPr>
                <w:rFonts w:ascii="Times New Roman" w:hAnsi="Times New Roman"/>
                <w:b/>
                <w:sz w:val="24"/>
                <w:szCs w:val="24"/>
              </w:rPr>
            </w:pPr>
            <w:r w:rsidRPr="00C66292">
              <w:rPr>
                <w:rFonts w:ascii="Times New Roman" w:hAnsi="Times New Roman"/>
                <w:b/>
                <w:sz w:val="24"/>
                <w:szCs w:val="24"/>
              </w:rPr>
              <w:t>5.1 Znanstveno-istraživačka i umjetnička djelatnost</w:t>
            </w:r>
          </w:p>
        </w:tc>
      </w:tr>
      <w:tr w:rsidR="00C30228" w:rsidRPr="00EB45ED" w:rsidTr="00C66292">
        <w:trPr>
          <w:trHeight w:val="640"/>
          <w:tblHeader/>
        </w:trPr>
        <w:tc>
          <w:tcPr>
            <w:tcW w:w="167" w:type="pct"/>
            <w:shd w:val="clear" w:color="auto" w:fill="auto"/>
          </w:tcPr>
          <w:p w:rsidR="00C01748" w:rsidRPr="00C66292" w:rsidRDefault="00C01748" w:rsidP="007D4FC0">
            <w:pPr>
              <w:rPr>
                <w:rFonts w:ascii="Times New Roman" w:hAnsi="Times New Roman"/>
                <w:sz w:val="24"/>
                <w:szCs w:val="24"/>
              </w:rPr>
            </w:pPr>
          </w:p>
        </w:tc>
        <w:tc>
          <w:tcPr>
            <w:tcW w:w="1591"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Aktivnost</w:t>
            </w:r>
          </w:p>
        </w:tc>
        <w:tc>
          <w:tcPr>
            <w:tcW w:w="1759"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Ostvareni rezultati i ocjena učinkovitosti</w:t>
            </w:r>
          </w:p>
        </w:tc>
        <w:tc>
          <w:tcPr>
            <w:tcW w:w="1483"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Razlozi eventualnog odstupanja od plana</w:t>
            </w:r>
          </w:p>
        </w:tc>
      </w:tr>
      <w:tr w:rsidR="00C30228" w:rsidRPr="00733998" w:rsidTr="00C66292">
        <w:trPr>
          <w:cantSplit/>
          <w:trHeight w:val="515"/>
        </w:trPr>
        <w:tc>
          <w:tcPr>
            <w:tcW w:w="167" w:type="pct"/>
            <w:shd w:val="clear" w:color="auto" w:fill="auto"/>
          </w:tcPr>
          <w:p w:rsidR="00C01748" w:rsidRPr="00C66292" w:rsidRDefault="00C01748" w:rsidP="00C66292">
            <w:pPr>
              <w:pStyle w:val="Odlomakpopisa"/>
              <w:keepNext/>
              <w:keepLines/>
              <w:numPr>
                <w:ilvl w:val="0"/>
                <w:numId w:val="7"/>
              </w:numPr>
              <w:tabs>
                <w:tab w:val="center" w:pos="1436"/>
              </w:tabs>
              <w:jc w:val="both"/>
              <w:rPr>
                <w:rFonts w:ascii="Times New Roman" w:hAnsi="Times New Roman"/>
                <w:sz w:val="24"/>
                <w:szCs w:val="24"/>
              </w:rPr>
            </w:pPr>
          </w:p>
        </w:tc>
        <w:tc>
          <w:tcPr>
            <w:tcW w:w="1591" w:type="pct"/>
            <w:shd w:val="clear" w:color="auto" w:fill="auto"/>
          </w:tcPr>
          <w:p w:rsidR="00C01748" w:rsidRPr="00C66292" w:rsidRDefault="00AD4F76" w:rsidP="00C66292">
            <w:pPr>
              <w:keepNext/>
              <w:keepLines/>
              <w:jc w:val="both"/>
              <w:rPr>
                <w:rFonts w:ascii="Times New Roman" w:hAnsi="Times New Roman"/>
                <w:sz w:val="24"/>
                <w:szCs w:val="24"/>
              </w:rPr>
            </w:pPr>
            <w:r>
              <w:rPr>
                <w:rFonts w:ascii="Times New Roman" w:hAnsi="Times New Roman"/>
                <w:sz w:val="24"/>
                <w:szCs w:val="24"/>
              </w:rPr>
              <w:t>Potpora službi pri prijavi projekata</w:t>
            </w:r>
          </w:p>
        </w:tc>
        <w:tc>
          <w:tcPr>
            <w:tcW w:w="1759" w:type="pct"/>
            <w:shd w:val="clear" w:color="auto" w:fill="auto"/>
          </w:tcPr>
          <w:p w:rsidR="00C01748" w:rsidRPr="00C66292" w:rsidRDefault="00AD4F76" w:rsidP="00C66292">
            <w:pPr>
              <w:keepNext/>
              <w:keepLines/>
              <w:jc w:val="both"/>
              <w:rPr>
                <w:rFonts w:ascii="Times New Roman" w:hAnsi="Times New Roman"/>
                <w:sz w:val="24"/>
                <w:szCs w:val="24"/>
              </w:rPr>
            </w:pPr>
            <w:r>
              <w:rPr>
                <w:rFonts w:ascii="Times New Roman" w:hAnsi="Times New Roman"/>
                <w:sz w:val="24"/>
                <w:szCs w:val="24"/>
              </w:rPr>
              <w:t>Fakultet kontinuirano osigurava administrativnu potporu prijavi provođenju projekata</w:t>
            </w:r>
          </w:p>
        </w:tc>
        <w:tc>
          <w:tcPr>
            <w:tcW w:w="1483" w:type="pct"/>
            <w:shd w:val="clear" w:color="auto" w:fill="auto"/>
          </w:tcPr>
          <w:p w:rsidR="00C01748" w:rsidRPr="00C66292" w:rsidRDefault="00C01748" w:rsidP="00C66292">
            <w:pPr>
              <w:keepNext/>
              <w:keepLines/>
              <w:jc w:val="both"/>
              <w:rPr>
                <w:rFonts w:ascii="Times New Roman" w:hAnsi="Times New Roman"/>
                <w:sz w:val="24"/>
                <w:szCs w:val="24"/>
              </w:rPr>
            </w:pPr>
          </w:p>
        </w:tc>
      </w:tr>
      <w:tr w:rsidR="00AD4F76" w:rsidRPr="00733998" w:rsidTr="00C66292">
        <w:trPr>
          <w:cantSplit/>
          <w:trHeight w:val="500"/>
        </w:trPr>
        <w:tc>
          <w:tcPr>
            <w:tcW w:w="167" w:type="pct"/>
            <w:shd w:val="clear" w:color="auto" w:fill="auto"/>
          </w:tcPr>
          <w:p w:rsidR="00AD4F76" w:rsidRPr="00C66292" w:rsidRDefault="00AD4F76" w:rsidP="00AD4F76">
            <w:pPr>
              <w:pStyle w:val="Odlomakpopisa"/>
              <w:keepNext/>
              <w:keepLines/>
              <w:numPr>
                <w:ilvl w:val="0"/>
                <w:numId w:val="7"/>
              </w:numPr>
              <w:tabs>
                <w:tab w:val="center" w:pos="1436"/>
              </w:tabs>
              <w:jc w:val="both"/>
              <w:rPr>
                <w:rFonts w:ascii="Times New Roman" w:hAnsi="Times New Roman"/>
                <w:sz w:val="24"/>
                <w:szCs w:val="24"/>
              </w:rPr>
            </w:pPr>
          </w:p>
        </w:tc>
        <w:tc>
          <w:tcPr>
            <w:tcW w:w="1591" w:type="pct"/>
            <w:shd w:val="clear" w:color="auto" w:fill="auto"/>
          </w:tcPr>
          <w:p w:rsidR="00AD4F76" w:rsidRPr="00FC37FA" w:rsidRDefault="00AD4F76" w:rsidP="00AD4F76">
            <w:pPr>
              <w:keepNext/>
              <w:keepLines/>
              <w:jc w:val="both"/>
              <w:rPr>
                <w:rFonts w:ascii="Times New Roman" w:hAnsi="Times New Roman"/>
                <w:sz w:val="24"/>
                <w:szCs w:val="24"/>
              </w:rPr>
            </w:pPr>
            <w:r>
              <w:rPr>
                <w:rFonts w:ascii="Times New Roman" w:hAnsi="Times New Roman"/>
                <w:sz w:val="24"/>
                <w:szCs w:val="24"/>
              </w:rPr>
              <w:t>Edukacija o prijavama projekata</w:t>
            </w:r>
          </w:p>
        </w:tc>
        <w:tc>
          <w:tcPr>
            <w:tcW w:w="1759" w:type="pct"/>
            <w:shd w:val="clear" w:color="auto" w:fill="auto"/>
          </w:tcPr>
          <w:p w:rsidR="00AD4F76" w:rsidRPr="00C66292" w:rsidRDefault="00AD4F76" w:rsidP="00AD4F76">
            <w:pPr>
              <w:keepNext/>
              <w:keepLines/>
              <w:jc w:val="both"/>
              <w:rPr>
                <w:rFonts w:ascii="Times New Roman" w:hAnsi="Times New Roman"/>
                <w:sz w:val="24"/>
                <w:szCs w:val="24"/>
              </w:rPr>
            </w:pPr>
            <w:r>
              <w:rPr>
                <w:rFonts w:ascii="Times New Roman" w:hAnsi="Times New Roman"/>
                <w:sz w:val="24"/>
                <w:szCs w:val="24"/>
              </w:rPr>
              <w:t>Ured za međunarodnu suradnju redovito organizira informativne radionice za prijavu na znanstvene projekte.</w:t>
            </w:r>
          </w:p>
        </w:tc>
        <w:tc>
          <w:tcPr>
            <w:tcW w:w="1483" w:type="pct"/>
            <w:shd w:val="clear" w:color="auto" w:fill="auto"/>
          </w:tcPr>
          <w:p w:rsidR="00AD4F76" w:rsidRPr="00C66292" w:rsidRDefault="00AD4F76" w:rsidP="00AD4F76">
            <w:pPr>
              <w:keepNext/>
              <w:keepLines/>
              <w:jc w:val="both"/>
              <w:rPr>
                <w:rFonts w:ascii="Times New Roman" w:hAnsi="Times New Roman"/>
                <w:sz w:val="24"/>
                <w:szCs w:val="24"/>
              </w:rPr>
            </w:pPr>
          </w:p>
        </w:tc>
      </w:tr>
      <w:tr w:rsidR="00AD4F76" w:rsidRPr="00733998" w:rsidTr="00C66292">
        <w:trPr>
          <w:cantSplit/>
          <w:trHeight w:val="500"/>
        </w:trPr>
        <w:tc>
          <w:tcPr>
            <w:tcW w:w="167" w:type="pct"/>
            <w:shd w:val="clear" w:color="auto" w:fill="auto"/>
          </w:tcPr>
          <w:p w:rsidR="00AD4F76" w:rsidRPr="00C66292" w:rsidRDefault="00AD4F76" w:rsidP="00AD4F76">
            <w:pPr>
              <w:pStyle w:val="Odlomakpopisa"/>
              <w:keepNext/>
              <w:keepLines/>
              <w:numPr>
                <w:ilvl w:val="0"/>
                <w:numId w:val="7"/>
              </w:numPr>
              <w:tabs>
                <w:tab w:val="center" w:pos="1436"/>
              </w:tabs>
              <w:jc w:val="both"/>
              <w:rPr>
                <w:rFonts w:ascii="Times New Roman" w:hAnsi="Times New Roman"/>
                <w:sz w:val="24"/>
                <w:szCs w:val="24"/>
              </w:rPr>
            </w:pPr>
          </w:p>
        </w:tc>
        <w:tc>
          <w:tcPr>
            <w:tcW w:w="1591" w:type="pct"/>
            <w:shd w:val="clear" w:color="auto" w:fill="auto"/>
          </w:tcPr>
          <w:p w:rsidR="00AD4F76" w:rsidRPr="00C66292" w:rsidRDefault="00AD4F76" w:rsidP="00AD4F76">
            <w:pPr>
              <w:keepNext/>
              <w:keepLines/>
              <w:jc w:val="both"/>
              <w:rPr>
                <w:rFonts w:ascii="Times New Roman" w:hAnsi="Times New Roman"/>
                <w:sz w:val="24"/>
                <w:szCs w:val="24"/>
              </w:rPr>
            </w:pPr>
          </w:p>
        </w:tc>
        <w:tc>
          <w:tcPr>
            <w:tcW w:w="1759" w:type="pct"/>
            <w:shd w:val="clear" w:color="auto" w:fill="auto"/>
          </w:tcPr>
          <w:p w:rsidR="00AD4F76" w:rsidRPr="00C66292" w:rsidRDefault="00AD4F76" w:rsidP="00AD4F76">
            <w:pPr>
              <w:keepNext/>
              <w:keepLines/>
              <w:jc w:val="both"/>
              <w:rPr>
                <w:rFonts w:ascii="Times New Roman" w:hAnsi="Times New Roman"/>
                <w:sz w:val="24"/>
                <w:szCs w:val="24"/>
              </w:rPr>
            </w:pPr>
          </w:p>
        </w:tc>
        <w:tc>
          <w:tcPr>
            <w:tcW w:w="1483" w:type="pct"/>
            <w:shd w:val="clear" w:color="auto" w:fill="auto"/>
          </w:tcPr>
          <w:p w:rsidR="00AD4F76" w:rsidRPr="00C66292" w:rsidRDefault="00AD4F76" w:rsidP="00AD4F76">
            <w:pPr>
              <w:keepNext/>
              <w:keepLines/>
              <w:jc w:val="both"/>
              <w:rPr>
                <w:rFonts w:ascii="Times New Roman" w:hAnsi="Times New Roman"/>
                <w:sz w:val="24"/>
                <w:szCs w:val="24"/>
              </w:rPr>
            </w:pPr>
          </w:p>
        </w:tc>
      </w:tr>
    </w:tbl>
    <w:p w:rsidR="00C01748" w:rsidRDefault="00C01748" w:rsidP="00C01748">
      <w:pPr>
        <w:jc w:val="both"/>
        <w:rPr>
          <w:rFonts w:ascii="Times New Roman" w:hAnsi="Times New Roman"/>
          <w:b/>
          <w:sz w:val="24"/>
          <w:szCs w:val="24"/>
        </w:rPr>
      </w:pPr>
    </w:p>
    <w:p w:rsidR="00C01748" w:rsidRPr="00733998" w:rsidRDefault="00C01748" w:rsidP="00C01748">
      <w:pPr>
        <w:jc w:val="both"/>
        <w:rPr>
          <w:rFonts w:ascii="Times New Roman" w:hAnsi="Times New Roman"/>
          <w:b/>
          <w:sz w:val="24"/>
          <w:szCs w:val="24"/>
        </w:rPr>
      </w:pPr>
    </w:p>
    <w:tbl>
      <w:tblPr>
        <w:tblW w:w="56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21"/>
        <w:gridCol w:w="4013"/>
        <w:gridCol w:w="4437"/>
        <w:gridCol w:w="3740"/>
      </w:tblGrid>
      <w:tr w:rsidR="00C30228" w:rsidRPr="00733998" w:rsidTr="00C66292">
        <w:trPr>
          <w:trHeight w:val="540"/>
          <w:tblHeader/>
        </w:trPr>
        <w:tc>
          <w:tcPr>
            <w:tcW w:w="5000" w:type="pct"/>
            <w:gridSpan w:val="4"/>
            <w:shd w:val="clear" w:color="auto" w:fill="DEEAF6"/>
          </w:tcPr>
          <w:p w:rsidR="00C01748" w:rsidRPr="00C66292" w:rsidRDefault="00C01748" w:rsidP="00C66292">
            <w:pPr>
              <w:pStyle w:val="Odlomakpopisa"/>
              <w:keepNext/>
              <w:keepLines/>
              <w:contextualSpacing w:val="0"/>
              <w:rPr>
                <w:rFonts w:ascii="Times New Roman" w:hAnsi="Times New Roman"/>
                <w:b/>
                <w:sz w:val="24"/>
                <w:szCs w:val="24"/>
              </w:rPr>
            </w:pPr>
            <w:r w:rsidRPr="00C66292">
              <w:rPr>
                <w:rFonts w:ascii="Times New Roman" w:hAnsi="Times New Roman"/>
                <w:b/>
                <w:sz w:val="24"/>
                <w:szCs w:val="24"/>
              </w:rPr>
              <w:t>5.2 Stručna djelatnost</w:t>
            </w:r>
          </w:p>
        </w:tc>
      </w:tr>
      <w:tr w:rsidR="00C30228" w:rsidRPr="00EB45ED" w:rsidTr="00C66292">
        <w:trPr>
          <w:trHeight w:val="640"/>
          <w:tblHeader/>
        </w:trPr>
        <w:tc>
          <w:tcPr>
            <w:tcW w:w="167" w:type="pct"/>
            <w:shd w:val="clear" w:color="auto" w:fill="auto"/>
          </w:tcPr>
          <w:p w:rsidR="00C01748" w:rsidRPr="00C66292" w:rsidRDefault="00C01748" w:rsidP="007D4FC0">
            <w:pPr>
              <w:rPr>
                <w:rFonts w:ascii="Times New Roman" w:hAnsi="Times New Roman"/>
                <w:sz w:val="24"/>
                <w:szCs w:val="24"/>
              </w:rPr>
            </w:pPr>
          </w:p>
        </w:tc>
        <w:tc>
          <w:tcPr>
            <w:tcW w:w="1591"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Aktivnost</w:t>
            </w:r>
          </w:p>
        </w:tc>
        <w:tc>
          <w:tcPr>
            <w:tcW w:w="1759"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Ostvareni rezultati i ocjena učinkovitosti</w:t>
            </w:r>
          </w:p>
        </w:tc>
        <w:tc>
          <w:tcPr>
            <w:tcW w:w="1483"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Razlozi eventualnog odstupanja od plana</w:t>
            </w:r>
          </w:p>
        </w:tc>
      </w:tr>
      <w:tr w:rsidR="00C30228" w:rsidRPr="00733998" w:rsidTr="00C66292">
        <w:trPr>
          <w:cantSplit/>
          <w:trHeight w:val="515"/>
        </w:trPr>
        <w:tc>
          <w:tcPr>
            <w:tcW w:w="167" w:type="pct"/>
            <w:shd w:val="clear" w:color="auto" w:fill="auto"/>
          </w:tcPr>
          <w:p w:rsidR="00C01748" w:rsidRPr="00C66292" w:rsidRDefault="00C01748" w:rsidP="00C66292">
            <w:pPr>
              <w:pStyle w:val="Odlomakpopisa"/>
              <w:keepNext/>
              <w:keepLines/>
              <w:numPr>
                <w:ilvl w:val="0"/>
                <w:numId w:val="8"/>
              </w:numPr>
              <w:tabs>
                <w:tab w:val="center" w:pos="1436"/>
              </w:tabs>
              <w:jc w:val="both"/>
              <w:rPr>
                <w:rFonts w:ascii="Times New Roman" w:hAnsi="Times New Roman"/>
                <w:sz w:val="24"/>
                <w:szCs w:val="24"/>
              </w:rPr>
            </w:pPr>
          </w:p>
        </w:tc>
        <w:tc>
          <w:tcPr>
            <w:tcW w:w="1591" w:type="pct"/>
            <w:shd w:val="clear" w:color="auto" w:fill="auto"/>
          </w:tcPr>
          <w:p w:rsidR="00C01748" w:rsidRPr="00C66292" w:rsidRDefault="0007196D" w:rsidP="00C66292">
            <w:pPr>
              <w:keepNext/>
              <w:keepLines/>
              <w:jc w:val="both"/>
              <w:rPr>
                <w:rFonts w:ascii="Times New Roman" w:hAnsi="Times New Roman"/>
                <w:sz w:val="24"/>
                <w:szCs w:val="24"/>
              </w:rPr>
            </w:pPr>
            <w:r>
              <w:rPr>
                <w:rFonts w:ascii="Times New Roman" w:hAnsi="Times New Roman"/>
                <w:sz w:val="24"/>
                <w:szCs w:val="24"/>
              </w:rPr>
              <w:t>Administrativna potpora stručnim projektima</w:t>
            </w:r>
          </w:p>
        </w:tc>
        <w:tc>
          <w:tcPr>
            <w:tcW w:w="1759" w:type="pct"/>
            <w:shd w:val="clear" w:color="auto" w:fill="auto"/>
          </w:tcPr>
          <w:p w:rsidR="00C01748" w:rsidRPr="00C66292" w:rsidRDefault="0007196D" w:rsidP="00C66292">
            <w:pPr>
              <w:keepNext/>
              <w:keepLines/>
              <w:jc w:val="both"/>
              <w:rPr>
                <w:rFonts w:ascii="Times New Roman" w:hAnsi="Times New Roman"/>
                <w:sz w:val="24"/>
                <w:szCs w:val="24"/>
              </w:rPr>
            </w:pPr>
            <w:r>
              <w:rPr>
                <w:rFonts w:ascii="Times New Roman" w:hAnsi="Times New Roman"/>
                <w:sz w:val="24"/>
                <w:szCs w:val="24"/>
              </w:rPr>
              <w:t>Kontinuirana administrativna potpora stručnim projektima.</w:t>
            </w:r>
          </w:p>
        </w:tc>
        <w:tc>
          <w:tcPr>
            <w:tcW w:w="1483" w:type="pct"/>
            <w:shd w:val="clear" w:color="auto" w:fill="auto"/>
          </w:tcPr>
          <w:p w:rsidR="00C01748" w:rsidRPr="00C66292" w:rsidRDefault="00C01748" w:rsidP="00C66292">
            <w:pPr>
              <w:keepNext/>
              <w:keepLines/>
              <w:jc w:val="both"/>
              <w:rPr>
                <w:rFonts w:ascii="Times New Roman" w:hAnsi="Times New Roman"/>
                <w:sz w:val="24"/>
                <w:szCs w:val="24"/>
              </w:rPr>
            </w:pPr>
          </w:p>
        </w:tc>
      </w:tr>
      <w:tr w:rsidR="00C30228" w:rsidRPr="00733998" w:rsidTr="00C66292">
        <w:trPr>
          <w:cantSplit/>
          <w:trHeight w:val="500"/>
        </w:trPr>
        <w:tc>
          <w:tcPr>
            <w:tcW w:w="167" w:type="pct"/>
            <w:shd w:val="clear" w:color="auto" w:fill="auto"/>
          </w:tcPr>
          <w:p w:rsidR="00C01748" w:rsidRPr="00C66292" w:rsidRDefault="00C01748" w:rsidP="00C66292">
            <w:pPr>
              <w:pStyle w:val="Odlomakpopisa"/>
              <w:keepNext/>
              <w:keepLines/>
              <w:numPr>
                <w:ilvl w:val="0"/>
                <w:numId w:val="8"/>
              </w:numPr>
              <w:tabs>
                <w:tab w:val="center" w:pos="1436"/>
              </w:tabs>
              <w:jc w:val="both"/>
              <w:rPr>
                <w:rFonts w:ascii="Times New Roman" w:hAnsi="Times New Roman"/>
                <w:sz w:val="24"/>
                <w:szCs w:val="24"/>
              </w:rPr>
            </w:pPr>
          </w:p>
        </w:tc>
        <w:tc>
          <w:tcPr>
            <w:tcW w:w="1591" w:type="pct"/>
            <w:shd w:val="clear" w:color="auto" w:fill="auto"/>
          </w:tcPr>
          <w:p w:rsidR="00C01748" w:rsidRPr="00C66292" w:rsidRDefault="0007196D" w:rsidP="00C66292">
            <w:pPr>
              <w:keepNext/>
              <w:keepLines/>
              <w:jc w:val="both"/>
              <w:rPr>
                <w:rFonts w:ascii="Times New Roman" w:hAnsi="Times New Roman"/>
                <w:sz w:val="24"/>
                <w:szCs w:val="24"/>
              </w:rPr>
            </w:pPr>
            <w:r>
              <w:rPr>
                <w:rFonts w:ascii="Times New Roman" w:hAnsi="Times New Roman"/>
                <w:sz w:val="24"/>
                <w:szCs w:val="24"/>
              </w:rPr>
              <w:t>Evidencija stručnih projekata</w:t>
            </w:r>
          </w:p>
        </w:tc>
        <w:tc>
          <w:tcPr>
            <w:tcW w:w="1759" w:type="pct"/>
            <w:shd w:val="clear" w:color="auto" w:fill="auto"/>
          </w:tcPr>
          <w:p w:rsidR="00C01748" w:rsidRPr="00C66292" w:rsidRDefault="0007196D" w:rsidP="00C66292">
            <w:pPr>
              <w:keepNext/>
              <w:keepLines/>
              <w:jc w:val="both"/>
              <w:rPr>
                <w:rFonts w:ascii="Times New Roman" w:hAnsi="Times New Roman"/>
                <w:sz w:val="24"/>
                <w:szCs w:val="24"/>
              </w:rPr>
            </w:pPr>
            <w:r>
              <w:rPr>
                <w:rFonts w:ascii="Times New Roman" w:hAnsi="Times New Roman"/>
                <w:sz w:val="24"/>
                <w:szCs w:val="24"/>
              </w:rPr>
              <w:t>Kontinuirano vođenje evidencije stručnih projekata.</w:t>
            </w:r>
          </w:p>
        </w:tc>
        <w:tc>
          <w:tcPr>
            <w:tcW w:w="1483" w:type="pct"/>
            <w:shd w:val="clear" w:color="auto" w:fill="auto"/>
          </w:tcPr>
          <w:p w:rsidR="00C01748" w:rsidRPr="00C66292" w:rsidRDefault="00C01748" w:rsidP="00C66292">
            <w:pPr>
              <w:keepNext/>
              <w:keepLines/>
              <w:jc w:val="both"/>
              <w:rPr>
                <w:rFonts w:ascii="Times New Roman" w:hAnsi="Times New Roman"/>
                <w:sz w:val="24"/>
                <w:szCs w:val="24"/>
              </w:rPr>
            </w:pPr>
          </w:p>
        </w:tc>
      </w:tr>
      <w:tr w:rsidR="0007196D" w:rsidRPr="00733998" w:rsidTr="00C66292">
        <w:trPr>
          <w:cantSplit/>
          <w:trHeight w:val="500"/>
        </w:trPr>
        <w:tc>
          <w:tcPr>
            <w:tcW w:w="167" w:type="pct"/>
            <w:shd w:val="clear" w:color="auto" w:fill="auto"/>
          </w:tcPr>
          <w:p w:rsidR="0007196D" w:rsidRPr="00C66292" w:rsidRDefault="0007196D" w:rsidP="0007196D">
            <w:pPr>
              <w:pStyle w:val="Odlomakpopisa"/>
              <w:keepNext/>
              <w:keepLines/>
              <w:numPr>
                <w:ilvl w:val="0"/>
                <w:numId w:val="8"/>
              </w:numPr>
              <w:tabs>
                <w:tab w:val="center" w:pos="1436"/>
              </w:tabs>
              <w:jc w:val="both"/>
              <w:rPr>
                <w:rFonts w:ascii="Times New Roman" w:hAnsi="Times New Roman"/>
                <w:sz w:val="24"/>
                <w:szCs w:val="24"/>
              </w:rPr>
            </w:pPr>
          </w:p>
        </w:tc>
        <w:tc>
          <w:tcPr>
            <w:tcW w:w="1591" w:type="pct"/>
            <w:shd w:val="clear" w:color="auto" w:fill="auto"/>
          </w:tcPr>
          <w:p w:rsidR="0007196D" w:rsidRPr="00FC37FA" w:rsidRDefault="0007196D" w:rsidP="0007196D">
            <w:pPr>
              <w:keepNext/>
              <w:keepLines/>
              <w:jc w:val="both"/>
              <w:rPr>
                <w:rFonts w:ascii="Times New Roman" w:hAnsi="Times New Roman"/>
                <w:sz w:val="24"/>
                <w:szCs w:val="24"/>
              </w:rPr>
            </w:pPr>
            <w:r>
              <w:rPr>
                <w:rFonts w:ascii="Times New Roman" w:hAnsi="Times New Roman"/>
                <w:sz w:val="24"/>
                <w:szCs w:val="24"/>
              </w:rPr>
              <w:t>Informacije o stručnim projektima</w:t>
            </w:r>
          </w:p>
        </w:tc>
        <w:tc>
          <w:tcPr>
            <w:tcW w:w="1759" w:type="pct"/>
            <w:shd w:val="clear" w:color="auto" w:fill="auto"/>
          </w:tcPr>
          <w:p w:rsidR="0007196D" w:rsidRPr="00C66292" w:rsidRDefault="0007196D" w:rsidP="0007196D">
            <w:pPr>
              <w:keepNext/>
              <w:keepLines/>
              <w:jc w:val="both"/>
              <w:rPr>
                <w:rFonts w:ascii="Times New Roman" w:hAnsi="Times New Roman"/>
                <w:sz w:val="24"/>
                <w:szCs w:val="24"/>
              </w:rPr>
            </w:pPr>
            <w:r>
              <w:rPr>
                <w:rFonts w:ascii="Times New Roman" w:hAnsi="Times New Roman"/>
                <w:sz w:val="24"/>
                <w:szCs w:val="24"/>
              </w:rPr>
              <w:t>Informacije o stručnim projektima objavljuju se na web stranicama fakulteta.</w:t>
            </w:r>
          </w:p>
        </w:tc>
        <w:tc>
          <w:tcPr>
            <w:tcW w:w="1483" w:type="pct"/>
            <w:shd w:val="clear" w:color="auto" w:fill="auto"/>
          </w:tcPr>
          <w:p w:rsidR="0007196D" w:rsidRPr="00C66292" w:rsidRDefault="0007196D" w:rsidP="0007196D">
            <w:pPr>
              <w:keepNext/>
              <w:keepLines/>
              <w:jc w:val="both"/>
              <w:rPr>
                <w:rFonts w:ascii="Times New Roman" w:hAnsi="Times New Roman"/>
                <w:sz w:val="24"/>
                <w:szCs w:val="24"/>
              </w:rPr>
            </w:pPr>
          </w:p>
        </w:tc>
      </w:tr>
    </w:tbl>
    <w:p w:rsidR="00C01748" w:rsidRDefault="00C01748" w:rsidP="00C01748">
      <w:pPr>
        <w:jc w:val="both"/>
        <w:rPr>
          <w:rFonts w:ascii="Times New Roman" w:hAnsi="Times New Roman"/>
          <w:b/>
          <w:sz w:val="24"/>
          <w:szCs w:val="24"/>
        </w:rPr>
      </w:pPr>
    </w:p>
    <w:p w:rsidR="00C01748" w:rsidRDefault="00C01748" w:rsidP="00C01748">
      <w:pPr>
        <w:jc w:val="both"/>
        <w:rPr>
          <w:rFonts w:ascii="Times New Roman" w:hAnsi="Times New Roman"/>
          <w:b/>
          <w:sz w:val="24"/>
          <w:szCs w:val="24"/>
        </w:rPr>
      </w:pPr>
    </w:p>
    <w:p w:rsidR="00C01748" w:rsidRDefault="00C01748" w:rsidP="00C01748">
      <w:pPr>
        <w:jc w:val="both"/>
        <w:rPr>
          <w:rFonts w:ascii="Times New Roman" w:hAnsi="Times New Roman"/>
          <w:b/>
          <w:sz w:val="24"/>
          <w:szCs w:val="24"/>
        </w:rPr>
      </w:pPr>
    </w:p>
    <w:p w:rsidR="00C01748" w:rsidRDefault="00C01748" w:rsidP="00C01748">
      <w:pPr>
        <w:jc w:val="both"/>
        <w:rPr>
          <w:rFonts w:ascii="Times New Roman" w:hAnsi="Times New Roman"/>
          <w:b/>
          <w:sz w:val="24"/>
          <w:szCs w:val="24"/>
        </w:rPr>
      </w:pPr>
    </w:p>
    <w:tbl>
      <w:tblPr>
        <w:tblW w:w="56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21"/>
        <w:gridCol w:w="4013"/>
        <w:gridCol w:w="4437"/>
        <w:gridCol w:w="3740"/>
      </w:tblGrid>
      <w:tr w:rsidR="00C30228" w:rsidRPr="00733998" w:rsidTr="00C66292">
        <w:trPr>
          <w:trHeight w:val="540"/>
          <w:tblHeader/>
        </w:trPr>
        <w:tc>
          <w:tcPr>
            <w:tcW w:w="5000" w:type="pct"/>
            <w:gridSpan w:val="4"/>
            <w:shd w:val="clear" w:color="auto" w:fill="DEEAF6"/>
          </w:tcPr>
          <w:p w:rsidR="00C01748" w:rsidRPr="00C66292" w:rsidRDefault="00C01748" w:rsidP="00C66292">
            <w:pPr>
              <w:pStyle w:val="Odlomakpopisa"/>
              <w:keepNext/>
              <w:keepLines/>
              <w:numPr>
                <w:ilvl w:val="0"/>
                <w:numId w:val="1"/>
              </w:numPr>
              <w:contextualSpacing w:val="0"/>
              <w:rPr>
                <w:rFonts w:ascii="Times New Roman" w:hAnsi="Times New Roman"/>
                <w:b/>
                <w:sz w:val="24"/>
                <w:szCs w:val="24"/>
              </w:rPr>
            </w:pPr>
            <w:r w:rsidRPr="00C66292">
              <w:rPr>
                <w:rFonts w:ascii="Times New Roman" w:hAnsi="Times New Roman"/>
                <w:b/>
                <w:sz w:val="24"/>
                <w:szCs w:val="24"/>
              </w:rPr>
              <w:t>Resursi za učenje i podrška studentima</w:t>
            </w:r>
            <w:r w:rsidRPr="00C66292">
              <w:rPr>
                <w:rFonts w:ascii="Times New Roman" w:hAnsi="Times New Roman"/>
                <w:b/>
                <w:sz w:val="24"/>
                <w:szCs w:val="24"/>
              </w:rPr>
              <w:br/>
              <w:t>[ESG 1.6]</w:t>
            </w:r>
          </w:p>
        </w:tc>
      </w:tr>
      <w:tr w:rsidR="00C30228" w:rsidRPr="00EB45ED" w:rsidTr="00C66292">
        <w:trPr>
          <w:trHeight w:val="640"/>
          <w:tblHeader/>
        </w:trPr>
        <w:tc>
          <w:tcPr>
            <w:tcW w:w="167" w:type="pct"/>
            <w:shd w:val="clear" w:color="auto" w:fill="auto"/>
          </w:tcPr>
          <w:p w:rsidR="00C01748" w:rsidRPr="00C66292" w:rsidRDefault="00C01748" w:rsidP="007D4FC0">
            <w:pPr>
              <w:rPr>
                <w:rFonts w:ascii="Times New Roman" w:hAnsi="Times New Roman"/>
                <w:sz w:val="24"/>
                <w:szCs w:val="24"/>
              </w:rPr>
            </w:pPr>
          </w:p>
        </w:tc>
        <w:tc>
          <w:tcPr>
            <w:tcW w:w="1591"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Aktivnost</w:t>
            </w:r>
          </w:p>
        </w:tc>
        <w:tc>
          <w:tcPr>
            <w:tcW w:w="1759"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Ostvareni rezultati i ocjena učinkovitosti</w:t>
            </w:r>
          </w:p>
        </w:tc>
        <w:tc>
          <w:tcPr>
            <w:tcW w:w="1483"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Razlozi eventualnog odstupanja od plana</w:t>
            </w:r>
          </w:p>
        </w:tc>
      </w:tr>
      <w:tr w:rsidR="00C30228" w:rsidRPr="00733998" w:rsidTr="00C66292">
        <w:trPr>
          <w:cantSplit/>
          <w:trHeight w:val="515"/>
        </w:trPr>
        <w:tc>
          <w:tcPr>
            <w:tcW w:w="167" w:type="pct"/>
            <w:shd w:val="clear" w:color="auto" w:fill="auto"/>
          </w:tcPr>
          <w:p w:rsidR="00C01748" w:rsidRPr="00C66292" w:rsidRDefault="00C01748" w:rsidP="00C66292">
            <w:pPr>
              <w:pStyle w:val="Odlomakpopisa"/>
              <w:keepNext/>
              <w:keepLines/>
              <w:numPr>
                <w:ilvl w:val="0"/>
                <w:numId w:val="9"/>
              </w:numPr>
              <w:tabs>
                <w:tab w:val="center" w:pos="1436"/>
              </w:tabs>
              <w:jc w:val="both"/>
              <w:rPr>
                <w:rFonts w:ascii="Times New Roman" w:hAnsi="Times New Roman"/>
                <w:sz w:val="24"/>
                <w:szCs w:val="24"/>
              </w:rPr>
            </w:pPr>
          </w:p>
        </w:tc>
        <w:tc>
          <w:tcPr>
            <w:tcW w:w="1591" w:type="pct"/>
            <w:shd w:val="clear" w:color="auto" w:fill="auto"/>
          </w:tcPr>
          <w:p w:rsidR="00C01748" w:rsidRPr="00C66292" w:rsidRDefault="00DF27C1" w:rsidP="00C66292">
            <w:pPr>
              <w:keepNext/>
              <w:keepLines/>
              <w:jc w:val="both"/>
              <w:rPr>
                <w:rFonts w:ascii="Times New Roman" w:hAnsi="Times New Roman"/>
                <w:sz w:val="24"/>
                <w:szCs w:val="24"/>
              </w:rPr>
            </w:pPr>
            <w:r>
              <w:rPr>
                <w:rFonts w:ascii="Times New Roman" w:hAnsi="Times New Roman"/>
                <w:sz w:val="24"/>
                <w:szCs w:val="24"/>
              </w:rPr>
              <w:t>Nastavak rada na prilagodbi nastavnih materijala studentima s invaliditetom</w:t>
            </w:r>
          </w:p>
        </w:tc>
        <w:tc>
          <w:tcPr>
            <w:tcW w:w="1759" w:type="pct"/>
            <w:shd w:val="clear" w:color="auto" w:fill="auto"/>
          </w:tcPr>
          <w:p w:rsidR="00C01748" w:rsidRPr="00C66292" w:rsidRDefault="00DF27C1" w:rsidP="00C66292">
            <w:pPr>
              <w:keepNext/>
              <w:keepLines/>
              <w:jc w:val="both"/>
              <w:rPr>
                <w:rFonts w:ascii="Times New Roman" w:hAnsi="Times New Roman"/>
                <w:sz w:val="24"/>
                <w:szCs w:val="24"/>
              </w:rPr>
            </w:pPr>
            <w:r>
              <w:rPr>
                <w:rFonts w:ascii="Times New Roman" w:hAnsi="Times New Roman"/>
                <w:sz w:val="24"/>
                <w:szCs w:val="24"/>
              </w:rPr>
              <w:t>Fakultet kontinuirano provodi prilagodbu nastavnih materijala za studente s invaliditetom.</w:t>
            </w:r>
          </w:p>
        </w:tc>
        <w:tc>
          <w:tcPr>
            <w:tcW w:w="1483" w:type="pct"/>
            <w:shd w:val="clear" w:color="auto" w:fill="auto"/>
          </w:tcPr>
          <w:p w:rsidR="00C01748" w:rsidRPr="00C66292" w:rsidRDefault="00C01748" w:rsidP="00C66292">
            <w:pPr>
              <w:keepNext/>
              <w:keepLines/>
              <w:jc w:val="both"/>
              <w:rPr>
                <w:rFonts w:ascii="Times New Roman" w:hAnsi="Times New Roman"/>
                <w:sz w:val="24"/>
                <w:szCs w:val="24"/>
              </w:rPr>
            </w:pPr>
          </w:p>
        </w:tc>
      </w:tr>
      <w:tr w:rsidR="0087576D" w:rsidRPr="00733998" w:rsidTr="00C66292">
        <w:trPr>
          <w:cantSplit/>
          <w:trHeight w:val="500"/>
        </w:trPr>
        <w:tc>
          <w:tcPr>
            <w:tcW w:w="167" w:type="pct"/>
            <w:shd w:val="clear" w:color="auto" w:fill="auto"/>
          </w:tcPr>
          <w:p w:rsidR="0087576D" w:rsidRPr="00C66292" w:rsidRDefault="0087576D" w:rsidP="0087576D">
            <w:pPr>
              <w:pStyle w:val="Odlomakpopisa"/>
              <w:keepNext/>
              <w:keepLines/>
              <w:numPr>
                <w:ilvl w:val="0"/>
                <w:numId w:val="9"/>
              </w:numPr>
              <w:tabs>
                <w:tab w:val="center" w:pos="1436"/>
              </w:tabs>
              <w:jc w:val="both"/>
              <w:rPr>
                <w:rFonts w:ascii="Times New Roman" w:hAnsi="Times New Roman"/>
                <w:sz w:val="24"/>
                <w:szCs w:val="24"/>
              </w:rPr>
            </w:pPr>
          </w:p>
        </w:tc>
        <w:tc>
          <w:tcPr>
            <w:tcW w:w="1591" w:type="pct"/>
            <w:shd w:val="clear" w:color="auto" w:fill="auto"/>
          </w:tcPr>
          <w:p w:rsidR="0087576D" w:rsidRPr="00FC37FA" w:rsidRDefault="0087576D" w:rsidP="0087576D">
            <w:pPr>
              <w:keepNext/>
              <w:keepLines/>
              <w:jc w:val="both"/>
              <w:rPr>
                <w:rFonts w:ascii="Times New Roman" w:hAnsi="Times New Roman"/>
                <w:sz w:val="24"/>
                <w:szCs w:val="24"/>
              </w:rPr>
            </w:pPr>
            <w:r>
              <w:rPr>
                <w:rFonts w:ascii="Times New Roman" w:hAnsi="Times New Roman"/>
                <w:sz w:val="24"/>
                <w:szCs w:val="24"/>
              </w:rPr>
              <w:t>Osiguranje pretplata na baze znanstvenih časopisa</w:t>
            </w:r>
          </w:p>
        </w:tc>
        <w:tc>
          <w:tcPr>
            <w:tcW w:w="1759" w:type="pct"/>
            <w:shd w:val="clear" w:color="auto" w:fill="auto"/>
          </w:tcPr>
          <w:p w:rsidR="0087576D" w:rsidRPr="00C66292" w:rsidRDefault="0087576D" w:rsidP="0087576D">
            <w:pPr>
              <w:keepNext/>
              <w:keepLines/>
              <w:jc w:val="both"/>
              <w:rPr>
                <w:rFonts w:ascii="Times New Roman" w:hAnsi="Times New Roman"/>
                <w:sz w:val="24"/>
                <w:szCs w:val="24"/>
              </w:rPr>
            </w:pPr>
            <w:r>
              <w:rPr>
                <w:rFonts w:ascii="Times New Roman" w:hAnsi="Times New Roman"/>
                <w:sz w:val="24"/>
                <w:szCs w:val="24"/>
              </w:rPr>
              <w:t>Fakultet kontinuirano i planski osigurava pristup bazama znanstvenih časopisa.</w:t>
            </w:r>
          </w:p>
        </w:tc>
        <w:tc>
          <w:tcPr>
            <w:tcW w:w="1483" w:type="pct"/>
            <w:shd w:val="clear" w:color="auto" w:fill="auto"/>
          </w:tcPr>
          <w:p w:rsidR="0087576D" w:rsidRPr="00C66292" w:rsidRDefault="0087576D" w:rsidP="0087576D">
            <w:pPr>
              <w:keepNext/>
              <w:keepLines/>
              <w:jc w:val="both"/>
              <w:rPr>
                <w:rFonts w:ascii="Times New Roman" w:hAnsi="Times New Roman"/>
                <w:sz w:val="24"/>
                <w:szCs w:val="24"/>
              </w:rPr>
            </w:pPr>
          </w:p>
        </w:tc>
      </w:tr>
      <w:tr w:rsidR="0087576D" w:rsidRPr="00733998" w:rsidTr="00C66292">
        <w:trPr>
          <w:cantSplit/>
          <w:trHeight w:val="500"/>
        </w:trPr>
        <w:tc>
          <w:tcPr>
            <w:tcW w:w="167" w:type="pct"/>
            <w:shd w:val="clear" w:color="auto" w:fill="auto"/>
          </w:tcPr>
          <w:p w:rsidR="0087576D" w:rsidRPr="00C66292" w:rsidRDefault="0087576D" w:rsidP="0087576D">
            <w:pPr>
              <w:pStyle w:val="Odlomakpopisa"/>
              <w:keepNext/>
              <w:keepLines/>
              <w:numPr>
                <w:ilvl w:val="0"/>
                <w:numId w:val="9"/>
              </w:numPr>
              <w:tabs>
                <w:tab w:val="center" w:pos="1436"/>
              </w:tabs>
              <w:jc w:val="both"/>
              <w:rPr>
                <w:rFonts w:ascii="Times New Roman" w:hAnsi="Times New Roman"/>
                <w:sz w:val="24"/>
                <w:szCs w:val="24"/>
              </w:rPr>
            </w:pPr>
          </w:p>
        </w:tc>
        <w:tc>
          <w:tcPr>
            <w:tcW w:w="1591" w:type="pct"/>
            <w:shd w:val="clear" w:color="auto" w:fill="auto"/>
          </w:tcPr>
          <w:p w:rsidR="0087576D" w:rsidRPr="00C66292" w:rsidRDefault="0087576D" w:rsidP="0087576D">
            <w:pPr>
              <w:keepNext/>
              <w:keepLines/>
              <w:jc w:val="both"/>
              <w:rPr>
                <w:rFonts w:ascii="Times New Roman" w:hAnsi="Times New Roman"/>
                <w:sz w:val="24"/>
                <w:szCs w:val="24"/>
              </w:rPr>
            </w:pPr>
            <w:r w:rsidRPr="003112C9">
              <w:rPr>
                <w:rFonts w:ascii="Times New Roman" w:hAnsi="Times New Roman"/>
                <w:sz w:val="24"/>
                <w:szCs w:val="24"/>
              </w:rPr>
              <w:t>Povećanje razine postojećih e-kolegija</w:t>
            </w:r>
          </w:p>
        </w:tc>
        <w:tc>
          <w:tcPr>
            <w:tcW w:w="1759" w:type="pct"/>
            <w:shd w:val="clear" w:color="auto" w:fill="auto"/>
          </w:tcPr>
          <w:p w:rsidR="0087576D" w:rsidRPr="00C66292" w:rsidRDefault="0087576D" w:rsidP="0087576D">
            <w:pPr>
              <w:keepNext/>
              <w:keepLines/>
              <w:jc w:val="both"/>
              <w:rPr>
                <w:rFonts w:ascii="Times New Roman" w:hAnsi="Times New Roman"/>
                <w:sz w:val="24"/>
                <w:szCs w:val="24"/>
              </w:rPr>
            </w:pPr>
            <w:r>
              <w:rPr>
                <w:rFonts w:ascii="Times New Roman" w:hAnsi="Times New Roman"/>
                <w:sz w:val="24"/>
                <w:szCs w:val="24"/>
              </w:rPr>
              <w:t>Kroz edukaciju nastavnika poticat će se povećanje razine postojećih e-kolegija na drugu, odnosno treću razinu.</w:t>
            </w:r>
          </w:p>
        </w:tc>
        <w:tc>
          <w:tcPr>
            <w:tcW w:w="1483" w:type="pct"/>
            <w:shd w:val="clear" w:color="auto" w:fill="auto"/>
          </w:tcPr>
          <w:p w:rsidR="0087576D" w:rsidRPr="00C66292" w:rsidRDefault="0087576D" w:rsidP="0087576D">
            <w:pPr>
              <w:keepNext/>
              <w:keepLines/>
              <w:jc w:val="both"/>
              <w:rPr>
                <w:rFonts w:ascii="Times New Roman" w:hAnsi="Times New Roman"/>
                <w:sz w:val="24"/>
                <w:szCs w:val="24"/>
              </w:rPr>
            </w:pPr>
          </w:p>
        </w:tc>
      </w:tr>
      <w:tr w:rsidR="0087576D" w:rsidRPr="00733998" w:rsidTr="00C66292">
        <w:trPr>
          <w:cantSplit/>
          <w:trHeight w:val="500"/>
        </w:trPr>
        <w:tc>
          <w:tcPr>
            <w:tcW w:w="167" w:type="pct"/>
            <w:shd w:val="clear" w:color="auto" w:fill="auto"/>
          </w:tcPr>
          <w:p w:rsidR="0087576D" w:rsidRPr="00C66292" w:rsidRDefault="0087576D" w:rsidP="0087576D">
            <w:pPr>
              <w:pStyle w:val="Odlomakpopisa"/>
              <w:keepNext/>
              <w:keepLines/>
              <w:numPr>
                <w:ilvl w:val="0"/>
                <w:numId w:val="9"/>
              </w:numPr>
              <w:tabs>
                <w:tab w:val="center" w:pos="1436"/>
              </w:tabs>
              <w:jc w:val="both"/>
              <w:rPr>
                <w:rFonts w:ascii="Times New Roman" w:hAnsi="Times New Roman"/>
                <w:sz w:val="24"/>
                <w:szCs w:val="24"/>
              </w:rPr>
            </w:pPr>
          </w:p>
        </w:tc>
        <w:tc>
          <w:tcPr>
            <w:tcW w:w="1591" w:type="pct"/>
            <w:shd w:val="clear" w:color="auto" w:fill="auto"/>
          </w:tcPr>
          <w:p w:rsidR="0087576D" w:rsidRPr="003112C9" w:rsidRDefault="0087576D" w:rsidP="0087576D">
            <w:pPr>
              <w:keepNext/>
              <w:keepLines/>
              <w:jc w:val="both"/>
              <w:rPr>
                <w:rFonts w:ascii="Times New Roman" w:hAnsi="Times New Roman"/>
                <w:sz w:val="24"/>
                <w:szCs w:val="24"/>
              </w:rPr>
            </w:pPr>
            <w:r>
              <w:rPr>
                <w:rFonts w:ascii="Times New Roman" w:hAnsi="Times New Roman"/>
                <w:sz w:val="24"/>
                <w:szCs w:val="24"/>
              </w:rPr>
              <w:t xml:space="preserve">Organizacija </w:t>
            </w:r>
            <w:proofErr w:type="spellStart"/>
            <w:r>
              <w:rPr>
                <w:rFonts w:ascii="Times New Roman" w:hAnsi="Times New Roman"/>
                <w:sz w:val="24"/>
                <w:szCs w:val="24"/>
              </w:rPr>
              <w:t>Or</w:t>
            </w:r>
            <w:r w:rsidR="0024599B">
              <w:rPr>
                <w:rFonts w:ascii="Times New Roman" w:hAnsi="Times New Roman"/>
                <w:sz w:val="24"/>
                <w:szCs w:val="24"/>
              </w:rPr>
              <w:t>i</w:t>
            </w:r>
            <w:r>
              <w:rPr>
                <w:rFonts w:ascii="Times New Roman" w:hAnsi="Times New Roman"/>
                <w:sz w:val="24"/>
                <w:szCs w:val="24"/>
              </w:rPr>
              <w:t>jetacijskog</w:t>
            </w:r>
            <w:proofErr w:type="spellEnd"/>
            <w:r>
              <w:rPr>
                <w:rFonts w:ascii="Times New Roman" w:hAnsi="Times New Roman"/>
                <w:sz w:val="24"/>
                <w:szCs w:val="24"/>
              </w:rPr>
              <w:t xml:space="preserve"> tjedna Filozofskog fakulteta</w:t>
            </w:r>
          </w:p>
        </w:tc>
        <w:tc>
          <w:tcPr>
            <w:tcW w:w="1759" w:type="pct"/>
            <w:shd w:val="clear" w:color="auto" w:fill="auto"/>
          </w:tcPr>
          <w:p w:rsidR="0087576D" w:rsidRDefault="0087576D" w:rsidP="0087576D">
            <w:pPr>
              <w:keepNext/>
              <w:keepLines/>
              <w:jc w:val="both"/>
              <w:rPr>
                <w:rFonts w:ascii="Times New Roman" w:hAnsi="Times New Roman"/>
                <w:sz w:val="24"/>
                <w:szCs w:val="24"/>
              </w:rPr>
            </w:pPr>
            <w:r>
              <w:rPr>
                <w:rFonts w:ascii="Times New Roman" w:hAnsi="Times New Roman"/>
                <w:sz w:val="24"/>
                <w:szCs w:val="24"/>
              </w:rPr>
              <w:t>Organiziran orijentacijski tjedan za brucoše.</w:t>
            </w:r>
          </w:p>
        </w:tc>
        <w:tc>
          <w:tcPr>
            <w:tcW w:w="1483" w:type="pct"/>
            <w:shd w:val="clear" w:color="auto" w:fill="auto"/>
          </w:tcPr>
          <w:p w:rsidR="0087576D" w:rsidRPr="00C66292" w:rsidRDefault="0087576D" w:rsidP="0087576D">
            <w:pPr>
              <w:keepNext/>
              <w:keepLines/>
              <w:jc w:val="both"/>
              <w:rPr>
                <w:rFonts w:ascii="Times New Roman" w:hAnsi="Times New Roman"/>
                <w:sz w:val="24"/>
                <w:szCs w:val="24"/>
              </w:rPr>
            </w:pPr>
          </w:p>
        </w:tc>
      </w:tr>
    </w:tbl>
    <w:p w:rsidR="00C01748" w:rsidRDefault="00C01748" w:rsidP="00C01748">
      <w:pPr>
        <w:jc w:val="both"/>
        <w:rPr>
          <w:rFonts w:ascii="Times New Roman" w:hAnsi="Times New Roman"/>
          <w:b/>
          <w:sz w:val="24"/>
          <w:szCs w:val="24"/>
        </w:rPr>
      </w:pPr>
    </w:p>
    <w:p w:rsidR="00C01748" w:rsidRDefault="00C01748" w:rsidP="00C01748">
      <w:pPr>
        <w:jc w:val="both"/>
        <w:rPr>
          <w:rFonts w:ascii="Times New Roman" w:hAnsi="Times New Roman"/>
          <w:b/>
          <w:sz w:val="24"/>
          <w:szCs w:val="24"/>
        </w:rPr>
      </w:pPr>
    </w:p>
    <w:tbl>
      <w:tblPr>
        <w:tblW w:w="56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21"/>
        <w:gridCol w:w="4013"/>
        <w:gridCol w:w="4437"/>
        <w:gridCol w:w="3740"/>
      </w:tblGrid>
      <w:tr w:rsidR="00C30228" w:rsidRPr="00733998" w:rsidTr="00C66292">
        <w:trPr>
          <w:trHeight w:val="540"/>
          <w:tblHeader/>
        </w:trPr>
        <w:tc>
          <w:tcPr>
            <w:tcW w:w="5000" w:type="pct"/>
            <w:gridSpan w:val="4"/>
            <w:shd w:val="clear" w:color="auto" w:fill="DEEAF6"/>
          </w:tcPr>
          <w:p w:rsidR="00C01748" w:rsidRPr="00C66292" w:rsidRDefault="00C01748" w:rsidP="00C66292">
            <w:pPr>
              <w:pStyle w:val="Odlomakpopisa"/>
              <w:keepNext/>
              <w:keepLines/>
              <w:numPr>
                <w:ilvl w:val="0"/>
                <w:numId w:val="1"/>
              </w:numPr>
              <w:contextualSpacing w:val="0"/>
              <w:rPr>
                <w:rFonts w:ascii="Times New Roman" w:hAnsi="Times New Roman"/>
                <w:b/>
                <w:sz w:val="24"/>
                <w:szCs w:val="24"/>
              </w:rPr>
            </w:pPr>
            <w:r w:rsidRPr="00C66292">
              <w:rPr>
                <w:rFonts w:ascii="Times New Roman" w:hAnsi="Times New Roman"/>
                <w:b/>
                <w:sz w:val="24"/>
                <w:szCs w:val="24"/>
              </w:rPr>
              <w:t>Upravljanje informacijama</w:t>
            </w:r>
            <w:r w:rsidRPr="00C66292">
              <w:rPr>
                <w:rFonts w:ascii="Times New Roman" w:hAnsi="Times New Roman"/>
                <w:b/>
                <w:sz w:val="24"/>
                <w:szCs w:val="24"/>
              </w:rPr>
              <w:br/>
              <w:t>[ESG 1.7]</w:t>
            </w:r>
          </w:p>
        </w:tc>
      </w:tr>
      <w:tr w:rsidR="00C30228" w:rsidRPr="00EB45ED" w:rsidTr="00C66292">
        <w:trPr>
          <w:trHeight w:val="640"/>
          <w:tblHeader/>
        </w:trPr>
        <w:tc>
          <w:tcPr>
            <w:tcW w:w="167" w:type="pct"/>
            <w:shd w:val="clear" w:color="auto" w:fill="auto"/>
          </w:tcPr>
          <w:p w:rsidR="00C01748" w:rsidRPr="00C66292" w:rsidRDefault="00C01748" w:rsidP="007D4FC0">
            <w:pPr>
              <w:rPr>
                <w:rFonts w:ascii="Times New Roman" w:hAnsi="Times New Roman"/>
                <w:sz w:val="24"/>
                <w:szCs w:val="24"/>
              </w:rPr>
            </w:pPr>
          </w:p>
        </w:tc>
        <w:tc>
          <w:tcPr>
            <w:tcW w:w="1591"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Aktivnost</w:t>
            </w:r>
          </w:p>
        </w:tc>
        <w:tc>
          <w:tcPr>
            <w:tcW w:w="1759"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Ostvareni rezultati i ocjena učinkovitosti</w:t>
            </w:r>
          </w:p>
        </w:tc>
        <w:tc>
          <w:tcPr>
            <w:tcW w:w="1483"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Razlozi eventualnog odstupanja od plana</w:t>
            </w:r>
          </w:p>
        </w:tc>
      </w:tr>
      <w:tr w:rsidR="00C30228" w:rsidRPr="00733998" w:rsidTr="00C66292">
        <w:trPr>
          <w:cantSplit/>
          <w:trHeight w:val="515"/>
        </w:trPr>
        <w:tc>
          <w:tcPr>
            <w:tcW w:w="167" w:type="pct"/>
            <w:shd w:val="clear" w:color="auto" w:fill="auto"/>
          </w:tcPr>
          <w:p w:rsidR="00C01748" w:rsidRPr="00C66292" w:rsidRDefault="00C01748" w:rsidP="00C66292">
            <w:pPr>
              <w:pStyle w:val="Odlomakpopisa"/>
              <w:keepNext/>
              <w:keepLines/>
              <w:numPr>
                <w:ilvl w:val="0"/>
                <w:numId w:val="10"/>
              </w:numPr>
              <w:tabs>
                <w:tab w:val="center" w:pos="1436"/>
              </w:tabs>
              <w:jc w:val="both"/>
              <w:rPr>
                <w:rFonts w:ascii="Times New Roman" w:hAnsi="Times New Roman"/>
                <w:sz w:val="24"/>
                <w:szCs w:val="24"/>
              </w:rPr>
            </w:pPr>
          </w:p>
        </w:tc>
        <w:tc>
          <w:tcPr>
            <w:tcW w:w="1591" w:type="pct"/>
            <w:shd w:val="clear" w:color="auto" w:fill="auto"/>
          </w:tcPr>
          <w:p w:rsidR="00C01748" w:rsidRPr="00C66292" w:rsidRDefault="0057224F" w:rsidP="00C66292">
            <w:pPr>
              <w:keepNext/>
              <w:keepLines/>
              <w:jc w:val="both"/>
              <w:rPr>
                <w:rFonts w:ascii="Times New Roman" w:hAnsi="Times New Roman"/>
                <w:sz w:val="24"/>
                <w:szCs w:val="24"/>
              </w:rPr>
            </w:pPr>
            <w:r>
              <w:rPr>
                <w:rFonts w:ascii="Times New Roman" w:hAnsi="Times New Roman"/>
                <w:sz w:val="24"/>
                <w:szCs w:val="24"/>
              </w:rPr>
              <w:t>Prikupiti će se i analizirati podaci o profilu studentske populacije</w:t>
            </w:r>
          </w:p>
        </w:tc>
        <w:tc>
          <w:tcPr>
            <w:tcW w:w="1759" w:type="pct"/>
            <w:shd w:val="clear" w:color="auto" w:fill="auto"/>
          </w:tcPr>
          <w:p w:rsidR="00C01748" w:rsidRPr="00C66292" w:rsidRDefault="0057224F" w:rsidP="00C66292">
            <w:pPr>
              <w:keepNext/>
              <w:keepLines/>
              <w:jc w:val="both"/>
              <w:rPr>
                <w:rFonts w:ascii="Times New Roman" w:hAnsi="Times New Roman"/>
                <w:sz w:val="24"/>
                <w:szCs w:val="24"/>
              </w:rPr>
            </w:pPr>
            <w:r>
              <w:rPr>
                <w:rFonts w:ascii="Times New Roman" w:hAnsi="Times New Roman"/>
                <w:sz w:val="24"/>
                <w:szCs w:val="24"/>
              </w:rPr>
              <w:t>Po provedenoj analizi uspostavljen sustav stipendiranja studenata.</w:t>
            </w:r>
          </w:p>
        </w:tc>
        <w:tc>
          <w:tcPr>
            <w:tcW w:w="1483" w:type="pct"/>
            <w:shd w:val="clear" w:color="auto" w:fill="auto"/>
          </w:tcPr>
          <w:p w:rsidR="00C01748" w:rsidRPr="00C66292" w:rsidRDefault="00C01748" w:rsidP="00C66292">
            <w:pPr>
              <w:keepNext/>
              <w:keepLines/>
              <w:jc w:val="both"/>
              <w:rPr>
                <w:rFonts w:ascii="Times New Roman" w:hAnsi="Times New Roman"/>
                <w:sz w:val="24"/>
                <w:szCs w:val="24"/>
              </w:rPr>
            </w:pPr>
          </w:p>
        </w:tc>
      </w:tr>
      <w:tr w:rsidR="00C30228" w:rsidRPr="00733998" w:rsidTr="00C66292">
        <w:trPr>
          <w:cantSplit/>
          <w:trHeight w:val="500"/>
        </w:trPr>
        <w:tc>
          <w:tcPr>
            <w:tcW w:w="167" w:type="pct"/>
            <w:shd w:val="clear" w:color="auto" w:fill="auto"/>
          </w:tcPr>
          <w:p w:rsidR="00C01748" w:rsidRPr="00C66292" w:rsidRDefault="00C01748" w:rsidP="00C66292">
            <w:pPr>
              <w:pStyle w:val="Odlomakpopisa"/>
              <w:keepNext/>
              <w:keepLines/>
              <w:numPr>
                <w:ilvl w:val="0"/>
                <w:numId w:val="10"/>
              </w:numPr>
              <w:tabs>
                <w:tab w:val="center" w:pos="1436"/>
              </w:tabs>
              <w:jc w:val="both"/>
              <w:rPr>
                <w:rFonts w:ascii="Times New Roman" w:hAnsi="Times New Roman"/>
                <w:sz w:val="24"/>
                <w:szCs w:val="24"/>
              </w:rPr>
            </w:pPr>
          </w:p>
        </w:tc>
        <w:tc>
          <w:tcPr>
            <w:tcW w:w="1591" w:type="pct"/>
            <w:shd w:val="clear" w:color="auto" w:fill="auto"/>
          </w:tcPr>
          <w:p w:rsidR="00C01748" w:rsidRPr="00C66292" w:rsidRDefault="0057224F" w:rsidP="00C66292">
            <w:pPr>
              <w:keepNext/>
              <w:keepLines/>
              <w:jc w:val="both"/>
              <w:rPr>
                <w:rFonts w:ascii="Times New Roman" w:hAnsi="Times New Roman"/>
                <w:sz w:val="24"/>
                <w:szCs w:val="24"/>
              </w:rPr>
            </w:pPr>
            <w:r>
              <w:rPr>
                <w:rFonts w:ascii="Times New Roman" w:hAnsi="Times New Roman"/>
                <w:sz w:val="24"/>
                <w:szCs w:val="24"/>
              </w:rPr>
              <w:t>Prikupiti će se i analizirati</w:t>
            </w:r>
            <w:r w:rsidRPr="000A2BA5">
              <w:rPr>
                <w:rFonts w:ascii="Times New Roman" w:hAnsi="Times New Roman"/>
                <w:sz w:val="24"/>
                <w:szCs w:val="24"/>
              </w:rPr>
              <w:t xml:space="preserve"> </w:t>
            </w:r>
            <w:r>
              <w:rPr>
                <w:rFonts w:ascii="Times New Roman" w:hAnsi="Times New Roman"/>
                <w:sz w:val="24"/>
                <w:szCs w:val="24"/>
              </w:rPr>
              <w:t>podaci</w:t>
            </w:r>
            <w:r w:rsidRPr="000A2BA5">
              <w:rPr>
                <w:rFonts w:ascii="Times New Roman" w:hAnsi="Times New Roman"/>
                <w:sz w:val="24"/>
                <w:szCs w:val="24"/>
              </w:rPr>
              <w:t xml:space="preserve"> </w:t>
            </w:r>
            <w:r>
              <w:rPr>
                <w:rFonts w:ascii="Times New Roman" w:hAnsi="Times New Roman"/>
                <w:sz w:val="24"/>
                <w:szCs w:val="24"/>
              </w:rPr>
              <w:t xml:space="preserve">o </w:t>
            </w:r>
            <w:r w:rsidRPr="000A2BA5">
              <w:rPr>
                <w:rFonts w:ascii="Times New Roman" w:hAnsi="Times New Roman"/>
                <w:sz w:val="24"/>
                <w:szCs w:val="24"/>
              </w:rPr>
              <w:t>stopi odustajanja od studija.</w:t>
            </w:r>
          </w:p>
        </w:tc>
        <w:tc>
          <w:tcPr>
            <w:tcW w:w="1759" w:type="pct"/>
            <w:shd w:val="clear" w:color="auto" w:fill="auto"/>
          </w:tcPr>
          <w:p w:rsidR="00C01748" w:rsidRPr="00C66292" w:rsidRDefault="00C01748" w:rsidP="00C66292">
            <w:pPr>
              <w:keepNext/>
              <w:keepLines/>
              <w:jc w:val="both"/>
              <w:rPr>
                <w:rFonts w:ascii="Times New Roman" w:hAnsi="Times New Roman"/>
                <w:sz w:val="24"/>
                <w:szCs w:val="24"/>
              </w:rPr>
            </w:pPr>
          </w:p>
        </w:tc>
        <w:tc>
          <w:tcPr>
            <w:tcW w:w="1483" w:type="pct"/>
            <w:shd w:val="clear" w:color="auto" w:fill="auto"/>
          </w:tcPr>
          <w:p w:rsidR="00C01748" w:rsidRPr="00C66292" w:rsidRDefault="0057224F" w:rsidP="00C66292">
            <w:pPr>
              <w:keepNext/>
              <w:keepLines/>
              <w:jc w:val="both"/>
              <w:rPr>
                <w:rFonts w:ascii="Times New Roman" w:hAnsi="Times New Roman"/>
                <w:sz w:val="24"/>
                <w:szCs w:val="24"/>
              </w:rPr>
            </w:pPr>
            <w:r>
              <w:rPr>
                <w:rFonts w:ascii="Times New Roman" w:hAnsi="Times New Roman"/>
                <w:sz w:val="24"/>
                <w:szCs w:val="24"/>
              </w:rPr>
              <w:t>Zbog velikog broja pokrenutih reformskih procesa koji iziskuju određene analize, početak ove aktivnosti odgođen je za ak. god. 2019./2020.</w:t>
            </w:r>
          </w:p>
        </w:tc>
      </w:tr>
      <w:tr w:rsidR="00C30228" w:rsidRPr="00733998" w:rsidTr="00C66292">
        <w:trPr>
          <w:cantSplit/>
          <w:trHeight w:val="500"/>
        </w:trPr>
        <w:tc>
          <w:tcPr>
            <w:tcW w:w="167" w:type="pct"/>
            <w:shd w:val="clear" w:color="auto" w:fill="auto"/>
          </w:tcPr>
          <w:p w:rsidR="00C01748" w:rsidRPr="00C66292" w:rsidRDefault="00C01748" w:rsidP="00C66292">
            <w:pPr>
              <w:pStyle w:val="Odlomakpopisa"/>
              <w:keepNext/>
              <w:keepLines/>
              <w:numPr>
                <w:ilvl w:val="0"/>
                <w:numId w:val="10"/>
              </w:numPr>
              <w:tabs>
                <w:tab w:val="center" w:pos="1436"/>
              </w:tabs>
              <w:jc w:val="both"/>
              <w:rPr>
                <w:rFonts w:ascii="Times New Roman" w:hAnsi="Times New Roman"/>
                <w:sz w:val="24"/>
                <w:szCs w:val="24"/>
              </w:rPr>
            </w:pPr>
          </w:p>
        </w:tc>
        <w:tc>
          <w:tcPr>
            <w:tcW w:w="1591" w:type="pct"/>
            <w:shd w:val="clear" w:color="auto" w:fill="auto"/>
          </w:tcPr>
          <w:p w:rsidR="00C01748" w:rsidRPr="00C66292" w:rsidRDefault="00E93A6C" w:rsidP="00C66292">
            <w:pPr>
              <w:keepNext/>
              <w:keepLines/>
              <w:jc w:val="both"/>
              <w:rPr>
                <w:rFonts w:ascii="Times New Roman" w:hAnsi="Times New Roman"/>
                <w:sz w:val="24"/>
                <w:szCs w:val="24"/>
              </w:rPr>
            </w:pPr>
            <w:r>
              <w:rPr>
                <w:rFonts w:ascii="Times New Roman" w:hAnsi="Times New Roman"/>
                <w:sz w:val="24"/>
                <w:szCs w:val="24"/>
              </w:rPr>
              <w:t>Prikupit će se i analizirati</w:t>
            </w:r>
            <w:r w:rsidRPr="000A2BA5">
              <w:rPr>
                <w:rFonts w:ascii="Times New Roman" w:hAnsi="Times New Roman"/>
                <w:sz w:val="24"/>
                <w:szCs w:val="24"/>
              </w:rPr>
              <w:t xml:space="preserve"> </w:t>
            </w:r>
            <w:r>
              <w:rPr>
                <w:rFonts w:ascii="Times New Roman" w:hAnsi="Times New Roman"/>
                <w:sz w:val="24"/>
                <w:szCs w:val="24"/>
              </w:rPr>
              <w:t>podaci</w:t>
            </w:r>
            <w:r w:rsidRPr="000A2BA5">
              <w:rPr>
                <w:rFonts w:ascii="Times New Roman" w:hAnsi="Times New Roman"/>
                <w:sz w:val="24"/>
                <w:szCs w:val="24"/>
              </w:rPr>
              <w:t xml:space="preserve"> o zapošljavanju i karijerama završenih studenata.</w:t>
            </w:r>
          </w:p>
        </w:tc>
        <w:tc>
          <w:tcPr>
            <w:tcW w:w="1759" w:type="pct"/>
            <w:shd w:val="clear" w:color="auto" w:fill="auto"/>
          </w:tcPr>
          <w:p w:rsidR="00C01748" w:rsidRPr="00C66292" w:rsidRDefault="00E93A6C" w:rsidP="00C66292">
            <w:pPr>
              <w:keepNext/>
              <w:keepLines/>
              <w:jc w:val="both"/>
              <w:rPr>
                <w:rFonts w:ascii="Times New Roman" w:hAnsi="Times New Roman"/>
                <w:sz w:val="24"/>
                <w:szCs w:val="24"/>
              </w:rPr>
            </w:pPr>
            <w:r>
              <w:rPr>
                <w:rFonts w:ascii="Times New Roman" w:hAnsi="Times New Roman"/>
                <w:sz w:val="24"/>
                <w:szCs w:val="24"/>
              </w:rPr>
              <w:t>Centar za razvoj karijere prikuplja i obrađuje podatke</w:t>
            </w:r>
            <w:r w:rsidR="000D1471">
              <w:rPr>
                <w:rFonts w:ascii="Times New Roman" w:hAnsi="Times New Roman"/>
                <w:sz w:val="24"/>
                <w:szCs w:val="24"/>
              </w:rPr>
              <w:t>.</w:t>
            </w:r>
          </w:p>
        </w:tc>
        <w:tc>
          <w:tcPr>
            <w:tcW w:w="1483" w:type="pct"/>
            <w:shd w:val="clear" w:color="auto" w:fill="auto"/>
          </w:tcPr>
          <w:p w:rsidR="00C01748" w:rsidRPr="00C66292" w:rsidRDefault="00C01748" w:rsidP="00C66292">
            <w:pPr>
              <w:keepNext/>
              <w:keepLines/>
              <w:jc w:val="both"/>
              <w:rPr>
                <w:rFonts w:ascii="Times New Roman" w:hAnsi="Times New Roman"/>
                <w:sz w:val="24"/>
                <w:szCs w:val="24"/>
              </w:rPr>
            </w:pPr>
          </w:p>
        </w:tc>
      </w:tr>
    </w:tbl>
    <w:p w:rsidR="00C01748" w:rsidRDefault="00C01748" w:rsidP="00C01748">
      <w:pPr>
        <w:jc w:val="both"/>
        <w:rPr>
          <w:rFonts w:ascii="Times New Roman" w:hAnsi="Times New Roman"/>
          <w:b/>
          <w:sz w:val="24"/>
          <w:szCs w:val="24"/>
        </w:rPr>
      </w:pPr>
    </w:p>
    <w:p w:rsidR="00C01748" w:rsidRDefault="00C01748" w:rsidP="00C01748">
      <w:pPr>
        <w:jc w:val="both"/>
        <w:rPr>
          <w:rFonts w:ascii="Times New Roman" w:hAnsi="Times New Roman"/>
          <w:b/>
          <w:sz w:val="24"/>
          <w:szCs w:val="24"/>
        </w:rPr>
      </w:pPr>
    </w:p>
    <w:p w:rsidR="00C01748" w:rsidRDefault="00C01748" w:rsidP="00C01748">
      <w:pPr>
        <w:jc w:val="both"/>
        <w:rPr>
          <w:rFonts w:ascii="Times New Roman" w:hAnsi="Times New Roman"/>
          <w:b/>
          <w:sz w:val="24"/>
          <w:szCs w:val="24"/>
        </w:rPr>
      </w:pPr>
    </w:p>
    <w:tbl>
      <w:tblPr>
        <w:tblW w:w="56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21"/>
        <w:gridCol w:w="4013"/>
        <w:gridCol w:w="4437"/>
        <w:gridCol w:w="3740"/>
      </w:tblGrid>
      <w:tr w:rsidR="00C30228" w:rsidRPr="00733998" w:rsidTr="00C66292">
        <w:trPr>
          <w:trHeight w:val="540"/>
          <w:tblHeader/>
        </w:trPr>
        <w:tc>
          <w:tcPr>
            <w:tcW w:w="5000" w:type="pct"/>
            <w:gridSpan w:val="4"/>
            <w:shd w:val="clear" w:color="auto" w:fill="DEEAF6"/>
          </w:tcPr>
          <w:p w:rsidR="00C01748" w:rsidRPr="00C66292" w:rsidRDefault="00C01748" w:rsidP="00C66292">
            <w:pPr>
              <w:pStyle w:val="Odlomakpopisa"/>
              <w:keepNext/>
              <w:keepLines/>
              <w:numPr>
                <w:ilvl w:val="0"/>
                <w:numId w:val="1"/>
              </w:numPr>
              <w:contextualSpacing w:val="0"/>
              <w:rPr>
                <w:rFonts w:ascii="Times New Roman" w:hAnsi="Times New Roman"/>
                <w:b/>
                <w:sz w:val="24"/>
                <w:szCs w:val="24"/>
              </w:rPr>
            </w:pPr>
            <w:r w:rsidRPr="00C66292">
              <w:rPr>
                <w:rFonts w:ascii="Times New Roman" w:hAnsi="Times New Roman"/>
                <w:b/>
                <w:sz w:val="24"/>
                <w:szCs w:val="24"/>
              </w:rPr>
              <w:t>Informiranje javnosti</w:t>
            </w:r>
            <w:r w:rsidRPr="00C66292">
              <w:rPr>
                <w:rFonts w:ascii="Times New Roman" w:hAnsi="Times New Roman"/>
                <w:b/>
                <w:sz w:val="24"/>
                <w:szCs w:val="24"/>
              </w:rPr>
              <w:br/>
              <w:t>[ESG 1.8]</w:t>
            </w:r>
          </w:p>
        </w:tc>
      </w:tr>
      <w:tr w:rsidR="00C30228" w:rsidRPr="00EB45ED" w:rsidTr="00C66292">
        <w:trPr>
          <w:trHeight w:val="640"/>
          <w:tblHeader/>
        </w:trPr>
        <w:tc>
          <w:tcPr>
            <w:tcW w:w="167" w:type="pct"/>
            <w:shd w:val="clear" w:color="auto" w:fill="auto"/>
          </w:tcPr>
          <w:p w:rsidR="00C01748" w:rsidRPr="00C66292" w:rsidRDefault="00C01748" w:rsidP="007D4FC0">
            <w:pPr>
              <w:rPr>
                <w:rFonts w:ascii="Times New Roman" w:hAnsi="Times New Roman"/>
                <w:sz w:val="24"/>
                <w:szCs w:val="24"/>
              </w:rPr>
            </w:pPr>
          </w:p>
        </w:tc>
        <w:tc>
          <w:tcPr>
            <w:tcW w:w="1591"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Aktivnost</w:t>
            </w:r>
          </w:p>
        </w:tc>
        <w:tc>
          <w:tcPr>
            <w:tcW w:w="1759"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Ostvareni rezultati i ocjena učinkovitosti</w:t>
            </w:r>
          </w:p>
        </w:tc>
        <w:tc>
          <w:tcPr>
            <w:tcW w:w="1483"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Razlozi eventualnog odstupanja od plana</w:t>
            </w:r>
          </w:p>
        </w:tc>
      </w:tr>
      <w:tr w:rsidR="00C30228" w:rsidRPr="00733998" w:rsidTr="00C66292">
        <w:trPr>
          <w:cantSplit/>
          <w:trHeight w:val="515"/>
        </w:trPr>
        <w:tc>
          <w:tcPr>
            <w:tcW w:w="167" w:type="pct"/>
            <w:shd w:val="clear" w:color="auto" w:fill="auto"/>
          </w:tcPr>
          <w:p w:rsidR="00C01748" w:rsidRPr="00C66292" w:rsidRDefault="00C01748" w:rsidP="00C66292">
            <w:pPr>
              <w:pStyle w:val="Odlomakpopisa"/>
              <w:keepNext/>
              <w:keepLines/>
              <w:numPr>
                <w:ilvl w:val="0"/>
                <w:numId w:val="11"/>
              </w:numPr>
              <w:tabs>
                <w:tab w:val="center" w:pos="1436"/>
              </w:tabs>
              <w:jc w:val="both"/>
              <w:rPr>
                <w:rFonts w:ascii="Times New Roman" w:hAnsi="Times New Roman"/>
                <w:sz w:val="24"/>
                <w:szCs w:val="24"/>
              </w:rPr>
            </w:pPr>
          </w:p>
        </w:tc>
        <w:tc>
          <w:tcPr>
            <w:tcW w:w="1591" w:type="pct"/>
            <w:shd w:val="clear" w:color="auto" w:fill="auto"/>
          </w:tcPr>
          <w:p w:rsidR="00C01748" w:rsidRPr="00C66292" w:rsidRDefault="000D1471" w:rsidP="00C66292">
            <w:pPr>
              <w:keepNext/>
              <w:keepLines/>
              <w:jc w:val="both"/>
              <w:rPr>
                <w:rFonts w:ascii="Times New Roman" w:hAnsi="Times New Roman"/>
                <w:sz w:val="24"/>
                <w:szCs w:val="24"/>
              </w:rPr>
            </w:pPr>
            <w:r>
              <w:rPr>
                <w:rFonts w:ascii="Times New Roman" w:hAnsi="Times New Roman"/>
                <w:sz w:val="24"/>
                <w:szCs w:val="24"/>
              </w:rPr>
              <w:t>Prisutnost na društvenim mrežama</w:t>
            </w:r>
          </w:p>
        </w:tc>
        <w:tc>
          <w:tcPr>
            <w:tcW w:w="1759" w:type="pct"/>
            <w:shd w:val="clear" w:color="auto" w:fill="auto"/>
          </w:tcPr>
          <w:p w:rsidR="00C01748" w:rsidRPr="00C66292" w:rsidRDefault="000D1471" w:rsidP="00C66292">
            <w:pPr>
              <w:keepNext/>
              <w:keepLines/>
              <w:jc w:val="both"/>
              <w:rPr>
                <w:rFonts w:ascii="Times New Roman" w:hAnsi="Times New Roman"/>
                <w:sz w:val="24"/>
                <w:szCs w:val="24"/>
              </w:rPr>
            </w:pPr>
            <w:r>
              <w:rPr>
                <w:rFonts w:ascii="Times New Roman" w:hAnsi="Times New Roman"/>
                <w:sz w:val="24"/>
                <w:szCs w:val="24"/>
              </w:rPr>
              <w:t xml:space="preserve">Osnovan je Ured za informiranje zadužen za prezentaciju Fakulteta na društvenim mrežama i aktivno objavljivanje relevantnih informacija. </w:t>
            </w:r>
          </w:p>
        </w:tc>
        <w:tc>
          <w:tcPr>
            <w:tcW w:w="1483" w:type="pct"/>
            <w:shd w:val="clear" w:color="auto" w:fill="auto"/>
          </w:tcPr>
          <w:p w:rsidR="00C01748" w:rsidRPr="00C66292" w:rsidRDefault="00C01748" w:rsidP="00C66292">
            <w:pPr>
              <w:keepNext/>
              <w:keepLines/>
              <w:jc w:val="both"/>
              <w:rPr>
                <w:rFonts w:ascii="Times New Roman" w:hAnsi="Times New Roman"/>
                <w:sz w:val="24"/>
                <w:szCs w:val="24"/>
              </w:rPr>
            </w:pPr>
          </w:p>
        </w:tc>
      </w:tr>
      <w:tr w:rsidR="00C30228" w:rsidRPr="00733998" w:rsidTr="00C66292">
        <w:trPr>
          <w:cantSplit/>
          <w:trHeight w:val="500"/>
        </w:trPr>
        <w:tc>
          <w:tcPr>
            <w:tcW w:w="167" w:type="pct"/>
            <w:shd w:val="clear" w:color="auto" w:fill="auto"/>
          </w:tcPr>
          <w:p w:rsidR="00C01748" w:rsidRPr="00C66292" w:rsidRDefault="00C01748" w:rsidP="00C66292">
            <w:pPr>
              <w:pStyle w:val="Odlomakpopisa"/>
              <w:keepNext/>
              <w:keepLines/>
              <w:numPr>
                <w:ilvl w:val="0"/>
                <w:numId w:val="11"/>
              </w:numPr>
              <w:tabs>
                <w:tab w:val="center" w:pos="1436"/>
              </w:tabs>
              <w:jc w:val="both"/>
              <w:rPr>
                <w:rFonts w:ascii="Times New Roman" w:hAnsi="Times New Roman"/>
                <w:sz w:val="24"/>
                <w:szCs w:val="24"/>
              </w:rPr>
            </w:pPr>
          </w:p>
        </w:tc>
        <w:tc>
          <w:tcPr>
            <w:tcW w:w="1591" w:type="pct"/>
            <w:shd w:val="clear" w:color="auto" w:fill="auto"/>
          </w:tcPr>
          <w:p w:rsidR="00C01748" w:rsidRPr="00C66292" w:rsidRDefault="000D1471" w:rsidP="00C66292">
            <w:pPr>
              <w:keepNext/>
              <w:keepLines/>
              <w:jc w:val="both"/>
              <w:rPr>
                <w:rFonts w:ascii="Times New Roman" w:hAnsi="Times New Roman"/>
                <w:sz w:val="24"/>
                <w:szCs w:val="24"/>
              </w:rPr>
            </w:pPr>
            <w:r>
              <w:rPr>
                <w:rFonts w:ascii="Times New Roman" w:hAnsi="Times New Roman"/>
                <w:sz w:val="24"/>
                <w:szCs w:val="24"/>
              </w:rPr>
              <w:t>Sudjelovanje na Smotri Sveučilišta u Zagrebu</w:t>
            </w:r>
          </w:p>
        </w:tc>
        <w:tc>
          <w:tcPr>
            <w:tcW w:w="1759" w:type="pct"/>
            <w:shd w:val="clear" w:color="auto" w:fill="auto"/>
          </w:tcPr>
          <w:p w:rsidR="00C01748" w:rsidRPr="00C66292" w:rsidRDefault="000D1471" w:rsidP="00C66292">
            <w:pPr>
              <w:keepNext/>
              <w:keepLines/>
              <w:jc w:val="both"/>
              <w:rPr>
                <w:rFonts w:ascii="Times New Roman" w:hAnsi="Times New Roman"/>
                <w:sz w:val="24"/>
                <w:szCs w:val="24"/>
              </w:rPr>
            </w:pPr>
            <w:r>
              <w:rPr>
                <w:rFonts w:ascii="Times New Roman" w:hAnsi="Times New Roman"/>
                <w:sz w:val="24"/>
                <w:szCs w:val="24"/>
              </w:rPr>
              <w:t>Fakultet se uspješno predstavio na Smotri Sveučilišta pod geslom „Ciljaj visoko, izgradi se na Filozofskom !“. Nagrađen za najoriginalnije predstavljanje.</w:t>
            </w:r>
          </w:p>
        </w:tc>
        <w:tc>
          <w:tcPr>
            <w:tcW w:w="1483" w:type="pct"/>
            <w:shd w:val="clear" w:color="auto" w:fill="auto"/>
          </w:tcPr>
          <w:p w:rsidR="00C01748" w:rsidRPr="00C66292" w:rsidRDefault="00C01748" w:rsidP="00C66292">
            <w:pPr>
              <w:keepNext/>
              <w:keepLines/>
              <w:jc w:val="both"/>
              <w:rPr>
                <w:rFonts w:ascii="Times New Roman" w:hAnsi="Times New Roman"/>
                <w:sz w:val="24"/>
                <w:szCs w:val="24"/>
              </w:rPr>
            </w:pPr>
          </w:p>
        </w:tc>
      </w:tr>
      <w:tr w:rsidR="000D1471" w:rsidRPr="00733998" w:rsidTr="00C66292">
        <w:trPr>
          <w:cantSplit/>
          <w:trHeight w:val="500"/>
        </w:trPr>
        <w:tc>
          <w:tcPr>
            <w:tcW w:w="167" w:type="pct"/>
            <w:shd w:val="clear" w:color="auto" w:fill="auto"/>
          </w:tcPr>
          <w:p w:rsidR="000D1471" w:rsidRPr="00C66292" w:rsidRDefault="000D1471" w:rsidP="000D1471">
            <w:pPr>
              <w:pStyle w:val="Odlomakpopisa"/>
              <w:keepNext/>
              <w:keepLines/>
              <w:numPr>
                <w:ilvl w:val="0"/>
                <w:numId w:val="11"/>
              </w:numPr>
              <w:tabs>
                <w:tab w:val="center" w:pos="1436"/>
              </w:tabs>
              <w:jc w:val="both"/>
              <w:rPr>
                <w:rFonts w:ascii="Times New Roman" w:hAnsi="Times New Roman"/>
                <w:sz w:val="24"/>
                <w:szCs w:val="24"/>
              </w:rPr>
            </w:pPr>
          </w:p>
        </w:tc>
        <w:tc>
          <w:tcPr>
            <w:tcW w:w="1591" w:type="pct"/>
            <w:shd w:val="clear" w:color="auto" w:fill="auto"/>
          </w:tcPr>
          <w:p w:rsidR="000D1471" w:rsidRPr="00C66292" w:rsidRDefault="000D1471" w:rsidP="000D1471">
            <w:pPr>
              <w:keepNext/>
              <w:keepLines/>
              <w:jc w:val="both"/>
              <w:rPr>
                <w:rFonts w:ascii="Times New Roman" w:hAnsi="Times New Roman"/>
                <w:sz w:val="24"/>
                <w:szCs w:val="24"/>
              </w:rPr>
            </w:pPr>
            <w:r>
              <w:rPr>
                <w:rFonts w:ascii="Times New Roman" w:hAnsi="Times New Roman"/>
                <w:sz w:val="24"/>
                <w:szCs w:val="24"/>
              </w:rPr>
              <w:t>Organizacija Dana otvorenih vrata Filozofskog fakulteta</w:t>
            </w:r>
          </w:p>
        </w:tc>
        <w:tc>
          <w:tcPr>
            <w:tcW w:w="1759" w:type="pct"/>
            <w:shd w:val="clear" w:color="auto" w:fill="auto"/>
          </w:tcPr>
          <w:p w:rsidR="000D1471" w:rsidRDefault="000D1471" w:rsidP="000D1471">
            <w:pPr>
              <w:keepNext/>
              <w:keepLines/>
              <w:jc w:val="both"/>
              <w:rPr>
                <w:rFonts w:ascii="Times New Roman" w:hAnsi="Times New Roman"/>
                <w:sz w:val="24"/>
                <w:szCs w:val="24"/>
              </w:rPr>
            </w:pPr>
            <w:r>
              <w:rPr>
                <w:rFonts w:ascii="Times New Roman" w:hAnsi="Times New Roman"/>
                <w:sz w:val="24"/>
                <w:szCs w:val="24"/>
              </w:rPr>
              <w:t xml:space="preserve">Uspješno organizirani prvi Dani otvorenih vrata. Predstavljeni studijski programi  učenicima </w:t>
            </w:r>
            <w:proofErr w:type="spellStart"/>
            <w:r>
              <w:rPr>
                <w:rFonts w:ascii="Times New Roman" w:hAnsi="Times New Roman"/>
                <w:sz w:val="24"/>
                <w:szCs w:val="24"/>
              </w:rPr>
              <w:t>srednjh</w:t>
            </w:r>
            <w:proofErr w:type="spellEnd"/>
            <w:r>
              <w:rPr>
                <w:rFonts w:ascii="Times New Roman" w:hAnsi="Times New Roman"/>
                <w:sz w:val="24"/>
                <w:szCs w:val="24"/>
              </w:rPr>
              <w:t xml:space="preserve"> škola i ostaloj zainteresiranoj javnosti.</w:t>
            </w:r>
          </w:p>
        </w:tc>
        <w:tc>
          <w:tcPr>
            <w:tcW w:w="1483" w:type="pct"/>
            <w:shd w:val="clear" w:color="auto" w:fill="auto"/>
          </w:tcPr>
          <w:p w:rsidR="000D1471" w:rsidRPr="00C66292" w:rsidRDefault="000D1471" w:rsidP="000D1471">
            <w:pPr>
              <w:keepNext/>
              <w:keepLines/>
              <w:jc w:val="both"/>
              <w:rPr>
                <w:rFonts w:ascii="Times New Roman" w:hAnsi="Times New Roman"/>
                <w:sz w:val="24"/>
                <w:szCs w:val="24"/>
              </w:rPr>
            </w:pPr>
          </w:p>
        </w:tc>
      </w:tr>
      <w:tr w:rsidR="000D1471" w:rsidRPr="00733998" w:rsidTr="00C66292">
        <w:trPr>
          <w:cantSplit/>
          <w:trHeight w:val="500"/>
        </w:trPr>
        <w:tc>
          <w:tcPr>
            <w:tcW w:w="167" w:type="pct"/>
            <w:shd w:val="clear" w:color="auto" w:fill="auto"/>
          </w:tcPr>
          <w:p w:rsidR="000D1471" w:rsidRPr="00C66292" w:rsidRDefault="000D1471" w:rsidP="000D1471">
            <w:pPr>
              <w:pStyle w:val="Odlomakpopisa"/>
              <w:keepNext/>
              <w:keepLines/>
              <w:numPr>
                <w:ilvl w:val="0"/>
                <w:numId w:val="11"/>
              </w:numPr>
              <w:tabs>
                <w:tab w:val="center" w:pos="1436"/>
              </w:tabs>
              <w:jc w:val="both"/>
              <w:rPr>
                <w:rFonts w:ascii="Times New Roman" w:hAnsi="Times New Roman"/>
                <w:sz w:val="24"/>
                <w:szCs w:val="24"/>
              </w:rPr>
            </w:pPr>
          </w:p>
        </w:tc>
        <w:tc>
          <w:tcPr>
            <w:tcW w:w="1591" w:type="pct"/>
            <w:shd w:val="clear" w:color="auto" w:fill="auto"/>
          </w:tcPr>
          <w:p w:rsidR="000D1471" w:rsidRDefault="000D1471" w:rsidP="000D1471">
            <w:pPr>
              <w:keepNext/>
              <w:keepLines/>
              <w:jc w:val="both"/>
              <w:rPr>
                <w:rFonts w:ascii="Times New Roman" w:hAnsi="Times New Roman"/>
                <w:sz w:val="24"/>
                <w:szCs w:val="24"/>
              </w:rPr>
            </w:pPr>
            <w:r>
              <w:rPr>
                <w:rFonts w:ascii="Times New Roman" w:hAnsi="Times New Roman"/>
                <w:sz w:val="24"/>
                <w:szCs w:val="24"/>
              </w:rPr>
              <w:t>Objava svih javnih dokumenata i obavijesti na web stranicama fakulteta</w:t>
            </w:r>
          </w:p>
        </w:tc>
        <w:tc>
          <w:tcPr>
            <w:tcW w:w="1759" w:type="pct"/>
            <w:shd w:val="clear" w:color="auto" w:fill="auto"/>
          </w:tcPr>
          <w:p w:rsidR="000D1471" w:rsidRDefault="000D1471" w:rsidP="000D1471">
            <w:pPr>
              <w:keepNext/>
              <w:keepLines/>
              <w:jc w:val="both"/>
              <w:rPr>
                <w:rFonts w:ascii="Times New Roman" w:hAnsi="Times New Roman"/>
                <w:sz w:val="24"/>
                <w:szCs w:val="24"/>
              </w:rPr>
            </w:pPr>
            <w:r>
              <w:rPr>
                <w:rFonts w:ascii="Times New Roman" w:hAnsi="Times New Roman"/>
                <w:sz w:val="24"/>
                <w:szCs w:val="24"/>
              </w:rPr>
              <w:t>Izrađena nova web stranica Fakulteta, svi relevantni dokumenti redovito se ažuriraju kao što se objavljuju i sve relevantne obavijesti</w:t>
            </w:r>
            <w:r w:rsidR="00CC4F0D">
              <w:rPr>
                <w:rFonts w:ascii="Times New Roman" w:hAnsi="Times New Roman"/>
                <w:sz w:val="24"/>
                <w:szCs w:val="24"/>
              </w:rPr>
              <w:t>.</w:t>
            </w:r>
          </w:p>
        </w:tc>
        <w:tc>
          <w:tcPr>
            <w:tcW w:w="1483" w:type="pct"/>
            <w:shd w:val="clear" w:color="auto" w:fill="auto"/>
          </w:tcPr>
          <w:p w:rsidR="000D1471" w:rsidRPr="00C66292" w:rsidRDefault="000D1471" w:rsidP="000D1471">
            <w:pPr>
              <w:keepNext/>
              <w:keepLines/>
              <w:jc w:val="both"/>
              <w:rPr>
                <w:rFonts w:ascii="Times New Roman" w:hAnsi="Times New Roman"/>
                <w:sz w:val="24"/>
                <w:szCs w:val="24"/>
              </w:rPr>
            </w:pPr>
          </w:p>
        </w:tc>
      </w:tr>
    </w:tbl>
    <w:p w:rsidR="00C01748" w:rsidRDefault="00C01748" w:rsidP="00C01748">
      <w:pPr>
        <w:jc w:val="both"/>
        <w:rPr>
          <w:rFonts w:ascii="Times New Roman" w:hAnsi="Times New Roman"/>
          <w:b/>
          <w:sz w:val="24"/>
          <w:szCs w:val="24"/>
        </w:rPr>
      </w:pPr>
    </w:p>
    <w:p w:rsidR="00C01748" w:rsidRDefault="00C01748" w:rsidP="00C01748">
      <w:pPr>
        <w:jc w:val="both"/>
        <w:rPr>
          <w:rFonts w:ascii="Times New Roman" w:hAnsi="Times New Roman"/>
          <w:b/>
          <w:sz w:val="24"/>
          <w:szCs w:val="24"/>
        </w:rPr>
      </w:pPr>
    </w:p>
    <w:tbl>
      <w:tblPr>
        <w:tblW w:w="56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21"/>
        <w:gridCol w:w="4013"/>
        <w:gridCol w:w="4437"/>
        <w:gridCol w:w="3740"/>
      </w:tblGrid>
      <w:tr w:rsidR="00C30228" w:rsidRPr="00733998" w:rsidTr="00C66292">
        <w:trPr>
          <w:trHeight w:val="540"/>
          <w:tblHeader/>
        </w:trPr>
        <w:tc>
          <w:tcPr>
            <w:tcW w:w="5000" w:type="pct"/>
            <w:gridSpan w:val="4"/>
            <w:shd w:val="clear" w:color="auto" w:fill="DEEAF6"/>
          </w:tcPr>
          <w:p w:rsidR="00C01748" w:rsidRPr="00C66292" w:rsidRDefault="00C01748" w:rsidP="00C66292">
            <w:pPr>
              <w:pStyle w:val="Odlomakpopisa"/>
              <w:keepNext/>
              <w:keepLines/>
              <w:numPr>
                <w:ilvl w:val="0"/>
                <w:numId w:val="1"/>
              </w:numPr>
              <w:contextualSpacing w:val="0"/>
              <w:rPr>
                <w:rFonts w:ascii="Times New Roman" w:hAnsi="Times New Roman"/>
                <w:b/>
                <w:sz w:val="24"/>
                <w:szCs w:val="24"/>
              </w:rPr>
            </w:pPr>
            <w:r w:rsidRPr="00C66292">
              <w:rPr>
                <w:rFonts w:ascii="Times New Roman" w:hAnsi="Times New Roman"/>
                <w:b/>
                <w:sz w:val="24"/>
                <w:szCs w:val="24"/>
              </w:rPr>
              <w:t>Mobilnost i međunarodna suradnja</w:t>
            </w:r>
            <w:r w:rsidRPr="00C66292">
              <w:rPr>
                <w:rFonts w:ascii="Times New Roman" w:hAnsi="Times New Roman"/>
                <w:b/>
                <w:sz w:val="24"/>
                <w:szCs w:val="24"/>
              </w:rPr>
              <w:br/>
              <w:t>[</w:t>
            </w:r>
            <w:hyperlink r:id="rId10" w:history="1">
              <w:r w:rsidRPr="00C66292">
                <w:rPr>
                  <w:rStyle w:val="Hiperveza"/>
                  <w:rFonts w:ascii="Times New Roman" w:hAnsi="Times New Roman"/>
                  <w:b/>
                  <w:sz w:val="24"/>
                  <w:szCs w:val="24"/>
                </w:rPr>
                <w:t>Priručnik</w:t>
              </w:r>
            </w:hyperlink>
            <w:r w:rsidRPr="00C66292">
              <w:rPr>
                <w:rFonts w:ascii="Times New Roman" w:hAnsi="Times New Roman"/>
                <w:b/>
                <w:sz w:val="24"/>
                <w:szCs w:val="24"/>
              </w:rPr>
              <w:t>, područje br.8]</w:t>
            </w:r>
          </w:p>
        </w:tc>
      </w:tr>
      <w:tr w:rsidR="00C30228" w:rsidRPr="00EB45ED" w:rsidTr="00C66292">
        <w:trPr>
          <w:trHeight w:val="640"/>
          <w:tblHeader/>
        </w:trPr>
        <w:tc>
          <w:tcPr>
            <w:tcW w:w="167" w:type="pct"/>
            <w:shd w:val="clear" w:color="auto" w:fill="auto"/>
          </w:tcPr>
          <w:p w:rsidR="00C01748" w:rsidRPr="00C66292" w:rsidRDefault="00C01748" w:rsidP="007D4FC0">
            <w:pPr>
              <w:rPr>
                <w:rFonts w:ascii="Times New Roman" w:hAnsi="Times New Roman"/>
                <w:sz w:val="24"/>
                <w:szCs w:val="24"/>
              </w:rPr>
            </w:pPr>
          </w:p>
        </w:tc>
        <w:tc>
          <w:tcPr>
            <w:tcW w:w="1591"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Aktivnost</w:t>
            </w:r>
          </w:p>
        </w:tc>
        <w:tc>
          <w:tcPr>
            <w:tcW w:w="1759"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Ostvareni rezultati i ocjena učinkovitosti</w:t>
            </w:r>
          </w:p>
        </w:tc>
        <w:tc>
          <w:tcPr>
            <w:tcW w:w="1483"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Razlozi eventualnog odstupanja od plana</w:t>
            </w:r>
          </w:p>
        </w:tc>
      </w:tr>
      <w:tr w:rsidR="005C3A4A" w:rsidRPr="00733998" w:rsidTr="00C66292">
        <w:trPr>
          <w:cantSplit/>
          <w:trHeight w:val="515"/>
        </w:trPr>
        <w:tc>
          <w:tcPr>
            <w:tcW w:w="167" w:type="pct"/>
            <w:shd w:val="clear" w:color="auto" w:fill="auto"/>
          </w:tcPr>
          <w:p w:rsidR="005C3A4A" w:rsidRPr="00C66292" w:rsidRDefault="005C3A4A" w:rsidP="005C3A4A">
            <w:pPr>
              <w:pStyle w:val="Odlomakpopisa"/>
              <w:keepNext/>
              <w:keepLines/>
              <w:numPr>
                <w:ilvl w:val="0"/>
                <w:numId w:val="12"/>
              </w:numPr>
              <w:tabs>
                <w:tab w:val="center" w:pos="1436"/>
              </w:tabs>
              <w:jc w:val="both"/>
              <w:rPr>
                <w:rFonts w:ascii="Times New Roman" w:hAnsi="Times New Roman"/>
                <w:sz w:val="24"/>
                <w:szCs w:val="24"/>
              </w:rPr>
            </w:pPr>
          </w:p>
        </w:tc>
        <w:tc>
          <w:tcPr>
            <w:tcW w:w="1591" w:type="pct"/>
            <w:shd w:val="clear" w:color="auto" w:fill="auto"/>
          </w:tcPr>
          <w:p w:rsidR="005C3A4A" w:rsidRPr="00C66292" w:rsidRDefault="005C3A4A" w:rsidP="005C3A4A">
            <w:pPr>
              <w:keepNext/>
              <w:keepLines/>
              <w:jc w:val="both"/>
              <w:rPr>
                <w:rFonts w:ascii="Times New Roman" w:hAnsi="Times New Roman"/>
                <w:sz w:val="24"/>
                <w:szCs w:val="24"/>
              </w:rPr>
            </w:pPr>
            <w:r>
              <w:rPr>
                <w:rFonts w:ascii="Times New Roman" w:hAnsi="Times New Roman"/>
                <w:sz w:val="24"/>
                <w:szCs w:val="24"/>
              </w:rPr>
              <w:t>Obnavljanje i sklapanje novih ugovora o međunarodnoj mobilnosti</w:t>
            </w:r>
          </w:p>
        </w:tc>
        <w:tc>
          <w:tcPr>
            <w:tcW w:w="1759" w:type="pct"/>
            <w:shd w:val="clear" w:color="auto" w:fill="auto"/>
          </w:tcPr>
          <w:p w:rsidR="005C3A4A" w:rsidRPr="00733998" w:rsidRDefault="005C3A4A" w:rsidP="005C3A4A">
            <w:pPr>
              <w:keepNext/>
              <w:keepLines/>
              <w:jc w:val="both"/>
              <w:rPr>
                <w:rFonts w:ascii="Times New Roman" w:hAnsi="Times New Roman"/>
                <w:sz w:val="24"/>
                <w:szCs w:val="24"/>
              </w:rPr>
            </w:pPr>
            <w:r>
              <w:rPr>
                <w:rFonts w:ascii="Times New Roman" w:hAnsi="Times New Roman"/>
                <w:sz w:val="24"/>
                <w:szCs w:val="24"/>
              </w:rPr>
              <w:t>Kontinuirano sklapanje novih sporazuma o međunarodnoj mobilnosti</w:t>
            </w:r>
          </w:p>
        </w:tc>
        <w:tc>
          <w:tcPr>
            <w:tcW w:w="1483" w:type="pct"/>
            <w:shd w:val="clear" w:color="auto" w:fill="auto"/>
          </w:tcPr>
          <w:p w:rsidR="005C3A4A" w:rsidRPr="00C66292" w:rsidRDefault="005C3A4A" w:rsidP="005C3A4A">
            <w:pPr>
              <w:keepNext/>
              <w:keepLines/>
              <w:jc w:val="both"/>
              <w:rPr>
                <w:rFonts w:ascii="Times New Roman" w:hAnsi="Times New Roman"/>
                <w:sz w:val="24"/>
                <w:szCs w:val="24"/>
              </w:rPr>
            </w:pPr>
          </w:p>
        </w:tc>
      </w:tr>
      <w:tr w:rsidR="005C3A4A" w:rsidRPr="00733998" w:rsidTr="00C66292">
        <w:trPr>
          <w:cantSplit/>
          <w:trHeight w:val="500"/>
        </w:trPr>
        <w:tc>
          <w:tcPr>
            <w:tcW w:w="167" w:type="pct"/>
            <w:shd w:val="clear" w:color="auto" w:fill="auto"/>
          </w:tcPr>
          <w:p w:rsidR="005C3A4A" w:rsidRPr="00C66292" w:rsidRDefault="005C3A4A" w:rsidP="005C3A4A">
            <w:pPr>
              <w:pStyle w:val="Odlomakpopisa"/>
              <w:keepNext/>
              <w:keepLines/>
              <w:numPr>
                <w:ilvl w:val="0"/>
                <w:numId w:val="12"/>
              </w:numPr>
              <w:tabs>
                <w:tab w:val="center" w:pos="1436"/>
              </w:tabs>
              <w:jc w:val="both"/>
              <w:rPr>
                <w:rFonts w:ascii="Times New Roman" w:hAnsi="Times New Roman"/>
                <w:sz w:val="24"/>
                <w:szCs w:val="24"/>
              </w:rPr>
            </w:pPr>
          </w:p>
        </w:tc>
        <w:tc>
          <w:tcPr>
            <w:tcW w:w="1591" w:type="pct"/>
            <w:shd w:val="clear" w:color="auto" w:fill="auto"/>
          </w:tcPr>
          <w:p w:rsidR="005C3A4A" w:rsidRPr="00C66292" w:rsidRDefault="005C3A4A" w:rsidP="005C3A4A">
            <w:pPr>
              <w:keepNext/>
              <w:keepLines/>
              <w:jc w:val="both"/>
              <w:rPr>
                <w:rFonts w:ascii="Times New Roman" w:hAnsi="Times New Roman"/>
                <w:sz w:val="24"/>
                <w:szCs w:val="24"/>
              </w:rPr>
            </w:pPr>
          </w:p>
        </w:tc>
        <w:tc>
          <w:tcPr>
            <w:tcW w:w="1759" w:type="pct"/>
            <w:shd w:val="clear" w:color="auto" w:fill="auto"/>
          </w:tcPr>
          <w:p w:rsidR="005C3A4A" w:rsidRPr="00C66292" w:rsidRDefault="005C3A4A" w:rsidP="005C3A4A">
            <w:pPr>
              <w:keepNext/>
              <w:keepLines/>
              <w:jc w:val="both"/>
              <w:rPr>
                <w:rFonts w:ascii="Times New Roman" w:hAnsi="Times New Roman"/>
                <w:sz w:val="24"/>
                <w:szCs w:val="24"/>
              </w:rPr>
            </w:pPr>
          </w:p>
        </w:tc>
        <w:tc>
          <w:tcPr>
            <w:tcW w:w="1483" w:type="pct"/>
            <w:shd w:val="clear" w:color="auto" w:fill="auto"/>
          </w:tcPr>
          <w:p w:rsidR="005C3A4A" w:rsidRPr="00C66292" w:rsidRDefault="005C3A4A" w:rsidP="005C3A4A">
            <w:pPr>
              <w:keepNext/>
              <w:keepLines/>
              <w:jc w:val="both"/>
              <w:rPr>
                <w:rFonts w:ascii="Times New Roman" w:hAnsi="Times New Roman"/>
                <w:sz w:val="24"/>
                <w:szCs w:val="24"/>
              </w:rPr>
            </w:pPr>
          </w:p>
        </w:tc>
      </w:tr>
      <w:tr w:rsidR="005C3A4A" w:rsidRPr="00733998" w:rsidTr="00C66292">
        <w:trPr>
          <w:cantSplit/>
          <w:trHeight w:val="500"/>
        </w:trPr>
        <w:tc>
          <w:tcPr>
            <w:tcW w:w="167" w:type="pct"/>
            <w:shd w:val="clear" w:color="auto" w:fill="auto"/>
          </w:tcPr>
          <w:p w:rsidR="005C3A4A" w:rsidRPr="00C66292" w:rsidRDefault="005C3A4A" w:rsidP="005C3A4A">
            <w:pPr>
              <w:pStyle w:val="Odlomakpopisa"/>
              <w:keepNext/>
              <w:keepLines/>
              <w:numPr>
                <w:ilvl w:val="0"/>
                <w:numId w:val="12"/>
              </w:numPr>
              <w:tabs>
                <w:tab w:val="center" w:pos="1436"/>
              </w:tabs>
              <w:jc w:val="both"/>
              <w:rPr>
                <w:rFonts w:ascii="Times New Roman" w:hAnsi="Times New Roman"/>
                <w:sz w:val="24"/>
                <w:szCs w:val="24"/>
              </w:rPr>
            </w:pPr>
          </w:p>
        </w:tc>
        <w:tc>
          <w:tcPr>
            <w:tcW w:w="1591" w:type="pct"/>
            <w:shd w:val="clear" w:color="auto" w:fill="auto"/>
          </w:tcPr>
          <w:p w:rsidR="005C3A4A" w:rsidRPr="00C66292" w:rsidRDefault="005C3A4A" w:rsidP="005C3A4A">
            <w:pPr>
              <w:keepNext/>
              <w:keepLines/>
              <w:jc w:val="both"/>
              <w:rPr>
                <w:rFonts w:ascii="Times New Roman" w:hAnsi="Times New Roman"/>
                <w:sz w:val="24"/>
                <w:szCs w:val="24"/>
              </w:rPr>
            </w:pPr>
          </w:p>
        </w:tc>
        <w:tc>
          <w:tcPr>
            <w:tcW w:w="1759" w:type="pct"/>
            <w:shd w:val="clear" w:color="auto" w:fill="auto"/>
          </w:tcPr>
          <w:p w:rsidR="005C3A4A" w:rsidRPr="00C66292" w:rsidRDefault="005C3A4A" w:rsidP="005C3A4A">
            <w:pPr>
              <w:keepNext/>
              <w:keepLines/>
              <w:jc w:val="both"/>
              <w:rPr>
                <w:rFonts w:ascii="Times New Roman" w:hAnsi="Times New Roman"/>
                <w:sz w:val="24"/>
                <w:szCs w:val="24"/>
              </w:rPr>
            </w:pPr>
          </w:p>
        </w:tc>
        <w:tc>
          <w:tcPr>
            <w:tcW w:w="1483" w:type="pct"/>
            <w:shd w:val="clear" w:color="auto" w:fill="auto"/>
          </w:tcPr>
          <w:p w:rsidR="005C3A4A" w:rsidRPr="00C66292" w:rsidRDefault="005C3A4A" w:rsidP="005C3A4A">
            <w:pPr>
              <w:keepNext/>
              <w:keepLines/>
              <w:jc w:val="both"/>
              <w:rPr>
                <w:rFonts w:ascii="Times New Roman" w:hAnsi="Times New Roman"/>
                <w:sz w:val="24"/>
                <w:szCs w:val="24"/>
              </w:rPr>
            </w:pPr>
          </w:p>
        </w:tc>
      </w:tr>
    </w:tbl>
    <w:p w:rsidR="00C01748" w:rsidRDefault="00C01748" w:rsidP="00C01748">
      <w:pPr>
        <w:jc w:val="both"/>
        <w:rPr>
          <w:rFonts w:ascii="Times New Roman" w:hAnsi="Times New Roman"/>
          <w:b/>
          <w:sz w:val="24"/>
          <w:szCs w:val="24"/>
        </w:rPr>
      </w:pPr>
    </w:p>
    <w:p w:rsidR="00C01748" w:rsidRPr="00733998" w:rsidRDefault="00C01748" w:rsidP="00C01748">
      <w:pPr>
        <w:jc w:val="both"/>
        <w:rPr>
          <w:rFonts w:ascii="Times New Roman" w:hAnsi="Times New Roman"/>
          <w:b/>
          <w:sz w:val="24"/>
          <w:szCs w:val="24"/>
        </w:rPr>
      </w:pPr>
    </w:p>
    <w:p w:rsidR="00C01748" w:rsidRDefault="00C01748" w:rsidP="00C01748">
      <w:pPr>
        <w:jc w:val="both"/>
        <w:rPr>
          <w:rFonts w:ascii="Times New Roman" w:hAnsi="Times New Roman"/>
          <w:b/>
          <w:sz w:val="24"/>
          <w:szCs w:val="24"/>
        </w:rPr>
      </w:pPr>
    </w:p>
    <w:tbl>
      <w:tblPr>
        <w:tblW w:w="56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21"/>
        <w:gridCol w:w="4013"/>
        <w:gridCol w:w="4437"/>
        <w:gridCol w:w="3740"/>
      </w:tblGrid>
      <w:tr w:rsidR="00C30228" w:rsidRPr="00733998" w:rsidTr="00C66292">
        <w:trPr>
          <w:trHeight w:val="540"/>
          <w:tblHeader/>
        </w:trPr>
        <w:tc>
          <w:tcPr>
            <w:tcW w:w="5000" w:type="pct"/>
            <w:gridSpan w:val="4"/>
            <w:shd w:val="clear" w:color="auto" w:fill="DEEAF6"/>
          </w:tcPr>
          <w:p w:rsidR="00C01748" w:rsidRPr="00C66292" w:rsidRDefault="00C01748" w:rsidP="00C66292">
            <w:pPr>
              <w:pStyle w:val="Odlomakpopisa"/>
              <w:keepNext/>
              <w:keepLines/>
              <w:numPr>
                <w:ilvl w:val="0"/>
                <w:numId w:val="1"/>
              </w:numPr>
              <w:contextualSpacing w:val="0"/>
              <w:rPr>
                <w:rFonts w:ascii="Times New Roman" w:hAnsi="Times New Roman"/>
                <w:b/>
                <w:sz w:val="24"/>
                <w:szCs w:val="24"/>
              </w:rPr>
            </w:pPr>
            <w:r w:rsidRPr="00C66292">
              <w:rPr>
                <w:rFonts w:ascii="Times New Roman" w:hAnsi="Times New Roman"/>
                <w:b/>
                <w:sz w:val="24"/>
                <w:szCs w:val="24"/>
              </w:rPr>
              <w:t>Periodička vanjska vrjednovanja</w:t>
            </w:r>
            <w:r w:rsidRPr="00C66292">
              <w:rPr>
                <w:rFonts w:ascii="Times New Roman" w:hAnsi="Times New Roman"/>
                <w:b/>
                <w:sz w:val="24"/>
                <w:szCs w:val="24"/>
              </w:rPr>
              <w:br/>
              <w:t>[ESG 1.10]</w:t>
            </w:r>
          </w:p>
        </w:tc>
      </w:tr>
      <w:tr w:rsidR="00C30228" w:rsidRPr="00EB45ED" w:rsidTr="00C66292">
        <w:trPr>
          <w:trHeight w:val="640"/>
          <w:tblHeader/>
        </w:trPr>
        <w:tc>
          <w:tcPr>
            <w:tcW w:w="167" w:type="pct"/>
            <w:shd w:val="clear" w:color="auto" w:fill="auto"/>
          </w:tcPr>
          <w:p w:rsidR="00C01748" w:rsidRPr="00C66292" w:rsidRDefault="00C01748" w:rsidP="007D4FC0">
            <w:pPr>
              <w:rPr>
                <w:rFonts w:ascii="Times New Roman" w:hAnsi="Times New Roman"/>
                <w:sz w:val="24"/>
                <w:szCs w:val="24"/>
              </w:rPr>
            </w:pPr>
          </w:p>
        </w:tc>
        <w:tc>
          <w:tcPr>
            <w:tcW w:w="1591"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Aktivnost</w:t>
            </w:r>
          </w:p>
        </w:tc>
        <w:tc>
          <w:tcPr>
            <w:tcW w:w="1759"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Ostvareni rezultati i ocjena učinkovitosti</w:t>
            </w:r>
          </w:p>
        </w:tc>
        <w:tc>
          <w:tcPr>
            <w:tcW w:w="1483" w:type="pct"/>
            <w:shd w:val="clear" w:color="auto" w:fill="auto"/>
            <w:vAlign w:val="center"/>
          </w:tcPr>
          <w:p w:rsidR="00C01748" w:rsidRPr="00C66292" w:rsidRDefault="00C01748" w:rsidP="007D4FC0">
            <w:pPr>
              <w:rPr>
                <w:rFonts w:ascii="Times New Roman" w:hAnsi="Times New Roman"/>
                <w:sz w:val="24"/>
                <w:szCs w:val="24"/>
              </w:rPr>
            </w:pPr>
            <w:r w:rsidRPr="00C66292">
              <w:rPr>
                <w:rFonts w:ascii="Times New Roman" w:hAnsi="Times New Roman"/>
                <w:sz w:val="24"/>
                <w:szCs w:val="24"/>
              </w:rPr>
              <w:t>Razlozi eventualnog odstupanja od plana</w:t>
            </w:r>
          </w:p>
        </w:tc>
      </w:tr>
      <w:tr w:rsidR="000C1A0E" w:rsidRPr="00733998" w:rsidTr="00C66292">
        <w:trPr>
          <w:cantSplit/>
          <w:trHeight w:val="515"/>
        </w:trPr>
        <w:tc>
          <w:tcPr>
            <w:tcW w:w="167" w:type="pct"/>
            <w:shd w:val="clear" w:color="auto" w:fill="auto"/>
          </w:tcPr>
          <w:p w:rsidR="000C1A0E" w:rsidRPr="00C66292" w:rsidRDefault="000C1A0E" w:rsidP="000C1A0E">
            <w:pPr>
              <w:pStyle w:val="Odlomakpopisa"/>
              <w:keepNext/>
              <w:keepLines/>
              <w:numPr>
                <w:ilvl w:val="0"/>
                <w:numId w:val="13"/>
              </w:numPr>
              <w:tabs>
                <w:tab w:val="center" w:pos="1436"/>
              </w:tabs>
              <w:jc w:val="both"/>
              <w:rPr>
                <w:rFonts w:ascii="Times New Roman" w:hAnsi="Times New Roman"/>
                <w:sz w:val="24"/>
                <w:szCs w:val="24"/>
              </w:rPr>
            </w:pPr>
          </w:p>
        </w:tc>
        <w:tc>
          <w:tcPr>
            <w:tcW w:w="1591" w:type="pct"/>
            <w:shd w:val="clear" w:color="auto" w:fill="auto"/>
          </w:tcPr>
          <w:p w:rsidR="000C1A0E" w:rsidRPr="00C66292" w:rsidRDefault="000C1A0E" w:rsidP="000C1A0E">
            <w:pPr>
              <w:keepNext/>
              <w:keepLines/>
              <w:jc w:val="both"/>
              <w:rPr>
                <w:rFonts w:ascii="Times New Roman" w:hAnsi="Times New Roman"/>
                <w:sz w:val="24"/>
                <w:szCs w:val="24"/>
              </w:rPr>
            </w:pPr>
            <w:proofErr w:type="spellStart"/>
            <w:r w:rsidRPr="00145246">
              <w:rPr>
                <w:rFonts w:ascii="Times New Roman" w:hAnsi="Times New Roman"/>
                <w:sz w:val="24"/>
                <w:szCs w:val="24"/>
              </w:rPr>
              <w:t>Reakreditacija</w:t>
            </w:r>
            <w:proofErr w:type="spellEnd"/>
            <w:r w:rsidRPr="00145246">
              <w:rPr>
                <w:rFonts w:ascii="Times New Roman" w:hAnsi="Times New Roman"/>
                <w:sz w:val="24"/>
                <w:szCs w:val="24"/>
              </w:rPr>
              <w:t xml:space="preserve"> dijela djelatnosti prema pismu očekivanja</w:t>
            </w:r>
          </w:p>
        </w:tc>
        <w:tc>
          <w:tcPr>
            <w:tcW w:w="1759" w:type="pct"/>
            <w:shd w:val="clear" w:color="auto" w:fill="auto"/>
          </w:tcPr>
          <w:p w:rsidR="000C1A0E" w:rsidRPr="00733998" w:rsidRDefault="000C1A0E" w:rsidP="000C1A0E">
            <w:pPr>
              <w:keepNext/>
              <w:keepLines/>
              <w:jc w:val="both"/>
              <w:rPr>
                <w:rFonts w:ascii="Times New Roman" w:hAnsi="Times New Roman"/>
                <w:sz w:val="24"/>
                <w:szCs w:val="24"/>
              </w:rPr>
            </w:pPr>
            <w:r>
              <w:rPr>
                <w:rFonts w:ascii="Times New Roman" w:hAnsi="Times New Roman"/>
                <w:sz w:val="24"/>
                <w:szCs w:val="24"/>
              </w:rPr>
              <w:t>Ispunjeni svi zahtjevi iz pisma očekivanja.</w:t>
            </w:r>
          </w:p>
        </w:tc>
        <w:tc>
          <w:tcPr>
            <w:tcW w:w="1483" w:type="pct"/>
            <w:shd w:val="clear" w:color="auto" w:fill="auto"/>
          </w:tcPr>
          <w:p w:rsidR="000C1A0E" w:rsidRPr="00C66292" w:rsidRDefault="000C1A0E" w:rsidP="000C1A0E">
            <w:pPr>
              <w:keepNext/>
              <w:keepLines/>
              <w:jc w:val="both"/>
              <w:rPr>
                <w:rFonts w:ascii="Times New Roman" w:hAnsi="Times New Roman"/>
                <w:sz w:val="24"/>
                <w:szCs w:val="24"/>
              </w:rPr>
            </w:pPr>
          </w:p>
        </w:tc>
      </w:tr>
      <w:tr w:rsidR="000C1A0E" w:rsidRPr="00733998" w:rsidTr="00C66292">
        <w:trPr>
          <w:cantSplit/>
          <w:trHeight w:val="500"/>
        </w:trPr>
        <w:tc>
          <w:tcPr>
            <w:tcW w:w="167" w:type="pct"/>
            <w:shd w:val="clear" w:color="auto" w:fill="auto"/>
          </w:tcPr>
          <w:p w:rsidR="000C1A0E" w:rsidRPr="00C66292" w:rsidRDefault="000C1A0E" w:rsidP="000C1A0E">
            <w:pPr>
              <w:pStyle w:val="Odlomakpopisa"/>
              <w:keepNext/>
              <w:keepLines/>
              <w:numPr>
                <w:ilvl w:val="0"/>
                <w:numId w:val="13"/>
              </w:numPr>
              <w:tabs>
                <w:tab w:val="center" w:pos="1436"/>
              </w:tabs>
              <w:jc w:val="both"/>
              <w:rPr>
                <w:rFonts w:ascii="Times New Roman" w:hAnsi="Times New Roman"/>
                <w:sz w:val="24"/>
                <w:szCs w:val="24"/>
              </w:rPr>
            </w:pPr>
          </w:p>
        </w:tc>
        <w:tc>
          <w:tcPr>
            <w:tcW w:w="1591" w:type="pct"/>
            <w:shd w:val="clear" w:color="auto" w:fill="auto"/>
          </w:tcPr>
          <w:p w:rsidR="000C1A0E" w:rsidRPr="00C66292" w:rsidRDefault="000C1A0E" w:rsidP="000C1A0E">
            <w:pPr>
              <w:keepNext/>
              <w:keepLines/>
              <w:jc w:val="both"/>
              <w:rPr>
                <w:rFonts w:ascii="Times New Roman" w:hAnsi="Times New Roman"/>
                <w:sz w:val="24"/>
                <w:szCs w:val="24"/>
              </w:rPr>
            </w:pPr>
          </w:p>
        </w:tc>
        <w:tc>
          <w:tcPr>
            <w:tcW w:w="1759" w:type="pct"/>
            <w:shd w:val="clear" w:color="auto" w:fill="auto"/>
          </w:tcPr>
          <w:p w:rsidR="000C1A0E" w:rsidRPr="00C66292" w:rsidRDefault="000C1A0E" w:rsidP="000C1A0E">
            <w:pPr>
              <w:keepNext/>
              <w:keepLines/>
              <w:jc w:val="both"/>
              <w:rPr>
                <w:rFonts w:ascii="Times New Roman" w:hAnsi="Times New Roman"/>
                <w:sz w:val="24"/>
                <w:szCs w:val="24"/>
              </w:rPr>
            </w:pPr>
          </w:p>
        </w:tc>
        <w:tc>
          <w:tcPr>
            <w:tcW w:w="1483" w:type="pct"/>
            <w:shd w:val="clear" w:color="auto" w:fill="auto"/>
          </w:tcPr>
          <w:p w:rsidR="000C1A0E" w:rsidRPr="00C66292" w:rsidRDefault="000C1A0E" w:rsidP="000C1A0E">
            <w:pPr>
              <w:keepNext/>
              <w:keepLines/>
              <w:jc w:val="both"/>
              <w:rPr>
                <w:rFonts w:ascii="Times New Roman" w:hAnsi="Times New Roman"/>
                <w:sz w:val="24"/>
                <w:szCs w:val="24"/>
              </w:rPr>
            </w:pPr>
          </w:p>
        </w:tc>
      </w:tr>
      <w:tr w:rsidR="000C1A0E" w:rsidRPr="00733998" w:rsidTr="00C66292">
        <w:trPr>
          <w:cantSplit/>
          <w:trHeight w:val="500"/>
        </w:trPr>
        <w:tc>
          <w:tcPr>
            <w:tcW w:w="167" w:type="pct"/>
            <w:shd w:val="clear" w:color="auto" w:fill="auto"/>
          </w:tcPr>
          <w:p w:rsidR="000C1A0E" w:rsidRPr="00C66292" w:rsidRDefault="000C1A0E" w:rsidP="000C1A0E">
            <w:pPr>
              <w:pStyle w:val="Odlomakpopisa"/>
              <w:keepNext/>
              <w:keepLines/>
              <w:numPr>
                <w:ilvl w:val="0"/>
                <w:numId w:val="13"/>
              </w:numPr>
              <w:tabs>
                <w:tab w:val="center" w:pos="1436"/>
              </w:tabs>
              <w:jc w:val="both"/>
              <w:rPr>
                <w:rFonts w:ascii="Times New Roman" w:hAnsi="Times New Roman"/>
                <w:sz w:val="24"/>
                <w:szCs w:val="24"/>
              </w:rPr>
            </w:pPr>
          </w:p>
        </w:tc>
        <w:tc>
          <w:tcPr>
            <w:tcW w:w="1591" w:type="pct"/>
            <w:shd w:val="clear" w:color="auto" w:fill="auto"/>
          </w:tcPr>
          <w:p w:rsidR="000C1A0E" w:rsidRPr="00C66292" w:rsidRDefault="000C1A0E" w:rsidP="000C1A0E">
            <w:pPr>
              <w:keepNext/>
              <w:keepLines/>
              <w:jc w:val="both"/>
              <w:rPr>
                <w:rFonts w:ascii="Times New Roman" w:hAnsi="Times New Roman"/>
                <w:sz w:val="24"/>
                <w:szCs w:val="24"/>
              </w:rPr>
            </w:pPr>
          </w:p>
        </w:tc>
        <w:tc>
          <w:tcPr>
            <w:tcW w:w="1759" w:type="pct"/>
            <w:shd w:val="clear" w:color="auto" w:fill="auto"/>
          </w:tcPr>
          <w:p w:rsidR="000C1A0E" w:rsidRPr="00C66292" w:rsidRDefault="000C1A0E" w:rsidP="000C1A0E">
            <w:pPr>
              <w:keepNext/>
              <w:keepLines/>
              <w:jc w:val="both"/>
              <w:rPr>
                <w:rFonts w:ascii="Times New Roman" w:hAnsi="Times New Roman"/>
                <w:sz w:val="24"/>
                <w:szCs w:val="24"/>
              </w:rPr>
            </w:pPr>
          </w:p>
        </w:tc>
        <w:tc>
          <w:tcPr>
            <w:tcW w:w="1483" w:type="pct"/>
            <w:shd w:val="clear" w:color="auto" w:fill="auto"/>
          </w:tcPr>
          <w:p w:rsidR="000C1A0E" w:rsidRPr="00C66292" w:rsidRDefault="000C1A0E" w:rsidP="000C1A0E">
            <w:pPr>
              <w:keepNext/>
              <w:keepLines/>
              <w:jc w:val="both"/>
              <w:rPr>
                <w:rFonts w:ascii="Times New Roman" w:hAnsi="Times New Roman"/>
                <w:sz w:val="24"/>
                <w:szCs w:val="24"/>
              </w:rPr>
            </w:pPr>
          </w:p>
        </w:tc>
      </w:tr>
    </w:tbl>
    <w:p w:rsidR="00C01748" w:rsidRPr="00733998" w:rsidRDefault="00C01748" w:rsidP="00C01748">
      <w:pPr>
        <w:jc w:val="both"/>
        <w:rPr>
          <w:rFonts w:ascii="Times New Roman" w:hAnsi="Times New Roman"/>
          <w:b/>
          <w:sz w:val="24"/>
          <w:szCs w:val="24"/>
        </w:rPr>
      </w:pPr>
    </w:p>
    <w:p w:rsidR="00C01748" w:rsidRDefault="00C01748" w:rsidP="00C01748">
      <w:pPr>
        <w:jc w:val="both"/>
        <w:rPr>
          <w:rFonts w:ascii="Times New Roman" w:hAnsi="Times New Roman"/>
          <w:b/>
          <w:sz w:val="24"/>
          <w:szCs w:val="24"/>
        </w:rPr>
      </w:pPr>
    </w:p>
    <w:p w:rsidR="00C01748" w:rsidRPr="00733998" w:rsidRDefault="00C01748" w:rsidP="00C01748">
      <w:pPr>
        <w:keepNext/>
        <w:keepLines/>
        <w:jc w:val="both"/>
        <w:rPr>
          <w:rFonts w:ascii="Times New Roman" w:hAnsi="Times New Roman"/>
          <w:b/>
          <w:sz w:val="24"/>
          <w:szCs w:val="24"/>
        </w:rPr>
      </w:pPr>
      <w:r>
        <w:rPr>
          <w:rFonts w:ascii="Times New Roman" w:hAnsi="Times New Roman"/>
          <w:b/>
          <w:sz w:val="24"/>
          <w:szCs w:val="24"/>
        </w:rPr>
        <w:t>Članovi</w:t>
      </w:r>
      <w:r w:rsidRPr="00733998">
        <w:rPr>
          <w:rFonts w:ascii="Times New Roman" w:hAnsi="Times New Roman"/>
          <w:b/>
          <w:sz w:val="24"/>
          <w:szCs w:val="24"/>
        </w:rPr>
        <w:t xml:space="preserve"> Povjerenstva za upravljanje kvalitetom sastavnice:</w:t>
      </w:r>
    </w:p>
    <w:p w:rsidR="00C01748" w:rsidRPr="00733998" w:rsidRDefault="00C01748" w:rsidP="00C01748">
      <w:pPr>
        <w:keepNext/>
        <w:keepLines/>
        <w:jc w:val="both"/>
        <w:rPr>
          <w:rFonts w:ascii="Times New Roman" w:hAnsi="Times New Roman"/>
          <w:b/>
          <w:sz w:val="24"/>
          <w:szCs w:val="24"/>
        </w:rPr>
      </w:pPr>
      <w:r w:rsidRPr="00733998">
        <w:rPr>
          <w:rFonts w:ascii="Times New Roman" w:hAnsi="Times New Roman"/>
          <w:b/>
          <w:sz w:val="24"/>
          <w:szCs w:val="24"/>
        </w:rPr>
        <w:t>1.</w:t>
      </w:r>
    </w:p>
    <w:p w:rsidR="00C01748" w:rsidRPr="00733998" w:rsidRDefault="00C01748" w:rsidP="00C01748">
      <w:pPr>
        <w:jc w:val="both"/>
        <w:rPr>
          <w:rFonts w:ascii="Times New Roman" w:hAnsi="Times New Roman"/>
          <w:b/>
          <w:sz w:val="24"/>
          <w:szCs w:val="24"/>
        </w:rPr>
      </w:pPr>
      <w:r w:rsidRPr="00733998">
        <w:rPr>
          <w:rFonts w:ascii="Times New Roman" w:hAnsi="Times New Roman"/>
          <w:b/>
          <w:sz w:val="24"/>
          <w:szCs w:val="24"/>
        </w:rPr>
        <w:t>2.</w:t>
      </w:r>
    </w:p>
    <w:p w:rsidR="00C01748" w:rsidRPr="00733998" w:rsidRDefault="00C01748" w:rsidP="00C01748">
      <w:pPr>
        <w:jc w:val="both"/>
        <w:rPr>
          <w:rFonts w:ascii="Times New Roman" w:hAnsi="Times New Roman"/>
          <w:b/>
          <w:sz w:val="24"/>
          <w:szCs w:val="24"/>
        </w:rPr>
      </w:pPr>
      <w:r w:rsidRPr="00733998">
        <w:rPr>
          <w:rFonts w:ascii="Times New Roman" w:hAnsi="Times New Roman"/>
          <w:b/>
          <w:sz w:val="24"/>
          <w:szCs w:val="24"/>
        </w:rPr>
        <w:t>3.</w:t>
      </w:r>
    </w:p>
    <w:p w:rsidR="00C01748" w:rsidRPr="00733998" w:rsidRDefault="00C01748" w:rsidP="00C01748">
      <w:pPr>
        <w:jc w:val="both"/>
        <w:rPr>
          <w:rFonts w:ascii="Times New Roman" w:hAnsi="Times New Roman"/>
          <w:b/>
          <w:sz w:val="24"/>
          <w:szCs w:val="24"/>
        </w:rPr>
      </w:pPr>
    </w:p>
    <w:p w:rsidR="00C01748" w:rsidRPr="00733998" w:rsidRDefault="00C01748" w:rsidP="00C01748">
      <w:pPr>
        <w:jc w:val="both"/>
        <w:rPr>
          <w:rFonts w:ascii="Times New Roman" w:hAnsi="Times New Roman"/>
          <w:b/>
          <w:sz w:val="24"/>
          <w:szCs w:val="24"/>
        </w:rPr>
      </w:pPr>
    </w:p>
    <w:p w:rsidR="00C870A3" w:rsidRDefault="00C870A3" w:rsidP="00C01748">
      <w:pPr>
        <w:tabs>
          <w:tab w:val="left" w:pos="228"/>
          <w:tab w:val="right" w:pos="8788"/>
        </w:tabs>
        <w:rPr>
          <w:rFonts w:ascii="Times New Roman" w:hAnsi="Times New Roman"/>
          <w:b/>
          <w:sz w:val="24"/>
          <w:szCs w:val="24"/>
        </w:rPr>
      </w:pPr>
    </w:p>
    <w:p w:rsidR="00C870A3" w:rsidRDefault="00C870A3" w:rsidP="00C01748">
      <w:pPr>
        <w:tabs>
          <w:tab w:val="left" w:pos="228"/>
          <w:tab w:val="right" w:pos="8788"/>
        </w:tabs>
        <w:rPr>
          <w:rFonts w:ascii="Times New Roman" w:hAnsi="Times New Roman"/>
          <w:b/>
          <w:sz w:val="24"/>
          <w:szCs w:val="24"/>
        </w:rPr>
      </w:pPr>
    </w:p>
    <w:p w:rsidR="00C870A3" w:rsidRDefault="00C01748" w:rsidP="00C01748">
      <w:pPr>
        <w:tabs>
          <w:tab w:val="left" w:pos="228"/>
          <w:tab w:val="right" w:pos="8788"/>
        </w:tabs>
        <w:rPr>
          <w:rFonts w:ascii="Times New Roman" w:hAnsi="Times New Roman"/>
          <w:b/>
          <w:sz w:val="24"/>
          <w:szCs w:val="24"/>
        </w:rPr>
      </w:pPr>
      <w:r w:rsidRPr="00733998">
        <w:rPr>
          <w:rFonts w:ascii="Times New Roman" w:hAnsi="Times New Roman"/>
          <w:b/>
          <w:sz w:val="24"/>
          <w:szCs w:val="24"/>
        </w:rPr>
        <w:t>Mjesto i datum ispunjavanja godišnjeg izvješća:</w:t>
      </w:r>
      <w:r w:rsidR="00C870A3">
        <w:rPr>
          <w:rFonts w:ascii="Times New Roman" w:hAnsi="Times New Roman"/>
          <w:b/>
          <w:sz w:val="24"/>
          <w:szCs w:val="24"/>
        </w:rPr>
        <w:t xml:space="preserve">  </w:t>
      </w:r>
      <w:bookmarkStart w:id="0" w:name="_GoBack"/>
      <w:bookmarkEnd w:id="0"/>
      <w:r w:rsidR="00C870A3">
        <w:rPr>
          <w:rFonts w:ascii="Times New Roman" w:hAnsi="Times New Roman"/>
          <w:b/>
          <w:sz w:val="24"/>
          <w:szCs w:val="24"/>
        </w:rPr>
        <w:t>Zagreb, 7. prosinca 2018.</w:t>
      </w:r>
    </w:p>
    <w:p w:rsidR="00C870A3" w:rsidRDefault="00C01748" w:rsidP="00C01748">
      <w:pPr>
        <w:tabs>
          <w:tab w:val="left" w:pos="228"/>
          <w:tab w:val="right" w:pos="8788"/>
        </w:tabs>
        <w:rPr>
          <w:rFonts w:ascii="Times New Roman" w:hAnsi="Times New Roman"/>
          <w:b/>
          <w:sz w:val="24"/>
          <w:szCs w:val="24"/>
        </w:rPr>
      </w:pPr>
      <w:r w:rsidRPr="00733998">
        <w:rPr>
          <w:rFonts w:ascii="Times New Roman" w:hAnsi="Times New Roman"/>
          <w:b/>
          <w:sz w:val="24"/>
          <w:szCs w:val="24"/>
        </w:rPr>
        <w:tab/>
      </w:r>
    </w:p>
    <w:p w:rsidR="00C870A3" w:rsidRDefault="00C01748" w:rsidP="00C01748">
      <w:pPr>
        <w:tabs>
          <w:tab w:val="left" w:pos="228"/>
          <w:tab w:val="right" w:pos="8788"/>
        </w:tabs>
        <w:rPr>
          <w:rFonts w:ascii="Times New Roman" w:hAnsi="Times New Roman"/>
          <w:b/>
          <w:sz w:val="24"/>
          <w:szCs w:val="24"/>
        </w:rPr>
      </w:pPr>
      <w:r w:rsidRPr="00733998">
        <w:rPr>
          <w:rFonts w:ascii="Times New Roman" w:hAnsi="Times New Roman"/>
          <w:b/>
          <w:sz w:val="24"/>
          <w:szCs w:val="24"/>
        </w:rPr>
        <w:t>Izvješće pripremil</w:t>
      </w:r>
      <w:r w:rsidR="00C870A3">
        <w:rPr>
          <w:rFonts w:ascii="Times New Roman" w:hAnsi="Times New Roman"/>
          <w:b/>
          <w:sz w:val="24"/>
          <w:szCs w:val="24"/>
        </w:rPr>
        <w:t>e</w:t>
      </w:r>
      <w:r w:rsidRPr="00733998">
        <w:rPr>
          <w:rFonts w:ascii="Times New Roman" w:hAnsi="Times New Roman"/>
          <w:b/>
          <w:sz w:val="24"/>
          <w:szCs w:val="24"/>
        </w:rPr>
        <w:t>:</w:t>
      </w:r>
      <w:r w:rsidR="00C870A3">
        <w:rPr>
          <w:rFonts w:ascii="Times New Roman" w:hAnsi="Times New Roman"/>
          <w:b/>
          <w:sz w:val="24"/>
          <w:szCs w:val="24"/>
        </w:rPr>
        <w:t xml:space="preserve">     doc. dr.sc. Rajna </w:t>
      </w:r>
      <w:proofErr w:type="spellStart"/>
      <w:r w:rsidR="00C870A3">
        <w:rPr>
          <w:rFonts w:ascii="Times New Roman" w:hAnsi="Times New Roman"/>
          <w:b/>
          <w:sz w:val="24"/>
          <w:szCs w:val="24"/>
        </w:rPr>
        <w:t>Šošić</w:t>
      </w:r>
      <w:proofErr w:type="spellEnd"/>
      <w:r w:rsidR="00C870A3">
        <w:rPr>
          <w:rFonts w:ascii="Times New Roman" w:hAnsi="Times New Roman"/>
          <w:b/>
          <w:sz w:val="24"/>
          <w:szCs w:val="24"/>
        </w:rPr>
        <w:t xml:space="preserve"> </w:t>
      </w:r>
      <w:proofErr w:type="spellStart"/>
      <w:r w:rsidR="00C870A3">
        <w:rPr>
          <w:rFonts w:ascii="Times New Roman" w:hAnsi="Times New Roman"/>
          <w:b/>
          <w:sz w:val="24"/>
          <w:szCs w:val="24"/>
        </w:rPr>
        <w:t>Klindžić</w:t>
      </w:r>
      <w:proofErr w:type="spellEnd"/>
      <w:r w:rsidR="00C870A3">
        <w:rPr>
          <w:rFonts w:ascii="Times New Roman" w:hAnsi="Times New Roman"/>
          <w:b/>
          <w:sz w:val="24"/>
          <w:szCs w:val="24"/>
        </w:rPr>
        <w:t xml:space="preserve"> </w:t>
      </w:r>
    </w:p>
    <w:p w:rsidR="00C01748" w:rsidRDefault="00C870A3" w:rsidP="00C01748">
      <w:pPr>
        <w:tabs>
          <w:tab w:val="left" w:pos="228"/>
          <w:tab w:val="right" w:pos="8788"/>
        </w:tabs>
        <w:rPr>
          <w:rFonts w:ascii="Times New Roman" w:hAnsi="Times New Roman"/>
          <w:b/>
          <w:sz w:val="24"/>
          <w:szCs w:val="24"/>
        </w:rPr>
      </w:pPr>
      <w:r>
        <w:rPr>
          <w:rFonts w:ascii="Times New Roman" w:hAnsi="Times New Roman"/>
          <w:b/>
          <w:sz w:val="24"/>
          <w:szCs w:val="24"/>
        </w:rPr>
        <w:tab/>
        <w:t xml:space="preserve">                                  Koordinatorica Povjerenstva</w:t>
      </w:r>
    </w:p>
    <w:p w:rsidR="00C870A3" w:rsidRDefault="00C870A3" w:rsidP="00C01748">
      <w:pPr>
        <w:tabs>
          <w:tab w:val="left" w:pos="228"/>
          <w:tab w:val="right" w:pos="8788"/>
        </w:tabs>
        <w:rPr>
          <w:rFonts w:ascii="Times New Roman" w:hAnsi="Times New Roman"/>
          <w:b/>
          <w:sz w:val="24"/>
          <w:szCs w:val="24"/>
        </w:rPr>
      </w:pPr>
    </w:p>
    <w:p w:rsidR="00C870A3" w:rsidRDefault="00C870A3" w:rsidP="00C870A3">
      <w:pPr>
        <w:tabs>
          <w:tab w:val="left" w:pos="228"/>
          <w:tab w:val="right" w:pos="8788"/>
        </w:tabs>
        <w:rPr>
          <w:rFonts w:ascii="Times New Roman" w:hAnsi="Times New Roman"/>
          <w:b/>
          <w:sz w:val="24"/>
          <w:szCs w:val="24"/>
        </w:rPr>
      </w:pPr>
    </w:p>
    <w:p w:rsidR="00C870A3" w:rsidRDefault="00C870A3" w:rsidP="00C870A3">
      <w:pPr>
        <w:tabs>
          <w:tab w:val="left" w:pos="228"/>
          <w:tab w:val="right" w:pos="8788"/>
        </w:tabs>
        <w:rPr>
          <w:rFonts w:ascii="Times New Roman" w:hAnsi="Times New Roman"/>
          <w:b/>
          <w:sz w:val="24"/>
          <w:szCs w:val="24"/>
        </w:rPr>
      </w:pPr>
      <w:r>
        <w:rPr>
          <w:rFonts w:ascii="Times New Roman" w:hAnsi="Times New Roman"/>
          <w:b/>
          <w:sz w:val="24"/>
          <w:szCs w:val="24"/>
        </w:rPr>
        <w:tab/>
        <w:t xml:space="preserve">                                  doc. dr. </w:t>
      </w:r>
      <w:proofErr w:type="spellStart"/>
      <w:r>
        <w:rPr>
          <w:rFonts w:ascii="Times New Roman" w:hAnsi="Times New Roman"/>
          <w:b/>
          <w:sz w:val="24"/>
          <w:szCs w:val="24"/>
        </w:rPr>
        <w:t>sc</w:t>
      </w:r>
      <w:proofErr w:type="spellEnd"/>
      <w:r>
        <w:rPr>
          <w:rFonts w:ascii="Times New Roman" w:hAnsi="Times New Roman"/>
          <w:b/>
          <w:sz w:val="24"/>
          <w:szCs w:val="24"/>
        </w:rPr>
        <w:t>. Zrinka Božić Blanuša</w:t>
      </w:r>
    </w:p>
    <w:p w:rsidR="00C870A3" w:rsidRPr="00733998" w:rsidRDefault="00C870A3" w:rsidP="00C870A3">
      <w:pPr>
        <w:tabs>
          <w:tab w:val="left" w:pos="228"/>
          <w:tab w:val="right" w:pos="8788"/>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Prodekanica za studijske programe i cjeloživotno obrazovanje</w:t>
      </w:r>
    </w:p>
    <w:p w:rsidR="007D4FC0" w:rsidRDefault="007D4FC0"/>
    <w:sectPr w:rsidR="007D4FC0" w:rsidSect="007D4FC0">
      <w:footerReference w:type="default" r:id="rId11"/>
      <w:pgSz w:w="16838" w:h="11906" w:orient="landscape"/>
      <w:pgMar w:top="1440" w:right="2880" w:bottom="1440" w:left="2880" w:header="567"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086" w:rsidRDefault="001F0086" w:rsidP="00A77D18">
      <w:pPr>
        <w:spacing w:after="0" w:line="240" w:lineRule="auto"/>
      </w:pPr>
      <w:r>
        <w:separator/>
      </w:r>
    </w:p>
  </w:endnote>
  <w:endnote w:type="continuationSeparator" w:id="0">
    <w:p w:rsidR="001F0086" w:rsidRDefault="001F0086" w:rsidP="00A7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UniZgLight">
    <w:altName w:val="Calibri"/>
    <w:panose1 w:val="00000000000000000000"/>
    <w:charset w:val="00"/>
    <w:family w:val="modern"/>
    <w:notTrueType/>
    <w:pitch w:val="variable"/>
    <w:sig w:usb0="00000001" w:usb1="5000204B" w:usb2="00000000" w:usb3="00000000" w:csb0="00000083"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UnizgDisplay Normal">
    <w:panose1 w:val="00000000000000000000"/>
    <w:charset w:val="00"/>
    <w:family w:val="modern"/>
    <w:notTrueType/>
    <w:pitch w:val="variable"/>
    <w:sig w:usb0="00000001" w:usb1="5000206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FC0" w:rsidRDefault="00BD4827" w:rsidP="007D4FC0">
    <w:pPr>
      <w:pStyle w:val="BasicParagraph"/>
      <w:suppressAutoHyphens/>
      <w:spacing w:line="180" w:lineRule="atLeast"/>
      <w:ind w:left="1843"/>
      <w:rPr>
        <w:rFonts w:ascii="UniZgLight" w:hAnsi="UniZgLight" w:cs="UniZgLight"/>
        <w:sz w:val="16"/>
        <w:szCs w:val="16"/>
      </w:rPr>
    </w:pPr>
    <w:r>
      <w:rPr>
        <w:noProof/>
      </w:rPr>
      <mc:AlternateContent>
        <mc:Choice Requires="wps">
          <w:drawing>
            <wp:anchor distT="0" distB="0" distL="114298" distR="114298" simplePos="0" relativeHeight="251657728" behindDoc="0" locked="0" layoutInCell="1" allowOverlap="1">
              <wp:simplePos x="0" y="0"/>
              <wp:positionH relativeFrom="column">
                <wp:posOffset>694054</wp:posOffset>
              </wp:positionH>
              <wp:positionV relativeFrom="paragraph">
                <wp:posOffset>27305</wp:posOffset>
              </wp:positionV>
              <wp:extent cx="0" cy="579120"/>
              <wp:effectExtent l="0" t="0" r="19050" b="304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12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93831E" id="Straight Connector 3" o:spid="_x0000_s1026" style="position:absolute;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65pt,2.15pt" to="54.6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" strokeweight=".25pt">
              <v:shadow opacity="22938f" offset="0"/>
            </v:line>
          </w:pict>
        </mc:Fallback>
      </mc:AlternateContent>
    </w:r>
  </w:p>
  <w:p w:rsidR="007D4FC0" w:rsidRDefault="007D4FC0" w:rsidP="007D4FC0">
    <w:pPr>
      <w:pStyle w:val="BasicParagraph"/>
      <w:suppressAutoHyphens/>
      <w:spacing w:line="180" w:lineRule="atLeast"/>
      <w:ind w:left="1276"/>
      <w:rPr>
        <w:rFonts w:ascii="UniZgLight" w:hAnsi="UniZgLight" w:cs="UniZgLight"/>
        <w:color w:val="auto"/>
        <w:sz w:val="16"/>
        <w:szCs w:val="16"/>
      </w:rPr>
    </w:pPr>
    <w:proofErr w:type="spellStart"/>
    <w:r>
      <w:rPr>
        <w:rFonts w:ascii="UniZgLight" w:hAnsi="UniZgLight" w:cs="UniZgLight"/>
        <w:color w:val="auto"/>
        <w:sz w:val="16"/>
        <w:szCs w:val="16"/>
      </w:rPr>
      <w:t>Sveu</w:t>
    </w:r>
    <w:r>
      <w:rPr>
        <w:rFonts w:ascii="UniZgLight" w:hAnsi="UniZgLight" w:cs="Times New Roman"/>
        <w:color w:val="auto"/>
        <w:sz w:val="16"/>
        <w:szCs w:val="16"/>
      </w:rPr>
      <w:t>č</w:t>
    </w:r>
    <w:r>
      <w:rPr>
        <w:rFonts w:ascii="UniZgLight" w:hAnsi="UniZgLight" w:cs="UniZgLight"/>
        <w:color w:val="auto"/>
        <w:sz w:val="16"/>
        <w:szCs w:val="16"/>
      </w:rPr>
      <w:t>ilište</w:t>
    </w:r>
    <w:proofErr w:type="spellEnd"/>
    <w:r>
      <w:rPr>
        <w:rFonts w:ascii="UniZgLight" w:hAnsi="UniZgLight" w:cs="UniZgLight"/>
        <w:color w:val="auto"/>
        <w:sz w:val="16"/>
        <w:szCs w:val="16"/>
      </w:rPr>
      <w:t xml:space="preserve"> u </w:t>
    </w:r>
    <w:proofErr w:type="spellStart"/>
    <w:r>
      <w:rPr>
        <w:rFonts w:ascii="UniZgLight" w:hAnsi="UniZgLight" w:cs="UniZgLight"/>
        <w:color w:val="auto"/>
        <w:sz w:val="16"/>
        <w:szCs w:val="16"/>
      </w:rPr>
      <w:t>Zagrebu</w:t>
    </w:r>
    <w:proofErr w:type="spellEnd"/>
    <w:r>
      <w:rPr>
        <w:rFonts w:ascii="UniZgLight" w:hAnsi="UniZgLight" w:cs="UniZgLight"/>
        <w:color w:val="auto"/>
        <w:sz w:val="16"/>
        <w:szCs w:val="16"/>
      </w:rPr>
      <w:t xml:space="preserve">, p.p. 407, </w:t>
    </w:r>
    <w:proofErr w:type="spellStart"/>
    <w:r>
      <w:rPr>
        <w:rFonts w:ascii="UniZgLight" w:hAnsi="UniZgLight" w:cs="UniZgLight"/>
        <w:color w:val="auto"/>
        <w:sz w:val="16"/>
        <w:szCs w:val="16"/>
      </w:rPr>
      <w:t>Trg</w:t>
    </w:r>
    <w:proofErr w:type="spellEnd"/>
    <w:r>
      <w:rPr>
        <w:rFonts w:ascii="UniZgLight" w:hAnsi="UniZgLight" w:cs="UniZgLight"/>
        <w:color w:val="auto"/>
        <w:sz w:val="16"/>
        <w:szCs w:val="16"/>
      </w:rPr>
      <w:t xml:space="preserve"> </w:t>
    </w:r>
    <w:proofErr w:type="spellStart"/>
    <w:r w:rsidR="00DB02DF">
      <w:rPr>
        <w:rFonts w:ascii="UniZgLight" w:hAnsi="UniZgLight" w:cs="UniZgLight"/>
        <w:color w:val="auto"/>
        <w:sz w:val="16"/>
        <w:szCs w:val="16"/>
      </w:rPr>
      <w:t>Republike</w:t>
    </w:r>
    <w:proofErr w:type="spellEnd"/>
    <w:r w:rsidR="00DB02DF">
      <w:rPr>
        <w:rFonts w:ascii="UniZgLight" w:hAnsi="UniZgLight" w:cs="UniZgLight"/>
        <w:color w:val="auto"/>
        <w:sz w:val="16"/>
        <w:szCs w:val="16"/>
      </w:rPr>
      <w:t xml:space="preserve"> </w:t>
    </w:r>
    <w:proofErr w:type="spellStart"/>
    <w:r w:rsidR="00DB02DF">
      <w:rPr>
        <w:rFonts w:ascii="UniZgLight" w:hAnsi="UniZgLight" w:cs="UniZgLight"/>
        <w:color w:val="auto"/>
        <w:sz w:val="16"/>
        <w:szCs w:val="16"/>
      </w:rPr>
      <w:t>Hrvatske</w:t>
    </w:r>
    <w:proofErr w:type="spellEnd"/>
    <w:r>
      <w:rPr>
        <w:rFonts w:ascii="UniZgLight" w:hAnsi="UniZgLight" w:cs="UniZgLight"/>
        <w:color w:val="auto"/>
        <w:sz w:val="16"/>
        <w:szCs w:val="16"/>
      </w:rPr>
      <w:t xml:space="preserve"> 14, HR-10000 Zagreb</w:t>
    </w:r>
  </w:p>
  <w:p w:rsidR="001E47EE" w:rsidRDefault="007D4FC0" w:rsidP="001E47EE">
    <w:pPr>
      <w:pStyle w:val="BasicParagraph"/>
      <w:suppressAutoHyphens/>
      <w:spacing w:line="180" w:lineRule="atLeast"/>
      <w:ind w:left="1276"/>
      <w:rPr>
        <w:rFonts w:ascii="UniZgLight" w:hAnsi="UniZgLight" w:cs="UniZgLight"/>
        <w:color w:val="auto"/>
        <w:sz w:val="16"/>
        <w:szCs w:val="16"/>
      </w:rPr>
    </w:pPr>
    <w:r>
      <w:rPr>
        <w:rFonts w:ascii="UniZgLight" w:hAnsi="UniZgLight" w:cs="UniZgLight"/>
        <w:color w:val="auto"/>
        <w:sz w:val="16"/>
        <w:szCs w:val="16"/>
      </w:rPr>
      <w:t>tel.: +385 (0)1 4698 112, 4698 125</w:t>
    </w:r>
    <w:r w:rsidR="001E47EE">
      <w:rPr>
        <w:rFonts w:ascii="UniZgLight" w:hAnsi="UniZgLight" w:cs="UniZgLight"/>
        <w:color w:val="auto"/>
        <w:sz w:val="16"/>
        <w:szCs w:val="16"/>
      </w:rPr>
      <w:t>, 4698 186</w:t>
    </w:r>
  </w:p>
  <w:p w:rsidR="007D4FC0" w:rsidRDefault="007D4FC0" w:rsidP="007D4FC0">
    <w:pPr>
      <w:spacing w:line="180" w:lineRule="atLeast"/>
      <w:ind w:left="1276"/>
      <w:rPr>
        <w:rFonts w:ascii="UniZgLight" w:hAnsi="UniZgLight" w:cs="UniZgLight"/>
        <w:sz w:val="16"/>
        <w:szCs w:val="16"/>
        <w:lang w:val="pt-BR"/>
      </w:rPr>
    </w:pPr>
    <w:r>
      <w:rPr>
        <w:rFonts w:ascii="UniZgLight" w:hAnsi="UniZgLight" w:cs="UniZgLight"/>
        <w:sz w:val="16"/>
        <w:szCs w:val="16"/>
        <w:lang w:val="pt-BR"/>
      </w:rPr>
      <w:t>e-mail: urkva@unizg.hr; url.: www.unizg.hr</w:t>
    </w:r>
  </w:p>
  <w:p w:rsidR="007D4FC0" w:rsidRPr="00C66292" w:rsidRDefault="00B749DB" w:rsidP="007D4FC0">
    <w:pPr>
      <w:tabs>
        <w:tab w:val="center" w:pos="4550"/>
        <w:tab w:val="left" w:pos="5818"/>
      </w:tabs>
      <w:ind w:right="260"/>
      <w:jc w:val="right"/>
      <w:rPr>
        <w:color w:val="222A35"/>
        <w:sz w:val="24"/>
        <w:szCs w:val="24"/>
      </w:rPr>
    </w:pPr>
    <w:r w:rsidRPr="00C66292">
      <w:rPr>
        <w:color w:val="323E4F"/>
        <w:sz w:val="24"/>
        <w:szCs w:val="24"/>
      </w:rPr>
      <w:fldChar w:fldCharType="begin"/>
    </w:r>
    <w:r w:rsidR="007D4FC0" w:rsidRPr="00C66292">
      <w:rPr>
        <w:color w:val="323E4F"/>
        <w:sz w:val="24"/>
        <w:szCs w:val="24"/>
      </w:rPr>
      <w:instrText xml:space="preserve"> PAGE   \* MERGEFORMAT </w:instrText>
    </w:r>
    <w:r w:rsidRPr="00C66292">
      <w:rPr>
        <w:color w:val="323E4F"/>
        <w:sz w:val="24"/>
        <w:szCs w:val="24"/>
      </w:rPr>
      <w:fldChar w:fldCharType="separate"/>
    </w:r>
    <w:r w:rsidR="00DB02DF">
      <w:rPr>
        <w:noProof/>
        <w:color w:val="323E4F"/>
        <w:sz w:val="24"/>
        <w:szCs w:val="24"/>
      </w:rPr>
      <w:t>8</w:t>
    </w:r>
    <w:r w:rsidRPr="00C66292">
      <w:rPr>
        <w:color w:val="323E4F"/>
        <w:sz w:val="24"/>
        <w:szCs w:val="24"/>
      </w:rPr>
      <w:fldChar w:fldCharType="end"/>
    </w:r>
    <w:r w:rsidR="007D4FC0" w:rsidRPr="00C66292">
      <w:rPr>
        <w:color w:val="323E4F"/>
        <w:sz w:val="24"/>
        <w:szCs w:val="24"/>
      </w:rPr>
      <w:t xml:space="preserve"> | </w:t>
    </w:r>
    <w:r w:rsidR="007E047F">
      <w:rPr>
        <w:noProof/>
        <w:color w:val="323E4F"/>
        <w:sz w:val="24"/>
        <w:szCs w:val="24"/>
      </w:rPr>
      <w:fldChar w:fldCharType="begin"/>
    </w:r>
    <w:r w:rsidR="007E047F">
      <w:rPr>
        <w:noProof/>
        <w:color w:val="323E4F"/>
        <w:sz w:val="24"/>
        <w:szCs w:val="24"/>
      </w:rPr>
      <w:instrText xml:space="preserve"> NUMPAGES  \* Arabic  \* MERGEFORMAT </w:instrText>
    </w:r>
    <w:r w:rsidR="007E047F">
      <w:rPr>
        <w:noProof/>
        <w:color w:val="323E4F"/>
        <w:sz w:val="24"/>
        <w:szCs w:val="24"/>
      </w:rPr>
      <w:fldChar w:fldCharType="separate"/>
    </w:r>
    <w:r w:rsidR="00DB02DF" w:rsidRPr="00DB02DF">
      <w:rPr>
        <w:noProof/>
        <w:color w:val="323E4F"/>
        <w:sz w:val="24"/>
        <w:szCs w:val="24"/>
      </w:rPr>
      <w:t>8</w:t>
    </w:r>
    <w:r w:rsidR="007E047F">
      <w:rPr>
        <w:noProof/>
        <w:color w:val="323E4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086" w:rsidRDefault="001F0086" w:rsidP="00A77D18">
      <w:pPr>
        <w:spacing w:after="0" w:line="240" w:lineRule="auto"/>
      </w:pPr>
      <w:r>
        <w:separator/>
      </w:r>
    </w:p>
  </w:footnote>
  <w:footnote w:type="continuationSeparator" w:id="0">
    <w:p w:rsidR="001F0086" w:rsidRDefault="001F0086" w:rsidP="00A77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5CE"/>
    <w:multiLevelType w:val="hybridMultilevel"/>
    <w:tmpl w:val="DB328BB6"/>
    <w:lvl w:ilvl="0" w:tplc="9FDC47EE">
      <w:start w:val="1"/>
      <w:numFmt w:val="lowerLetter"/>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6D2CA6"/>
    <w:multiLevelType w:val="hybridMultilevel"/>
    <w:tmpl w:val="DB328BB6"/>
    <w:lvl w:ilvl="0" w:tplc="9FDC47EE">
      <w:start w:val="1"/>
      <w:numFmt w:val="lowerLetter"/>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7A22D3"/>
    <w:multiLevelType w:val="hybridMultilevel"/>
    <w:tmpl w:val="DB328BB6"/>
    <w:lvl w:ilvl="0" w:tplc="9FDC47EE">
      <w:start w:val="1"/>
      <w:numFmt w:val="lowerLetter"/>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7A66CB"/>
    <w:multiLevelType w:val="hybridMultilevel"/>
    <w:tmpl w:val="DB328BB6"/>
    <w:lvl w:ilvl="0" w:tplc="9FDC47EE">
      <w:start w:val="1"/>
      <w:numFmt w:val="lowerLetter"/>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BE548C"/>
    <w:multiLevelType w:val="hybridMultilevel"/>
    <w:tmpl w:val="DB328BB6"/>
    <w:lvl w:ilvl="0" w:tplc="9FDC47EE">
      <w:start w:val="1"/>
      <w:numFmt w:val="lowerLetter"/>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D01991"/>
    <w:multiLevelType w:val="hybridMultilevel"/>
    <w:tmpl w:val="DB328BB6"/>
    <w:lvl w:ilvl="0" w:tplc="9FDC47EE">
      <w:start w:val="1"/>
      <w:numFmt w:val="lowerLetter"/>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EA36571"/>
    <w:multiLevelType w:val="hybridMultilevel"/>
    <w:tmpl w:val="DB328BB6"/>
    <w:lvl w:ilvl="0" w:tplc="9FDC47EE">
      <w:start w:val="1"/>
      <w:numFmt w:val="lowerLetter"/>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4833A84"/>
    <w:multiLevelType w:val="hybridMultilevel"/>
    <w:tmpl w:val="DB328BB6"/>
    <w:lvl w:ilvl="0" w:tplc="9FDC47EE">
      <w:start w:val="1"/>
      <w:numFmt w:val="lowerLetter"/>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E395BC9"/>
    <w:multiLevelType w:val="hybridMultilevel"/>
    <w:tmpl w:val="DB328BB6"/>
    <w:lvl w:ilvl="0" w:tplc="9FDC47EE">
      <w:start w:val="1"/>
      <w:numFmt w:val="lowerLetter"/>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C801AE9"/>
    <w:multiLevelType w:val="hybridMultilevel"/>
    <w:tmpl w:val="C35AFAD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289257D"/>
    <w:multiLevelType w:val="hybridMultilevel"/>
    <w:tmpl w:val="DB328BB6"/>
    <w:lvl w:ilvl="0" w:tplc="9FDC47EE">
      <w:start w:val="1"/>
      <w:numFmt w:val="lowerLetter"/>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C2F4B5E"/>
    <w:multiLevelType w:val="hybridMultilevel"/>
    <w:tmpl w:val="DB328BB6"/>
    <w:lvl w:ilvl="0" w:tplc="9FDC47EE">
      <w:start w:val="1"/>
      <w:numFmt w:val="lowerLetter"/>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71B0FC7"/>
    <w:multiLevelType w:val="hybridMultilevel"/>
    <w:tmpl w:val="DB328BB6"/>
    <w:lvl w:ilvl="0" w:tplc="9FDC47EE">
      <w:start w:val="1"/>
      <w:numFmt w:val="lowerLetter"/>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5"/>
  </w:num>
  <w:num w:numId="5">
    <w:abstractNumId w:val="0"/>
  </w:num>
  <w:num w:numId="6">
    <w:abstractNumId w:val="12"/>
  </w:num>
  <w:num w:numId="7">
    <w:abstractNumId w:val="2"/>
  </w:num>
  <w:num w:numId="8">
    <w:abstractNumId w:val="6"/>
  </w:num>
  <w:num w:numId="9">
    <w:abstractNumId w:val="11"/>
  </w:num>
  <w:num w:numId="10">
    <w:abstractNumId w:val="4"/>
  </w:num>
  <w:num w:numId="11">
    <w:abstractNumId w:val="8"/>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748"/>
    <w:rsid w:val="000368AB"/>
    <w:rsid w:val="0007196D"/>
    <w:rsid w:val="000C1A0E"/>
    <w:rsid w:val="000D1471"/>
    <w:rsid w:val="001C4CE9"/>
    <w:rsid w:val="001E47EE"/>
    <w:rsid w:val="001F0086"/>
    <w:rsid w:val="0024599B"/>
    <w:rsid w:val="003E155C"/>
    <w:rsid w:val="00537E18"/>
    <w:rsid w:val="0057224F"/>
    <w:rsid w:val="005C3A4A"/>
    <w:rsid w:val="005E025C"/>
    <w:rsid w:val="005F6DB5"/>
    <w:rsid w:val="00606F17"/>
    <w:rsid w:val="00712900"/>
    <w:rsid w:val="00764F8D"/>
    <w:rsid w:val="007D4FC0"/>
    <w:rsid w:val="007E047F"/>
    <w:rsid w:val="007E4517"/>
    <w:rsid w:val="00816925"/>
    <w:rsid w:val="0082733B"/>
    <w:rsid w:val="0087576D"/>
    <w:rsid w:val="008C2432"/>
    <w:rsid w:val="00922E43"/>
    <w:rsid w:val="00936D15"/>
    <w:rsid w:val="00962917"/>
    <w:rsid w:val="009A6A79"/>
    <w:rsid w:val="00A11A93"/>
    <w:rsid w:val="00A6204A"/>
    <w:rsid w:val="00A77D18"/>
    <w:rsid w:val="00AD4F76"/>
    <w:rsid w:val="00B126E9"/>
    <w:rsid w:val="00B12C9B"/>
    <w:rsid w:val="00B749DB"/>
    <w:rsid w:val="00B74BE8"/>
    <w:rsid w:val="00BD4827"/>
    <w:rsid w:val="00C01748"/>
    <w:rsid w:val="00C02F2C"/>
    <w:rsid w:val="00C30228"/>
    <w:rsid w:val="00C66292"/>
    <w:rsid w:val="00C870A3"/>
    <w:rsid w:val="00CB6B35"/>
    <w:rsid w:val="00CC4F0D"/>
    <w:rsid w:val="00DB02DF"/>
    <w:rsid w:val="00DF27C1"/>
    <w:rsid w:val="00E04E8A"/>
    <w:rsid w:val="00E33384"/>
    <w:rsid w:val="00E93A6C"/>
    <w:rsid w:val="00F51BBD"/>
    <w:rsid w:val="00F551C3"/>
    <w:rsid w:val="00FE78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70C4D"/>
  <w15:docId w15:val="{9822A0B3-F921-4440-8330-78C3379A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748"/>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dy">
    <w:name w:val="Body"/>
    <w:basedOn w:val="Normal"/>
    <w:qFormat/>
    <w:locked/>
    <w:rsid w:val="00C01748"/>
    <w:pPr>
      <w:spacing w:after="0" w:line="240" w:lineRule="auto"/>
    </w:pPr>
    <w:rPr>
      <w:rFonts w:ascii="UniZgLight" w:eastAsia="Cambria" w:hAnsi="UniZgLight"/>
      <w:szCs w:val="24"/>
      <w:lang w:val="en-US"/>
    </w:rPr>
  </w:style>
  <w:style w:type="paragraph" w:customStyle="1" w:styleId="BasicParagraph">
    <w:name w:val="[Basic Paragraph]"/>
    <w:basedOn w:val="Normal"/>
    <w:locked/>
    <w:rsid w:val="00C01748"/>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US"/>
    </w:rPr>
  </w:style>
  <w:style w:type="character" w:styleId="Hiperveza">
    <w:name w:val="Hyperlink"/>
    <w:uiPriority w:val="99"/>
    <w:unhideWhenUsed/>
    <w:rsid w:val="00C01748"/>
    <w:rPr>
      <w:color w:val="0000FF"/>
      <w:u w:val="single"/>
    </w:rPr>
  </w:style>
  <w:style w:type="paragraph" w:styleId="Odlomakpopisa">
    <w:name w:val="List Paragraph"/>
    <w:basedOn w:val="Normal"/>
    <w:uiPriority w:val="34"/>
    <w:qFormat/>
    <w:rsid w:val="00C01748"/>
    <w:pPr>
      <w:ind w:left="720"/>
      <w:contextualSpacing/>
    </w:pPr>
  </w:style>
  <w:style w:type="table" w:styleId="Reetkatablice">
    <w:name w:val="Table Grid"/>
    <w:basedOn w:val="Obinatablica"/>
    <w:uiPriority w:val="59"/>
    <w:rsid w:val="00C0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77D18"/>
    <w:pPr>
      <w:spacing w:after="0" w:line="240" w:lineRule="auto"/>
    </w:pPr>
    <w:rPr>
      <w:rFonts w:ascii="Segoe UI" w:hAnsi="Segoe UI"/>
      <w:sz w:val="18"/>
      <w:szCs w:val="18"/>
    </w:rPr>
  </w:style>
  <w:style w:type="character" w:customStyle="1" w:styleId="TekstbaloniaChar">
    <w:name w:val="Tekst balončića Char"/>
    <w:link w:val="Tekstbalonia"/>
    <w:uiPriority w:val="99"/>
    <w:semiHidden/>
    <w:rsid w:val="00A77D18"/>
    <w:rPr>
      <w:rFonts w:ascii="Segoe UI" w:eastAsia="Calibri" w:hAnsi="Segoe UI" w:cs="Segoe UI"/>
      <w:sz w:val="18"/>
      <w:szCs w:val="18"/>
    </w:rPr>
  </w:style>
  <w:style w:type="paragraph" w:styleId="Zaglavlje">
    <w:name w:val="header"/>
    <w:basedOn w:val="Normal"/>
    <w:link w:val="ZaglavljeChar"/>
    <w:uiPriority w:val="99"/>
    <w:unhideWhenUsed/>
    <w:rsid w:val="00A77D18"/>
    <w:pPr>
      <w:tabs>
        <w:tab w:val="center" w:pos="4536"/>
        <w:tab w:val="right" w:pos="9072"/>
      </w:tabs>
      <w:spacing w:after="0" w:line="240" w:lineRule="auto"/>
    </w:pPr>
    <w:rPr>
      <w:sz w:val="20"/>
      <w:szCs w:val="20"/>
    </w:rPr>
  </w:style>
  <w:style w:type="character" w:customStyle="1" w:styleId="ZaglavljeChar">
    <w:name w:val="Zaglavlje Char"/>
    <w:link w:val="Zaglavlje"/>
    <w:uiPriority w:val="99"/>
    <w:rsid w:val="00A77D18"/>
    <w:rPr>
      <w:rFonts w:ascii="Calibri" w:eastAsia="Calibri" w:hAnsi="Calibri" w:cs="Times New Roman"/>
    </w:rPr>
  </w:style>
  <w:style w:type="paragraph" w:styleId="Podnoje">
    <w:name w:val="footer"/>
    <w:basedOn w:val="Normal"/>
    <w:link w:val="PodnojeChar"/>
    <w:uiPriority w:val="99"/>
    <w:unhideWhenUsed/>
    <w:rsid w:val="00A77D18"/>
    <w:pPr>
      <w:tabs>
        <w:tab w:val="center" w:pos="4536"/>
        <w:tab w:val="right" w:pos="9072"/>
      </w:tabs>
      <w:spacing w:after="0" w:line="240" w:lineRule="auto"/>
    </w:pPr>
    <w:rPr>
      <w:sz w:val="20"/>
      <w:szCs w:val="20"/>
    </w:rPr>
  </w:style>
  <w:style w:type="character" w:customStyle="1" w:styleId="PodnojeChar">
    <w:name w:val="Podnožje Char"/>
    <w:link w:val="Podnoje"/>
    <w:uiPriority w:val="99"/>
    <w:rsid w:val="00A77D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zg.hr/fileadmin/rektorat/Studiji_studiranje/Studiji/Kvaliteta/Upravljanje_kvalitetom/Politika_kvalitet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nizg.hr/fileadmin/rektorat/Studiji_studiranje/Studiji/Kvaliteta/Upravljanje_kvalitetom/Prirucnik-osiguravanje-kvalitete-web.pdf" TargetMode="External"/><Relationship Id="rId4" Type="http://schemas.openxmlformats.org/officeDocument/2006/relationships/webSettings" Target="webSettings.xml"/><Relationship Id="rId9" Type="http://schemas.openxmlformats.org/officeDocument/2006/relationships/hyperlink" Target="http://www.unizg.hr/fileadmin/rektorat/Studiji_studiranje/Studiji/Kvaliteta/Upravljanje_kvalitetom/Prirucnik-osiguravanje-kvalitete-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16</Pages>
  <Words>1463</Words>
  <Characters>8340</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9784</CharactersWithSpaces>
  <SharedDoc>false</SharedDoc>
  <HLinks>
    <vt:vector size="18" baseType="variant">
      <vt:variant>
        <vt:i4>1572873</vt:i4>
      </vt:variant>
      <vt:variant>
        <vt:i4>6</vt:i4>
      </vt:variant>
      <vt:variant>
        <vt:i4>0</vt:i4>
      </vt:variant>
      <vt:variant>
        <vt:i4>5</vt:i4>
      </vt:variant>
      <vt:variant>
        <vt:lpwstr>http://www.unizg.hr/fileadmin/rektorat/Studiji_studiranje/Studiji/Kvaliteta/Upravljanje_kvalitetom/Prirucnik-osiguravanje-kvalitete-web.pdf</vt:lpwstr>
      </vt:variant>
      <vt:variant>
        <vt:lpwstr/>
      </vt:variant>
      <vt:variant>
        <vt:i4>1572873</vt:i4>
      </vt:variant>
      <vt:variant>
        <vt:i4>3</vt:i4>
      </vt:variant>
      <vt:variant>
        <vt:i4>0</vt:i4>
      </vt:variant>
      <vt:variant>
        <vt:i4>5</vt:i4>
      </vt:variant>
      <vt:variant>
        <vt:lpwstr>http://www.unizg.hr/fileadmin/rektorat/Studiji_studiranje/Studiji/Kvaliteta/Upravljanje_kvalitetom/Prirucnik-osiguravanje-kvalitete-web.pdf</vt:lpwstr>
      </vt:variant>
      <vt:variant>
        <vt:lpwstr/>
      </vt:variant>
      <vt:variant>
        <vt:i4>5308462</vt:i4>
      </vt:variant>
      <vt:variant>
        <vt:i4>0</vt:i4>
      </vt:variant>
      <vt:variant>
        <vt:i4>0</vt:i4>
      </vt:variant>
      <vt:variant>
        <vt:i4>5</vt:i4>
      </vt:variant>
      <vt:variant>
        <vt:lpwstr>http://www.unizg.hr/fileadmin/rektorat/Studiji_studiranje/Studiji/Kvaliteta/Upravljanje_kvalitetom/Politika_kvalitete.pdf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Jasenka Gojšić</dc:creator>
  <cp:keywords/>
  <dc:description/>
  <cp:lastModifiedBy>Zrinka Bozic Blanusa</cp:lastModifiedBy>
  <cp:revision>18</cp:revision>
  <cp:lastPrinted>2018-11-02T09:15:00Z</cp:lastPrinted>
  <dcterms:created xsi:type="dcterms:W3CDTF">2017-09-29T05:39:00Z</dcterms:created>
  <dcterms:modified xsi:type="dcterms:W3CDTF">2018-12-07T20:08:00Z</dcterms:modified>
</cp:coreProperties>
</file>