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9565" w14:textId="77777777" w:rsidR="00A06B06" w:rsidRDefault="00A06B06" w:rsidP="00A06B06">
      <w:pPr>
        <w:pStyle w:val="Body"/>
        <w:rPr>
          <w:i/>
          <w:noProof/>
          <w:sz w:val="28"/>
          <w:szCs w:val="28"/>
          <w:lang w:val="hr-HR" w:eastAsia="hr-HR"/>
        </w:rPr>
      </w:pPr>
    </w:p>
    <w:p w14:paraId="3CCB0AC7" w14:textId="77777777" w:rsidR="0000293B" w:rsidRDefault="0000293B" w:rsidP="00A06B06">
      <w:pPr>
        <w:pStyle w:val="Body"/>
        <w:rPr>
          <w:i/>
          <w:noProof/>
          <w:sz w:val="28"/>
          <w:szCs w:val="28"/>
          <w:lang w:val="hr-HR" w:eastAsia="hr-HR"/>
        </w:rPr>
      </w:pPr>
    </w:p>
    <w:p w14:paraId="4620F179" w14:textId="3AADE8DC" w:rsidR="00A06B06" w:rsidRPr="000C1F11" w:rsidRDefault="00A06B06" w:rsidP="00A06B06">
      <w:pPr>
        <w:pStyle w:val="Body"/>
        <w:rPr>
          <w:rFonts w:cs="UnizgDisplay Normal"/>
          <w:i/>
          <w:sz w:val="28"/>
          <w:szCs w:val="28"/>
          <w:lang w:val="hr-HR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40FC0E" wp14:editId="4F128D89">
            <wp:simplePos x="0" y="0"/>
            <wp:positionH relativeFrom="column">
              <wp:posOffset>-989330</wp:posOffset>
            </wp:positionH>
            <wp:positionV relativeFrom="paragraph">
              <wp:posOffset>-543560</wp:posOffset>
            </wp:positionV>
            <wp:extent cx="2000250" cy="752475"/>
            <wp:effectExtent l="19050" t="0" r="0" b="0"/>
            <wp:wrapNone/>
            <wp:docPr id="2" name="Slika 55" descr="unizgLog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5" descr="unizgLogo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szCs w:val="28"/>
          <w:lang w:val="hr-HR" w:eastAsia="hr-HR"/>
        </w:rPr>
        <w:t>Ured za upravljanje kvalitetom</w:t>
      </w:r>
    </w:p>
    <w:p w14:paraId="78DC881E" w14:textId="77777777" w:rsidR="00A06B06" w:rsidRPr="000C1F11" w:rsidRDefault="00A06B06" w:rsidP="00A06B06">
      <w:pPr>
        <w:ind w:left="1276"/>
        <w:rPr>
          <w:rFonts w:ascii="UniZgLight" w:hAnsi="UniZgLight"/>
          <w:lang w:eastAsia="hr-HR"/>
        </w:rPr>
      </w:pPr>
    </w:p>
    <w:p w14:paraId="3F5EECF2" w14:textId="7CEC5B83" w:rsidR="00A06B06" w:rsidRPr="003B57B4" w:rsidRDefault="00A06B06" w:rsidP="399F08E7">
      <w:pPr>
        <w:rPr>
          <w:rFonts w:ascii="Times New Roman" w:hAnsi="Times New Roman"/>
          <w:b/>
          <w:bCs/>
          <w:sz w:val="32"/>
          <w:szCs w:val="32"/>
        </w:rPr>
      </w:pPr>
      <w:r w:rsidRPr="399F08E7">
        <w:rPr>
          <w:rFonts w:ascii="Times New Roman" w:hAnsi="Times New Roman"/>
          <w:b/>
          <w:bCs/>
          <w:sz w:val="32"/>
          <w:szCs w:val="32"/>
        </w:rPr>
        <w:t>PLAN AKTIVNOSTI ZA OSIGURAVANJE KVALITETE SASTAVNICE</w:t>
      </w:r>
      <w:r>
        <w:br/>
      </w:r>
      <w:r w:rsidRPr="399F08E7">
        <w:rPr>
          <w:rFonts w:ascii="Times New Roman" w:hAnsi="Times New Roman"/>
          <w:b/>
          <w:bCs/>
          <w:sz w:val="32"/>
          <w:szCs w:val="32"/>
        </w:rPr>
        <w:t>z</w:t>
      </w:r>
      <w:r w:rsidR="006D62F8" w:rsidRPr="399F08E7">
        <w:rPr>
          <w:rFonts w:ascii="Times New Roman" w:hAnsi="Times New Roman"/>
          <w:b/>
          <w:bCs/>
          <w:sz w:val="32"/>
          <w:szCs w:val="32"/>
        </w:rPr>
        <w:t xml:space="preserve">a akademsku godinu: </w:t>
      </w:r>
      <w:r w:rsidR="56D6B769" w:rsidRPr="399F08E7">
        <w:rPr>
          <w:rFonts w:ascii="Times New Roman" w:hAnsi="Times New Roman"/>
          <w:b/>
          <w:bCs/>
          <w:sz w:val="32"/>
          <w:szCs w:val="32"/>
        </w:rPr>
        <w:t>202</w:t>
      </w:r>
      <w:r w:rsidR="14123D1B" w:rsidRPr="399F08E7">
        <w:rPr>
          <w:rFonts w:ascii="Times New Roman" w:hAnsi="Times New Roman"/>
          <w:b/>
          <w:bCs/>
          <w:sz w:val="32"/>
          <w:szCs w:val="32"/>
        </w:rPr>
        <w:t>4</w:t>
      </w:r>
      <w:r w:rsidR="56D6B769" w:rsidRPr="399F08E7">
        <w:rPr>
          <w:rFonts w:ascii="Times New Roman" w:hAnsi="Times New Roman"/>
          <w:b/>
          <w:bCs/>
          <w:sz w:val="32"/>
          <w:szCs w:val="32"/>
        </w:rPr>
        <w:t>/202</w:t>
      </w:r>
      <w:r w:rsidR="57261FA9" w:rsidRPr="399F08E7">
        <w:rPr>
          <w:rFonts w:ascii="Times New Roman" w:hAnsi="Times New Roman"/>
          <w:b/>
          <w:bCs/>
          <w:sz w:val="32"/>
          <w:szCs w:val="32"/>
        </w:rPr>
        <w:t>5</w:t>
      </w:r>
      <w:r w:rsidR="56D6B769" w:rsidRPr="399F08E7">
        <w:rPr>
          <w:rFonts w:ascii="Times New Roman" w:hAnsi="Times New Roman"/>
          <w:b/>
          <w:bCs/>
          <w:sz w:val="32"/>
          <w:szCs w:val="32"/>
        </w:rPr>
        <w:t>.</w:t>
      </w:r>
    </w:p>
    <w:p w14:paraId="63CB03D8" w14:textId="77777777" w:rsidR="0000293B" w:rsidRDefault="0000293B" w:rsidP="00A06B06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14:paraId="37B4D81B" w14:textId="2A461785" w:rsidR="00A06B06" w:rsidRPr="003B57B4" w:rsidRDefault="00BE0699" w:rsidP="399F08E7">
      <w:pPr>
        <w:spacing w:after="0"/>
        <w:jc w:val="both"/>
        <w:rPr>
          <w:rFonts w:ascii="Times New Roman" w:hAnsi="Times New Roman"/>
          <w:b/>
          <w:bCs/>
          <w:sz w:val="32"/>
          <w:szCs w:val="32"/>
        </w:rPr>
      </w:pPr>
      <w:r w:rsidRPr="399F08E7">
        <w:rPr>
          <w:rFonts w:ascii="Times New Roman" w:hAnsi="Times New Roman"/>
          <w:b/>
          <w:bCs/>
          <w:sz w:val="32"/>
          <w:szCs w:val="32"/>
        </w:rPr>
        <w:t>Sastavnica</w:t>
      </w:r>
      <w:r w:rsidR="00A06B06" w:rsidRPr="399F08E7">
        <w:rPr>
          <w:rFonts w:ascii="Times New Roman" w:hAnsi="Times New Roman"/>
          <w:b/>
          <w:bCs/>
          <w:sz w:val="32"/>
          <w:szCs w:val="32"/>
        </w:rPr>
        <w:t>:</w:t>
      </w:r>
      <w:r w:rsidR="1EA8A355" w:rsidRPr="399F08E7">
        <w:rPr>
          <w:rFonts w:ascii="Times New Roman" w:hAnsi="Times New Roman"/>
          <w:b/>
          <w:bCs/>
          <w:sz w:val="32"/>
          <w:szCs w:val="32"/>
        </w:rPr>
        <w:t xml:space="preserve"> Filozofski fakultet</w:t>
      </w:r>
    </w:p>
    <w:p w14:paraId="2FD355A2" w14:textId="77777777" w:rsidR="00A06B06" w:rsidRPr="00850416" w:rsidRDefault="00A06B06" w:rsidP="00A06B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4DF116" w14:textId="632B3EE4" w:rsidR="00A06B06" w:rsidRDefault="00BE0699" w:rsidP="399F08E7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399F08E7">
        <w:rPr>
          <w:rFonts w:ascii="Times New Roman" w:hAnsi="Times New Roman"/>
          <w:b/>
          <w:bCs/>
          <w:sz w:val="24"/>
          <w:szCs w:val="24"/>
        </w:rPr>
        <w:t>Poveznica na web stranicu za sustav osiguravanja kvalitete na sastavnici</w:t>
      </w:r>
      <w:r w:rsidR="00A06B06" w:rsidRPr="399F08E7">
        <w:rPr>
          <w:rFonts w:ascii="Times New Roman" w:hAnsi="Times New Roman"/>
          <w:b/>
          <w:bCs/>
          <w:sz w:val="24"/>
          <w:szCs w:val="24"/>
        </w:rPr>
        <w:t>:</w:t>
      </w:r>
      <w:r w:rsidR="00CD33B8" w:rsidRPr="399F08E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88E8D0" w14:textId="525EA037" w:rsidR="00A06B06" w:rsidRDefault="577F8F3C" w:rsidP="399F08E7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hyperlink r:id="rId8">
        <w:r w:rsidRPr="399F08E7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https://web2020.ffzg.unizg.hr/sustav-za-kvalitetu/</w:t>
        </w:r>
      </w:hyperlink>
      <w:r w:rsidRPr="399F08E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635E57" w14:textId="3F271489" w:rsidR="00CD33B8" w:rsidRDefault="00CD33B8" w:rsidP="00A06B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4733E1" w14:textId="4E0386D3" w:rsidR="00CD33B8" w:rsidRDefault="00CD33B8" w:rsidP="399F08E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399F08E7">
        <w:rPr>
          <w:rFonts w:ascii="Times New Roman" w:hAnsi="Times New Roman"/>
          <w:b/>
          <w:bCs/>
          <w:sz w:val="24"/>
          <w:szCs w:val="24"/>
        </w:rPr>
        <w:t>Poveznica na web stranicu s podacima o Povjerenstvu za osiguravanje kvalitete na sastavnici:</w:t>
      </w:r>
    </w:p>
    <w:p w14:paraId="4AC5BB58" w14:textId="3C2A6DA0" w:rsidR="00CD33B8" w:rsidRDefault="00CD33B8" w:rsidP="399F08E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399F08E7">
        <w:rPr>
          <w:rFonts w:ascii="Times New Roman" w:hAnsi="Times New Roman"/>
          <w:b/>
          <w:bCs/>
          <w:sz w:val="24"/>
          <w:szCs w:val="24"/>
        </w:rPr>
        <w:t xml:space="preserve">  </w:t>
      </w:r>
      <w:hyperlink r:id="rId9">
        <w:r w:rsidR="679A20E3" w:rsidRPr="399F08E7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https://web2020.ffzg.unizg.hr/sustav-za-kvalitetu/sastav-vijeca-povjerenika/</w:t>
        </w:r>
      </w:hyperlink>
      <w:r w:rsidR="679A20E3" w:rsidRPr="399F08E7">
        <w:rPr>
          <w:rFonts w:ascii="Times New Roman" w:hAnsi="Times New Roman"/>
          <w:b/>
          <w:bCs/>
          <w:sz w:val="24"/>
          <w:szCs w:val="24"/>
        </w:rPr>
        <w:t xml:space="preserve"> i </w:t>
      </w:r>
      <w:hyperlink r:id="rId10">
        <w:r w:rsidR="679A20E3" w:rsidRPr="399F08E7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https://web2020.ffzg.unizg.hr/sustav-za-kvalitetu/sastav-povjerenstva-za-kvalitetu/</w:t>
        </w:r>
      </w:hyperlink>
      <w:r w:rsidR="679A20E3" w:rsidRPr="399F08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399F08E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07DE1C83" w14:textId="1606F1C7" w:rsidR="00CD33B8" w:rsidRDefault="00CD33B8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237621C2" w14:textId="05F9C760" w:rsidR="00CD33B8" w:rsidRDefault="00CD33B8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5A6274AE" w14:textId="0E232A01" w:rsidR="00CD33B8" w:rsidRDefault="00CD33B8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760F2653" w14:textId="77777777" w:rsidR="00CD33B8" w:rsidRDefault="00CD33B8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7D643A25" w14:textId="1EB10373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  <w:r w:rsidRPr="00733998">
        <w:rPr>
          <w:rFonts w:ascii="Times New Roman" w:hAnsi="Times New Roman"/>
          <w:b/>
          <w:sz w:val="24"/>
          <w:szCs w:val="24"/>
        </w:rPr>
        <w:t xml:space="preserve">Pregled </w:t>
      </w:r>
      <w:r>
        <w:rPr>
          <w:rFonts w:ascii="Times New Roman" w:hAnsi="Times New Roman"/>
          <w:b/>
          <w:sz w:val="24"/>
          <w:szCs w:val="24"/>
        </w:rPr>
        <w:t>planiranih</w:t>
      </w:r>
      <w:r w:rsidRPr="00733998">
        <w:rPr>
          <w:rFonts w:ascii="Times New Roman" w:hAnsi="Times New Roman"/>
          <w:b/>
          <w:sz w:val="24"/>
          <w:szCs w:val="24"/>
        </w:rPr>
        <w:t xml:space="preserve"> aktivnosti po područjima unutarnjeg osiguravanja kvalitete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 potrebi, dodajte redove)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E1FEA20" w14:textId="2965DA6B" w:rsidR="00BE0699" w:rsidRDefault="00BE0699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4378FA09" w14:textId="131D09D5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705"/>
        <w:gridCol w:w="2518"/>
        <w:gridCol w:w="5706"/>
        <w:gridCol w:w="1115"/>
        <w:gridCol w:w="2486"/>
      </w:tblGrid>
      <w:tr w:rsidR="00A06B06" w:rsidRPr="00733998" w14:paraId="66E878A4" w14:textId="77777777" w:rsidTr="399F08E7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091788D1" w14:textId="08302ACA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Politika 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osiguravanja </w:t>
            </w:r>
            <w:r w:rsidRPr="00733998">
              <w:rPr>
                <w:rFonts w:ascii="Times New Roman" w:hAnsi="Times New Roman"/>
                <w:b/>
                <w:sz w:val="24"/>
                <w:szCs w:val="24"/>
              </w:rPr>
              <w:t>kvalitete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[ESG 1.1]</w:t>
            </w:r>
            <w:r w:rsidRPr="007339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06B06" w:rsidRPr="00733998" w14:paraId="30175F17" w14:textId="77777777" w:rsidTr="399F08E7">
        <w:trPr>
          <w:trHeight w:val="988"/>
          <w:tblHeader/>
        </w:trPr>
        <w:tc>
          <w:tcPr>
            <w:tcW w:w="3223" w:type="dxa"/>
            <w:gridSpan w:val="2"/>
            <w:vAlign w:val="center"/>
          </w:tcPr>
          <w:p w14:paraId="7F6906B0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706" w:type="dxa"/>
            <w:vAlign w:val="center"/>
          </w:tcPr>
          <w:p w14:paraId="7B328957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115" w:type="dxa"/>
            <w:vAlign w:val="center"/>
          </w:tcPr>
          <w:p w14:paraId="5CCBD51A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86" w:type="dxa"/>
            <w:vAlign w:val="center"/>
          </w:tcPr>
          <w:p w14:paraId="12BB2216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A06B06" w:rsidRPr="00733998" w14:paraId="0138908E" w14:textId="77777777" w:rsidTr="399F08E7">
        <w:trPr>
          <w:cantSplit/>
          <w:trHeight w:val="515"/>
        </w:trPr>
        <w:tc>
          <w:tcPr>
            <w:tcW w:w="705" w:type="dxa"/>
          </w:tcPr>
          <w:p w14:paraId="0BA7B892" w14:textId="7970E745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1.</w:t>
            </w:r>
            <w:r w:rsidR="0139E61F" w:rsidRPr="399F08E7">
              <w:rPr>
                <w:rFonts w:ascii="Times New Roman" w:hAnsi="Times New Roman"/>
                <w:sz w:val="24"/>
                <w:szCs w:val="24"/>
              </w:rPr>
              <w:t>1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14:paraId="3C6069E5" w14:textId="762F7684" w:rsidR="00A06B06" w:rsidRPr="00733998" w:rsidRDefault="00E87372" w:rsidP="00E87372">
            <w:pPr>
              <w:keepNext/>
              <w:keepLines/>
              <w:tabs>
                <w:tab w:val="center" w:pos="143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372">
              <w:rPr>
                <w:rFonts w:ascii="Times New Roman" w:hAnsi="Times New Roman"/>
                <w:sz w:val="24"/>
                <w:szCs w:val="24"/>
              </w:rPr>
              <w:t>Revizija Priručnika za osiguravanje kvalitete.</w:t>
            </w:r>
          </w:p>
        </w:tc>
        <w:tc>
          <w:tcPr>
            <w:tcW w:w="5706" w:type="dxa"/>
          </w:tcPr>
          <w:p w14:paraId="59CB3A26" w14:textId="795F3D0C" w:rsidR="00A06B06" w:rsidRPr="00733998" w:rsidRDefault="4428DE9D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Revizija Pr</w:t>
            </w:r>
            <w:r w:rsidR="4F0394CA" w:rsidRPr="399F08E7">
              <w:rPr>
                <w:rFonts w:ascii="Times New Roman" w:hAnsi="Times New Roman"/>
                <w:sz w:val="24"/>
                <w:szCs w:val="24"/>
              </w:rPr>
              <w:t>iručnika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 xml:space="preserve"> za osiguravanje kvalitete Filozofskog fakulteta sukladno Zakonu o osiguravanju kvalitete u visokom obrazovanju i znanosti te relevantnim sveučilišnim i fakultetskim aktima</w:t>
            </w:r>
          </w:p>
        </w:tc>
        <w:tc>
          <w:tcPr>
            <w:tcW w:w="1115" w:type="dxa"/>
          </w:tcPr>
          <w:p w14:paraId="6482BA57" w14:textId="5501C44F" w:rsidR="00A06B06" w:rsidRPr="00733998" w:rsidRDefault="732B800E" w:rsidP="00C26594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rujan</w:t>
            </w:r>
            <w:r w:rsidR="1F2D878F" w:rsidRPr="399F08E7"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</w:p>
        </w:tc>
        <w:tc>
          <w:tcPr>
            <w:tcW w:w="2486" w:type="dxa"/>
          </w:tcPr>
          <w:p w14:paraId="06338316" w14:textId="12805842" w:rsidR="00A06B06" w:rsidRPr="00733998" w:rsidRDefault="74B28CA2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Fakultetsko vijeće, Vijeće povjerenika, Povjerenstvo za kvalitetu</w:t>
            </w:r>
          </w:p>
        </w:tc>
      </w:tr>
      <w:tr w:rsidR="006E1EDB" w:rsidRPr="00733998" w14:paraId="0CC1CE69" w14:textId="77777777" w:rsidTr="399F08E7">
        <w:trPr>
          <w:cantSplit/>
          <w:trHeight w:val="500"/>
        </w:trPr>
        <w:tc>
          <w:tcPr>
            <w:tcW w:w="705" w:type="dxa"/>
          </w:tcPr>
          <w:p w14:paraId="4AF3E8DB" w14:textId="77777777" w:rsidR="006E1EDB" w:rsidRPr="00CD33B8" w:rsidRDefault="006E1EDB" w:rsidP="00CD33B8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0A38FC05" w14:textId="0C7E1EF5" w:rsidR="006E1EDB" w:rsidRPr="00C2792C" w:rsidRDefault="2AEF2ECC" w:rsidP="399F08E7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Revizija Pravilnika o sustavu osiguravanja kvalitete na Filozofskom fakultetu Sveučilišta u Zagrebu</w:t>
            </w:r>
          </w:p>
        </w:tc>
        <w:tc>
          <w:tcPr>
            <w:tcW w:w="5706" w:type="dxa"/>
          </w:tcPr>
          <w:p w14:paraId="4728F2DB" w14:textId="49486FFE" w:rsidR="006E1EDB" w:rsidRDefault="2AEF2ECC" w:rsidP="399F08E7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Usklađivanje s Pravilnikom o sustavu osiguravanja kvalitete na Sveučilištu u Zagrebu, po njegovom donošenju.</w:t>
            </w:r>
          </w:p>
        </w:tc>
        <w:tc>
          <w:tcPr>
            <w:tcW w:w="1115" w:type="dxa"/>
          </w:tcPr>
          <w:p w14:paraId="08F98764" w14:textId="2A31E7C3" w:rsidR="006E1EDB" w:rsidRDefault="2AEF2ECC" w:rsidP="00662C5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rujan 2025.</w:t>
            </w:r>
          </w:p>
        </w:tc>
        <w:tc>
          <w:tcPr>
            <w:tcW w:w="2486" w:type="dxa"/>
          </w:tcPr>
          <w:p w14:paraId="7ABD58CB" w14:textId="12805842" w:rsidR="006E1EDB" w:rsidRPr="0028560B" w:rsidRDefault="14945094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Fakultetsko vijeće, Vijeće povjerenika, Povjerenstvo za kvalitetu</w:t>
            </w:r>
          </w:p>
          <w:p w14:paraId="67CBB3E9" w14:textId="4B655916" w:rsidR="006E1EDB" w:rsidRPr="0028560B" w:rsidRDefault="006E1EDB" w:rsidP="00E56A1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EDB" w:rsidRPr="00733998" w14:paraId="1923072A" w14:textId="77777777" w:rsidTr="399F08E7">
        <w:trPr>
          <w:cantSplit/>
          <w:trHeight w:val="500"/>
        </w:trPr>
        <w:tc>
          <w:tcPr>
            <w:tcW w:w="705" w:type="dxa"/>
          </w:tcPr>
          <w:p w14:paraId="2252ECBD" w14:textId="77777777" w:rsidR="006E1EDB" w:rsidRPr="00CD33B8" w:rsidRDefault="006E1EDB" w:rsidP="00CD33B8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250C834" w14:textId="76C993A6" w:rsidR="006E1EDB" w:rsidRPr="00D17021" w:rsidRDefault="006E1EDB" w:rsidP="00E56A1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6" w:type="dxa"/>
          </w:tcPr>
          <w:p w14:paraId="501D5FE9" w14:textId="2D42CD45" w:rsidR="006E1EDB" w:rsidRPr="00FB697A" w:rsidRDefault="006E1EDB" w:rsidP="002B38F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11F55280" w14:textId="4BA8FEC6" w:rsidR="006E1EDB" w:rsidRPr="00FB697A" w:rsidRDefault="006E1EDB" w:rsidP="002B38F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86" w:type="dxa"/>
          </w:tcPr>
          <w:p w14:paraId="0B6ABEB6" w14:textId="7C831426" w:rsidR="006E1EDB" w:rsidRPr="0028560B" w:rsidRDefault="006E1EDB" w:rsidP="0028560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9C0C3" w14:textId="5B28BECD" w:rsidR="00BE0699" w:rsidRDefault="00BE0699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452CB708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99"/>
        <w:gridCol w:w="2518"/>
        <w:gridCol w:w="5552"/>
        <w:gridCol w:w="1303"/>
        <w:gridCol w:w="2458"/>
      </w:tblGrid>
      <w:tr w:rsidR="00A06B06" w:rsidRPr="00733998" w14:paraId="4CD42DCB" w14:textId="77777777" w:rsidTr="30C2CF64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5234C0C5" w14:textId="00C257FA" w:rsidR="00A06B06" w:rsidRPr="00733998" w:rsidRDefault="00BE0699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Izrada i odobravanje studijskih programa </w:t>
            </w:r>
            <w:r w:rsidR="00A06B06">
              <w:rPr>
                <w:rFonts w:ascii="Times New Roman" w:hAnsi="Times New Roman"/>
                <w:b/>
                <w:sz w:val="24"/>
                <w:szCs w:val="24"/>
              </w:rPr>
              <w:t>[ESG 1.2]</w:t>
            </w:r>
          </w:p>
        </w:tc>
      </w:tr>
      <w:tr w:rsidR="00A06B06" w:rsidRPr="00733998" w14:paraId="55A4EE7D" w14:textId="77777777" w:rsidTr="30C2CF64">
        <w:trPr>
          <w:trHeight w:val="988"/>
          <w:tblHeader/>
        </w:trPr>
        <w:tc>
          <w:tcPr>
            <w:tcW w:w="3250" w:type="dxa"/>
            <w:gridSpan w:val="2"/>
            <w:vAlign w:val="center"/>
          </w:tcPr>
          <w:p w14:paraId="02ED91A0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736" w:type="dxa"/>
            <w:vAlign w:val="center"/>
          </w:tcPr>
          <w:p w14:paraId="6EF86889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030" w:type="dxa"/>
            <w:vAlign w:val="center"/>
          </w:tcPr>
          <w:p w14:paraId="4ACF3F91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514" w:type="dxa"/>
            <w:vAlign w:val="center"/>
          </w:tcPr>
          <w:p w14:paraId="0BC66888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1960E1" w:rsidRPr="00733998" w14:paraId="51E05E5B" w14:textId="77777777" w:rsidTr="30C2CF64">
        <w:trPr>
          <w:cantSplit/>
          <w:trHeight w:val="515"/>
        </w:trPr>
        <w:tc>
          <w:tcPr>
            <w:tcW w:w="705" w:type="dxa"/>
          </w:tcPr>
          <w:p w14:paraId="335E1D62" w14:textId="01024902" w:rsidR="001960E1" w:rsidRPr="00CD33B8" w:rsidRDefault="001960E1" w:rsidP="00CD33B8">
            <w:pPr>
              <w:pStyle w:val="ListParagraph"/>
              <w:keepNext/>
              <w:keepLines/>
              <w:numPr>
                <w:ilvl w:val="1"/>
                <w:numId w:val="15"/>
              </w:numPr>
              <w:tabs>
                <w:tab w:val="center" w:pos="14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3C9A08A0" w14:textId="712BADE9" w:rsidR="001960E1" w:rsidRPr="00733998" w:rsidRDefault="04199DFB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Početak izvođenja revidiranih i novih studijskih programa.</w:t>
            </w:r>
          </w:p>
        </w:tc>
        <w:tc>
          <w:tcPr>
            <w:tcW w:w="5736" w:type="dxa"/>
          </w:tcPr>
          <w:p w14:paraId="7C49BBA9" w14:textId="3B414561" w:rsidR="001960E1" w:rsidRPr="00733998" w:rsidRDefault="001960E1" w:rsidP="00E42F1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0C2CF64">
              <w:rPr>
                <w:rFonts w:ascii="Times New Roman" w:hAnsi="Times New Roman"/>
                <w:sz w:val="24"/>
                <w:szCs w:val="24"/>
              </w:rPr>
              <w:t>Za nove i reformirane studijsk</w:t>
            </w:r>
            <w:r w:rsidR="4C08784A" w:rsidRPr="30C2CF64">
              <w:rPr>
                <w:rFonts w:ascii="Times New Roman" w:hAnsi="Times New Roman"/>
                <w:sz w:val="24"/>
                <w:szCs w:val="24"/>
              </w:rPr>
              <w:t>e</w:t>
            </w:r>
            <w:r w:rsidRPr="30C2CF64"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  <w:r w:rsidR="4024EE8B" w:rsidRPr="30C2CF64">
              <w:rPr>
                <w:rFonts w:ascii="Times New Roman" w:hAnsi="Times New Roman"/>
                <w:sz w:val="24"/>
                <w:szCs w:val="24"/>
              </w:rPr>
              <w:t>e</w:t>
            </w:r>
            <w:r w:rsidRPr="30C2CF64">
              <w:rPr>
                <w:rFonts w:ascii="Times New Roman" w:hAnsi="Times New Roman"/>
                <w:sz w:val="24"/>
                <w:szCs w:val="24"/>
              </w:rPr>
              <w:t xml:space="preserve"> dovršena je procedura akreditacije.</w:t>
            </w:r>
          </w:p>
        </w:tc>
        <w:tc>
          <w:tcPr>
            <w:tcW w:w="1030" w:type="dxa"/>
          </w:tcPr>
          <w:p w14:paraId="33B144EC" w14:textId="27C15370" w:rsidR="001960E1" w:rsidRPr="00733998" w:rsidRDefault="34EDE5C2" w:rsidP="00EA186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2024/2025.</w:t>
            </w:r>
          </w:p>
        </w:tc>
        <w:tc>
          <w:tcPr>
            <w:tcW w:w="2514" w:type="dxa"/>
          </w:tcPr>
          <w:p w14:paraId="32ADD565" w14:textId="79EADEFD" w:rsidR="001960E1" w:rsidRPr="00733998" w:rsidRDefault="50B422B5" w:rsidP="399F08E7">
            <w:pPr>
              <w:keepNext/>
              <w:keepLines/>
            </w:pPr>
            <w:r w:rsidRPr="399F08E7">
              <w:rPr>
                <w:rFonts w:ascii="Times New Roman" w:hAnsi="Times New Roman"/>
                <w:sz w:val="24"/>
                <w:szCs w:val="24"/>
              </w:rPr>
              <w:t>Fakultetsko vijeće, svi odsjeci</w:t>
            </w:r>
          </w:p>
        </w:tc>
      </w:tr>
      <w:tr w:rsidR="001960E1" w:rsidRPr="00733998" w14:paraId="268D561E" w14:textId="77777777" w:rsidTr="30C2CF64">
        <w:trPr>
          <w:cantSplit/>
          <w:trHeight w:val="500"/>
        </w:trPr>
        <w:tc>
          <w:tcPr>
            <w:tcW w:w="705" w:type="dxa"/>
          </w:tcPr>
          <w:p w14:paraId="27909AA8" w14:textId="3381A562" w:rsidR="001960E1" w:rsidRPr="00CD33B8" w:rsidRDefault="001960E1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545" w:type="dxa"/>
          </w:tcPr>
          <w:p w14:paraId="7189F173" w14:textId="627C89EA" w:rsidR="001960E1" w:rsidRDefault="001960E1" w:rsidP="00341E2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2DE">
              <w:rPr>
                <w:rFonts w:ascii="Times New Roman" w:hAnsi="Times New Roman"/>
                <w:sz w:val="24"/>
                <w:szCs w:val="24"/>
              </w:rPr>
              <w:t>Započeti izvedbu novih interdisciplinarnih studijskih programa.</w:t>
            </w:r>
          </w:p>
        </w:tc>
        <w:tc>
          <w:tcPr>
            <w:tcW w:w="5736" w:type="dxa"/>
          </w:tcPr>
          <w:p w14:paraId="5400C17C" w14:textId="18C17585" w:rsidR="001960E1" w:rsidRDefault="04199DFB" w:rsidP="00C31D6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 xml:space="preserve">S izvođenjem započinje diplomski interdisciplinarni program </w:t>
            </w:r>
            <w:proofErr w:type="spellStart"/>
            <w:r w:rsidRPr="399F08E7">
              <w:rPr>
                <w:rFonts w:ascii="Times New Roman" w:hAnsi="Times New Roman"/>
                <w:i/>
                <w:iCs/>
                <w:sz w:val="24"/>
                <w:szCs w:val="24"/>
              </w:rPr>
              <w:t>Southeast</w:t>
            </w:r>
            <w:proofErr w:type="spellEnd"/>
            <w:r w:rsidRPr="399F08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European </w:t>
            </w:r>
            <w:proofErr w:type="spellStart"/>
            <w:r w:rsidRPr="399F08E7">
              <w:rPr>
                <w:rFonts w:ascii="Times New Roman" w:hAnsi="Times New Roman"/>
                <w:i/>
                <w:iCs/>
                <w:sz w:val="24"/>
                <w:szCs w:val="24"/>
              </w:rPr>
              <w:t>Studies</w:t>
            </w:r>
            <w:proofErr w:type="spellEnd"/>
            <w:r w:rsidRPr="399F08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 xml:space="preserve">i diplomski studijski program </w:t>
            </w:r>
            <w:r w:rsidRPr="399F08E7">
              <w:rPr>
                <w:rFonts w:ascii="Times New Roman" w:hAnsi="Times New Roman"/>
                <w:i/>
                <w:iCs/>
                <w:sz w:val="24"/>
                <w:szCs w:val="24"/>
              </w:rPr>
              <w:t>Klinička lingvistika i fonetika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14:paraId="3C0BA3DD" w14:textId="117B0D5F" w:rsidR="001960E1" w:rsidRPr="00733998" w:rsidRDefault="319603A4" w:rsidP="0001350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2024/</w:t>
            </w:r>
            <w:r w:rsidR="7593F5D2" w:rsidRPr="275B5E67">
              <w:rPr>
                <w:rFonts w:ascii="Times New Roman" w:hAnsi="Times New Roman"/>
                <w:sz w:val="24"/>
                <w:szCs w:val="24"/>
              </w:rPr>
              <w:t>20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25</w:t>
            </w:r>
            <w:r w:rsidR="2A4D7472" w:rsidRPr="275B5E67">
              <w:rPr>
                <w:rFonts w:ascii="Times New Roman" w:hAnsi="Times New Roman"/>
                <w:sz w:val="24"/>
                <w:szCs w:val="24"/>
              </w:rPr>
              <w:t>.</w:t>
            </w:r>
            <w:r w:rsidR="701F243C" w:rsidRPr="275B5E67">
              <w:rPr>
                <w:rFonts w:ascii="Times New Roman" w:hAnsi="Times New Roman"/>
                <w:sz w:val="24"/>
                <w:szCs w:val="24"/>
              </w:rPr>
              <w:t xml:space="preserve"> 2025/2026.</w:t>
            </w:r>
          </w:p>
        </w:tc>
        <w:tc>
          <w:tcPr>
            <w:tcW w:w="2514" w:type="dxa"/>
          </w:tcPr>
          <w:p w14:paraId="259A2BC1" w14:textId="2475F5B5" w:rsidR="001960E1" w:rsidRPr="00733998" w:rsidRDefault="701F243C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Fakultetsko vijeće</w:t>
            </w:r>
            <w:r w:rsidR="249A7AF4" w:rsidRPr="399F08E7">
              <w:rPr>
                <w:rFonts w:ascii="Times New Roman" w:hAnsi="Times New Roman"/>
                <w:sz w:val="24"/>
                <w:szCs w:val="24"/>
              </w:rPr>
              <w:t>, voditelji novih studijskih programa</w:t>
            </w:r>
          </w:p>
        </w:tc>
      </w:tr>
      <w:tr w:rsidR="001960E1" w:rsidRPr="00733998" w14:paraId="025F857F" w14:textId="77777777" w:rsidTr="30C2CF64">
        <w:trPr>
          <w:cantSplit/>
          <w:trHeight w:val="500"/>
        </w:trPr>
        <w:tc>
          <w:tcPr>
            <w:tcW w:w="705" w:type="dxa"/>
          </w:tcPr>
          <w:p w14:paraId="172D8FEC" w14:textId="1F0E5080" w:rsidR="001960E1" w:rsidRPr="00CD33B8" w:rsidRDefault="001960E1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545" w:type="dxa"/>
          </w:tcPr>
          <w:p w14:paraId="49F70E1A" w14:textId="7A224287" w:rsidR="001960E1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Uspostaviti sustav prikupljanja i objedinjivanja povratnih informacija studenata i vanjskih dionika o studijskim programima.</w:t>
            </w:r>
          </w:p>
        </w:tc>
        <w:tc>
          <w:tcPr>
            <w:tcW w:w="5736" w:type="dxa"/>
          </w:tcPr>
          <w:p w14:paraId="25E4CC38" w14:textId="4ECD4EC6" w:rsidR="001960E1" w:rsidRDefault="001960E1" w:rsidP="00EA186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Uspostaviti p</w:t>
            </w:r>
            <w:r w:rsidRPr="004F61B6">
              <w:rPr>
                <w:rFonts w:ascii="Times New Roman" w:hAnsi="Times New Roman"/>
                <w:sz w:val="24"/>
                <w:szCs w:val="24"/>
              </w:rPr>
              <w:t>rocedur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4F61B6">
              <w:rPr>
                <w:rFonts w:ascii="Times New Roman" w:hAnsi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0A5">
              <w:rPr>
                <w:rFonts w:ascii="Times New Roman" w:hAnsi="Times New Roman"/>
                <w:sz w:val="24"/>
                <w:szCs w:val="24"/>
              </w:rPr>
              <w:t>prikupljanje i objedinjavanje povratnih informacija studenata i vanjskih dionika o studijskim programima.</w:t>
            </w:r>
          </w:p>
        </w:tc>
        <w:tc>
          <w:tcPr>
            <w:tcW w:w="1030" w:type="dxa"/>
          </w:tcPr>
          <w:p w14:paraId="557B52D7" w14:textId="45117EAC" w:rsidR="001960E1" w:rsidRPr="00733998" w:rsidRDefault="04199DFB" w:rsidP="0001350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202</w:t>
            </w:r>
            <w:r w:rsidR="56FAE5D2" w:rsidRPr="399F08E7">
              <w:rPr>
                <w:rFonts w:ascii="Times New Roman" w:hAnsi="Times New Roman"/>
                <w:sz w:val="24"/>
                <w:szCs w:val="24"/>
              </w:rPr>
              <w:t>5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7725DB6B" w14:textId="13A92B3A" w:rsidR="001960E1" w:rsidRPr="00733998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kvalitetu, prodekan za studijske programe</w:t>
            </w:r>
          </w:p>
        </w:tc>
      </w:tr>
      <w:tr w:rsidR="001960E1" w:rsidRPr="00733998" w14:paraId="0264AE6B" w14:textId="77777777" w:rsidTr="30C2CF64">
        <w:trPr>
          <w:cantSplit/>
          <w:trHeight w:val="500"/>
        </w:trPr>
        <w:tc>
          <w:tcPr>
            <w:tcW w:w="705" w:type="dxa"/>
          </w:tcPr>
          <w:p w14:paraId="0E504AA6" w14:textId="714C77F5" w:rsidR="001960E1" w:rsidRDefault="001960E1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545" w:type="dxa"/>
          </w:tcPr>
          <w:p w14:paraId="394C7E66" w14:textId="07738D7E" w:rsidR="001960E1" w:rsidRPr="0001350A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Uspostaviti mehanizam izrade preporuka za izmjene ishoda studijskih programa temeljem povratnih informacija studenata i vanjskih dionika.</w:t>
            </w:r>
          </w:p>
        </w:tc>
        <w:tc>
          <w:tcPr>
            <w:tcW w:w="5736" w:type="dxa"/>
          </w:tcPr>
          <w:p w14:paraId="4699DC75" w14:textId="02FE8DBA" w:rsidR="001960E1" w:rsidRDefault="001960E1" w:rsidP="0070191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Korištenje p</w:t>
            </w:r>
            <w:r w:rsidRPr="00A9352B">
              <w:rPr>
                <w:rFonts w:ascii="Times New Roman" w:hAnsi="Times New Roman"/>
                <w:sz w:val="24"/>
                <w:szCs w:val="24"/>
              </w:rPr>
              <w:t>reporuk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9352B">
              <w:rPr>
                <w:rFonts w:ascii="Times New Roman" w:hAnsi="Times New Roman"/>
                <w:sz w:val="24"/>
                <w:szCs w:val="24"/>
              </w:rPr>
              <w:t xml:space="preserve"> za izmjene ishoda pojedinog studijskog programa temeljem povratnih informacija studenata i vanjskih dionika.</w:t>
            </w:r>
          </w:p>
        </w:tc>
        <w:tc>
          <w:tcPr>
            <w:tcW w:w="1030" w:type="dxa"/>
          </w:tcPr>
          <w:p w14:paraId="17AB4056" w14:textId="7A8FC0A7" w:rsidR="001960E1" w:rsidRPr="0001350A" w:rsidRDefault="001960E1" w:rsidP="0001350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514" w:type="dxa"/>
          </w:tcPr>
          <w:p w14:paraId="1FCFCFD4" w14:textId="3985D5FE" w:rsidR="001960E1" w:rsidRPr="0001350A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kvalitetu, prodekan za studijske programe</w:t>
            </w:r>
          </w:p>
        </w:tc>
      </w:tr>
      <w:tr w:rsidR="001960E1" w:rsidRPr="00733998" w14:paraId="15839B14" w14:textId="77777777" w:rsidTr="30C2CF64">
        <w:trPr>
          <w:cantSplit/>
          <w:trHeight w:val="500"/>
        </w:trPr>
        <w:tc>
          <w:tcPr>
            <w:tcW w:w="705" w:type="dxa"/>
          </w:tcPr>
          <w:p w14:paraId="15BFE9EE" w14:textId="74EB8C42" w:rsidR="001960E1" w:rsidRDefault="001960E1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545" w:type="dxa"/>
          </w:tcPr>
          <w:p w14:paraId="7E7E137E" w14:textId="5237633F" w:rsidR="001960E1" w:rsidRPr="0070191B" w:rsidRDefault="03DA3E3A" w:rsidP="546A0B1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546A0B1D">
              <w:rPr>
                <w:rFonts w:ascii="Times New Roman" w:hAnsi="Times New Roman"/>
                <w:sz w:val="24"/>
                <w:szCs w:val="24"/>
              </w:rPr>
              <w:t>Započeti postupak prijave novih programa (Doktorski studij komparativne književnosti).</w:t>
            </w:r>
          </w:p>
        </w:tc>
        <w:tc>
          <w:tcPr>
            <w:tcW w:w="5736" w:type="dxa"/>
          </w:tcPr>
          <w:p w14:paraId="45BEC647" w14:textId="35E07EAC" w:rsidR="001960E1" w:rsidRDefault="03DA3E3A" w:rsidP="00CE2C5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A5BF4D1">
              <w:rPr>
                <w:rFonts w:ascii="Times New Roman" w:hAnsi="Times New Roman"/>
                <w:sz w:val="24"/>
                <w:szCs w:val="24"/>
              </w:rPr>
              <w:t>Izrada elaborata novoga doktorskog studija i započet postupak akreditiranja programa.</w:t>
            </w:r>
          </w:p>
        </w:tc>
        <w:tc>
          <w:tcPr>
            <w:tcW w:w="1030" w:type="dxa"/>
          </w:tcPr>
          <w:p w14:paraId="42C97539" w14:textId="62B775FE" w:rsidR="001960E1" w:rsidRPr="0001350A" w:rsidRDefault="03DA3E3A" w:rsidP="0001350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A5BF4D1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514" w:type="dxa"/>
          </w:tcPr>
          <w:p w14:paraId="45A2E6F8" w14:textId="06447757" w:rsidR="001960E1" w:rsidRPr="0070191B" w:rsidRDefault="03DA3E3A" w:rsidP="546A0B1D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546A0B1D">
              <w:rPr>
                <w:rFonts w:ascii="Times New Roman" w:hAnsi="Times New Roman"/>
                <w:sz w:val="24"/>
                <w:szCs w:val="24"/>
              </w:rPr>
              <w:t>Fakultetsko vijeće, voditelj novoga doktorskog studija</w:t>
            </w:r>
          </w:p>
        </w:tc>
      </w:tr>
      <w:tr w:rsidR="001960E1" w:rsidRPr="00733998" w14:paraId="6E5F8FEB" w14:textId="77777777" w:rsidTr="30C2CF64">
        <w:trPr>
          <w:cantSplit/>
          <w:trHeight w:val="500"/>
        </w:trPr>
        <w:tc>
          <w:tcPr>
            <w:tcW w:w="705" w:type="dxa"/>
          </w:tcPr>
          <w:p w14:paraId="0004F5FA" w14:textId="6EBE85B1" w:rsidR="001960E1" w:rsidRDefault="001960E1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545" w:type="dxa"/>
          </w:tcPr>
          <w:p w14:paraId="595D1B56" w14:textId="111A3FD9" w:rsidR="001960E1" w:rsidRPr="003B49BC" w:rsidRDefault="001960E1" w:rsidP="004E0DB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14:paraId="63EE8FD4" w14:textId="27C02362" w:rsidR="001960E1" w:rsidRDefault="001960E1" w:rsidP="00A9352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14:paraId="52109AB2" w14:textId="01C96F51" w:rsidR="001960E1" w:rsidRDefault="001960E1" w:rsidP="0001350A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20B80F8" w14:textId="3F783657" w:rsidR="001960E1" w:rsidRPr="009570A5" w:rsidRDefault="001960E1" w:rsidP="009570A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C0CADB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88"/>
        <w:gridCol w:w="2472"/>
        <w:gridCol w:w="5381"/>
        <w:gridCol w:w="1567"/>
        <w:gridCol w:w="2422"/>
      </w:tblGrid>
      <w:tr w:rsidR="00A06B06" w:rsidRPr="00733998" w14:paraId="755D4032" w14:textId="77777777" w:rsidTr="399F08E7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08DBDA95" w14:textId="692D4FB9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Učenje, poučavanja i v</w:t>
            </w:r>
            <w:r w:rsidRPr="00733998">
              <w:rPr>
                <w:rFonts w:ascii="Times New Roman" w:hAnsi="Times New Roman"/>
                <w:b/>
                <w:sz w:val="24"/>
                <w:szCs w:val="24"/>
              </w:rPr>
              <w:t xml:space="preserve">rjednovanje 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usmjereni na studenta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[ESG 1.3]</w:t>
            </w:r>
          </w:p>
        </w:tc>
      </w:tr>
      <w:tr w:rsidR="00A06B06" w:rsidRPr="00733998" w14:paraId="6711BDAC" w14:textId="77777777" w:rsidTr="399F08E7">
        <w:trPr>
          <w:trHeight w:val="988"/>
          <w:tblHeader/>
        </w:trPr>
        <w:tc>
          <w:tcPr>
            <w:tcW w:w="3160" w:type="dxa"/>
            <w:gridSpan w:val="2"/>
            <w:vAlign w:val="center"/>
          </w:tcPr>
          <w:p w14:paraId="1574B59A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381" w:type="dxa"/>
            <w:vAlign w:val="center"/>
          </w:tcPr>
          <w:p w14:paraId="39679D1A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567" w:type="dxa"/>
            <w:vAlign w:val="center"/>
          </w:tcPr>
          <w:p w14:paraId="5702C536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22" w:type="dxa"/>
            <w:vAlign w:val="center"/>
          </w:tcPr>
          <w:p w14:paraId="20548F7F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FC6D8D" w:rsidRPr="00733998" w14:paraId="114884B4" w14:textId="77777777" w:rsidTr="399F08E7">
        <w:trPr>
          <w:cantSplit/>
          <w:trHeight w:val="515"/>
        </w:trPr>
        <w:tc>
          <w:tcPr>
            <w:tcW w:w="688" w:type="dxa"/>
          </w:tcPr>
          <w:p w14:paraId="2EA654B7" w14:textId="7C9370FB" w:rsidR="00FC6D8D" w:rsidRPr="00CD33B8" w:rsidRDefault="00FC6D8D" w:rsidP="00FC6D8D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72" w:type="dxa"/>
          </w:tcPr>
          <w:p w14:paraId="3E0CB32B" w14:textId="01351AE6" w:rsidR="00FC6D8D" w:rsidRPr="00733998" w:rsidRDefault="2B1A2A8E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Analizirati postupak ocjenjivanja i revidirati Pravilnik o studiranju u skladu s novim sveučilišnim Pravilnikom.</w:t>
            </w:r>
          </w:p>
        </w:tc>
        <w:tc>
          <w:tcPr>
            <w:tcW w:w="5381" w:type="dxa"/>
          </w:tcPr>
          <w:p w14:paraId="0842456D" w14:textId="31537374" w:rsidR="00FC6D8D" w:rsidRPr="00733998" w:rsidRDefault="00FC6D8D" w:rsidP="00FC6D8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8D0">
              <w:rPr>
                <w:rFonts w:ascii="Times New Roman" w:hAnsi="Times New Roman"/>
                <w:sz w:val="24"/>
                <w:szCs w:val="24"/>
              </w:rPr>
              <w:t>Revidiran Pravilnik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sukladno Pravilniku</w:t>
            </w:r>
            <w:r w:rsidRPr="001A38D0">
              <w:rPr>
                <w:rFonts w:ascii="Times New Roman" w:hAnsi="Times New Roman"/>
                <w:sz w:val="24"/>
                <w:szCs w:val="24"/>
              </w:rPr>
              <w:t xml:space="preserve"> o studiranju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Sveučilištu u Zagrebu</w:t>
            </w:r>
          </w:p>
        </w:tc>
        <w:tc>
          <w:tcPr>
            <w:tcW w:w="1567" w:type="dxa"/>
          </w:tcPr>
          <w:p w14:paraId="716E210A" w14:textId="6980FD48" w:rsidR="00FC6D8D" w:rsidRPr="00733998" w:rsidRDefault="00FC6D8D" w:rsidP="00FC6D8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4CD">
              <w:rPr>
                <w:rFonts w:ascii="Times New Roman" w:hAnsi="Times New Roman"/>
                <w:sz w:val="24"/>
                <w:szCs w:val="24"/>
              </w:rPr>
              <w:t>2024.</w:t>
            </w:r>
          </w:p>
        </w:tc>
        <w:tc>
          <w:tcPr>
            <w:tcW w:w="2422" w:type="dxa"/>
          </w:tcPr>
          <w:p w14:paraId="28F6708C" w14:textId="1481B2B0" w:rsidR="00FC6D8D" w:rsidRPr="00733998" w:rsidRDefault="2B1A2A8E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 za nastavu, Fakultetsko vijeće</w:t>
            </w:r>
          </w:p>
        </w:tc>
      </w:tr>
      <w:tr w:rsidR="00FC6D8D" w:rsidRPr="00733998" w14:paraId="5CB86DB9" w14:textId="77777777" w:rsidTr="399F08E7">
        <w:trPr>
          <w:cantSplit/>
          <w:trHeight w:val="500"/>
        </w:trPr>
        <w:tc>
          <w:tcPr>
            <w:tcW w:w="688" w:type="dxa"/>
          </w:tcPr>
          <w:p w14:paraId="261798B3" w14:textId="45CC3D34" w:rsidR="00FC6D8D" w:rsidRPr="00CD33B8" w:rsidRDefault="00FC6D8D" w:rsidP="00FC6D8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472" w:type="dxa"/>
          </w:tcPr>
          <w:p w14:paraId="7249E46A" w14:textId="62CE8E06" w:rsidR="00FC6D8D" w:rsidRDefault="1D99810F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Razviti sustav periodične provjere stvarnog opterećenja studenata metodom ankete.</w:t>
            </w:r>
          </w:p>
        </w:tc>
        <w:tc>
          <w:tcPr>
            <w:tcW w:w="5381" w:type="dxa"/>
          </w:tcPr>
          <w:p w14:paraId="17CCAB19" w14:textId="3A630A75" w:rsidR="00FC6D8D" w:rsidRDefault="00837B6F" w:rsidP="00A437A4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B6F">
              <w:rPr>
                <w:rFonts w:ascii="Times New Roman" w:hAnsi="Times New Roman"/>
                <w:sz w:val="24"/>
                <w:szCs w:val="24"/>
              </w:rPr>
              <w:t>Izra</w:t>
            </w:r>
            <w:r>
              <w:rPr>
                <w:rFonts w:ascii="Times New Roman" w:hAnsi="Times New Roman"/>
                <w:sz w:val="24"/>
                <w:szCs w:val="24"/>
              </w:rPr>
              <w:t>diti</w:t>
            </w:r>
            <w:r w:rsidRPr="00837B6F">
              <w:rPr>
                <w:rFonts w:ascii="Times New Roman" w:hAnsi="Times New Roman"/>
                <w:sz w:val="24"/>
                <w:szCs w:val="24"/>
              </w:rPr>
              <w:t xml:space="preserve"> anket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837B6F">
              <w:rPr>
                <w:rFonts w:ascii="Times New Roman" w:hAnsi="Times New Roman"/>
                <w:sz w:val="24"/>
                <w:szCs w:val="24"/>
              </w:rPr>
              <w:t xml:space="preserve"> za prikupljanje podataka o stvarnom opterećenju studenata.</w:t>
            </w:r>
            <w:r w:rsidR="00A4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7A4" w:rsidRPr="00A437A4">
              <w:rPr>
                <w:rFonts w:ascii="Times New Roman" w:hAnsi="Times New Roman"/>
                <w:sz w:val="24"/>
                <w:szCs w:val="24"/>
              </w:rPr>
              <w:t>Analiza rezultata provedene ankete o stvarnom</w:t>
            </w:r>
            <w:r w:rsidR="00A4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7A4" w:rsidRPr="00A437A4">
              <w:rPr>
                <w:rFonts w:ascii="Times New Roman" w:hAnsi="Times New Roman"/>
                <w:sz w:val="24"/>
                <w:szCs w:val="24"/>
              </w:rPr>
              <w:t>prosječnom opterećenju studenata</w:t>
            </w:r>
            <w:r w:rsidR="00A437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</w:tcPr>
          <w:p w14:paraId="21CCA9D6" w14:textId="35B00E8B" w:rsidR="00FC6D8D" w:rsidRPr="00733998" w:rsidRDefault="00837B6F" w:rsidP="00837B6F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B6F">
              <w:rPr>
                <w:rFonts w:ascii="Times New Roman" w:hAnsi="Times New Roman"/>
                <w:sz w:val="24"/>
                <w:szCs w:val="24"/>
              </w:rPr>
              <w:t>Ciklički od 2024/2025.</w:t>
            </w:r>
          </w:p>
        </w:tc>
        <w:tc>
          <w:tcPr>
            <w:tcW w:w="2422" w:type="dxa"/>
          </w:tcPr>
          <w:p w14:paraId="439C42B8" w14:textId="1BC003FD" w:rsidR="00FC6D8D" w:rsidRPr="00733998" w:rsidRDefault="1370D2E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Povjerenstvo za kvalitetu, prodekan za nastavu, pročelnici</w:t>
            </w:r>
          </w:p>
        </w:tc>
      </w:tr>
      <w:tr w:rsidR="00FC6D8D" w:rsidRPr="00733998" w14:paraId="0BCCCDDC" w14:textId="77777777" w:rsidTr="399F08E7">
        <w:trPr>
          <w:cantSplit/>
          <w:trHeight w:val="500"/>
        </w:trPr>
        <w:tc>
          <w:tcPr>
            <w:tcW w:w="688" w:type="dxa"/>
          </w:tcPr>
          <w:p w14:paraId="2A564D17" w14:textId="09CE8077" w:rsidR="00FC6D8D" w:rsidRPr="00CD33B8" w:rsidRDefault="00FC6D8D" w:rsidP="00FC6D8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472" w:type="dxa"/>
          </w:tcPr>
          <w:p w14:paraId="4BD84100" w14:textId="51EB0BF6" w:rsidR="00FC6D8D" w:rsidRDefault="1851BC7A" w:rsidP="399F08E7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Anketa za procjenu rada nastavnika</w:t>
            </w:r>
          </w:p>
        </w:tc>
        <w:tc>
          <w:tcPr>
            <w:tcW w:w="5381" w:type="dxa"/>
          </w:tcPr>
          <w:p w14:paraId="42426814" w14:textId="2E6F4DF2" w:rsidR="00FC6D8D" w:rsidRDefault="1851BC7A" w:rsidP="399F08E7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Online anketa za procjenu rada nastavnika, na zahtjev nastavnika; očekivani rezultati: obrađeni rezultati pojedinačnih anketa, izrađeni izvještaji.</w:t>
            </w:r>
          </w:p>
        </w:tc>
        <w:tc>
          <w:tcPr>
            <w:tcW w:w="1567" w:type="dxa"/>
          </w:tcPr>
          <w:p w14:paraId="089FA142" w14:textId="4AB28CD8" w:rsidR="00FC6D8D" w:rsidRPr="00733998" w:rsidRDefault="1851BC7A" w:rsidP="399F08E7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veljača 2025; srpanj 2025.</w:t>
            </w:r>
          </w:p>
        </w:tc>
        <w:tc>
          <w:tcPr>
            <w:tcW w:w="2422" w:type="dxa"/>
          </w:tcPr>
          <w:p w14:paraId="6EFA1A38" w14:textId="2F012565" w:rsidR="00FC6D8D" w:rsidRPr="00733998" w:rsidRDefault="1851BC7A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ISVU, Ured za kvalitetu, prodekan za nastavu</w:t>
            </w:r>
          </w:p>
        </w:tc>
      </w:tr>
    </w:tbl>
    <w:p w14:paraId="4B02199C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2A9D415A" w14:textId="1933284D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A9DC54C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24"/>
        <w:gridCol w:w="2535"/>
        <w:gridCol w:w="5644"/>
        <w:gridCol w:w="1303"/>
        <w:gridCol w:w="2424"/>
      </w:tblGrid>
      <w:tr w:rsidR="00A06B06" w:rsidRPr="00733998" w14:paraId="66CC8464" w14:textId="77777777" w:rsidTr="07FE9220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6DE0DEB4" w14:textId="0F1CF76C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Upisi i napredovanje studenata, priznavanje 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i certificiranje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[ESG 1.4]</w:t>
            </w:r>
          </w:p>
        </w:tc>
      </w:tr>
      <w:tr w:rsidR="00A06B06" w:rsidRPr="00733998" w14:paraId="364E75B0" w14:textId="77777777" w:rsidTr="07FE9220">
        <w:trPr>
          <w:trHeight w:val="988"/>
          <w:tblHeader/>
        </w:trPr>
        <w:tc>
          <w:tcPr>
            <w:tcW w:w="3159" w:type="dxa"/>
            <w:gridSpan w:val="2"/>
            <w:vAlign w:val="center"/>
          </w:tcPr>
          <w:p w14:paraId="4EFFEAD6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644" w:type="dxa"/>
            <w:vAlign w:val="center"/>
          </w:tcPr>
          <w:p w14:paraId="4AE0ECE8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303" w:type="dxa"/>
            <w:vAlign w:val="center"/>
          </w:tcPr>
          <w:p w14:paraId="31ED5FF7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24" w:type="dxa"/>
            <w:vAlign w:val="center"/>
          </w:tcPr>
          <w:p w14:paraId="7A875ED8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A06B06" w:rsidRPr="00733998" w14:paraId="696E9877" w14:textId="77777777" w:rsidTr="07FE9220">
        <w:trPr>
          <w:cantSplit/>
          <w:trHeight w:val="515"/>
        </w:trPr>
        <w:tc>
          <w:tcPr>
            <w:tcW w:w="624" w:type="dxa"/>
          </w:tcPr>
          <w:p w14:paraId="7B05A618" w14:textId="21201EAC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535" w:type="dxa"/>
          </w:tcPr>
          <w:p w14:paraId="22C1D9A9" w14:textId="22D6EF3D" w:rsidR="00A06B06" w:rsidRPr="00733998" w:rsidRDefault="2DD66E41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Izrada</w:t>
            </w:r>
            <w:r w:rsidR="0C364CDE" w:rsidRPr="399F08E7">
              <w:rPr>
                <w:rFonts w:ascii="Times New Roman" w:hAnsi="Times New Roman"/>
                <w:sz w:val="24"/>
                <w:szCs w:val="24"/>
              </w:rPr>
              <w:t xml:space="preserve"> Nacrta Smjernica o priznavanju prethodnog učenja (RPL). </w:t>
            </w:r>
          </w:p>
        </w:tc>
        <w:tc>
          <w:tcPr>
            <w:tcW w:w="5644" w:type="dxa"/>
          </w:tcPr>
          <w:p w14:paraId="01C7F473" w14:textId="6B43358A" w:rsidR="00A06B06" w:rsidRPr="00733998" w:rsidRDefault="00C87F55" w:rsidP="00C87F5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1D3">
              <w:rPr>
                <w:rFonts w:ascii="Times New Roman" w:hAnsi="Times New Roman"/>
                <w:sz w:val="24"/>
                <w:szCs w:val="24"/>
              </w:rPr>
              <w:t>Prodekan za nastavu i studente član je radne skupine za donošenje Nacrta Smjernica o priznavanju prethodnog učenja (RPL). Nakon donošenja Smjernica i Pravilnika o studiranju razgovori s pročelnicima i voditeljima studija radi dosljedne provedbe.</w:t>
            </w:r>
          </w:p>
        </w:tc>
        <w:tc>
          <w:tcPr>
            <w:tcW w:w="1303" w:type="dxa"/>
          </w:tcPr>
          <w:p w14:paraId="6EF9A143" w14:textId="5D77FE2A" w:rsidR="00A06B06" w:rsidRPr="00733998" w:rsidRDefault="005D5EAC" w:rsidP="005D5EAC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EAC">
              <w:rPr>
                <w:rFonts w:ascii="Times New Roman" w:hAnsi="Times New Roman"/>
                <w:sz w:val="24"/>
                <w:szCs w:val="24"/>
              </w:rPr>
              <w:t>Od ak. god. 2024/2025.</w:t>
            </w:r>
          </w:p>
        </w:tc>
        <w:tc>
          <w:tcPr>
            <w:tcW w:w="2424" w:type="dxa"/>
          </w:tcPr>
          <w:p w14:paraId="79AC7E1A" w14:textId="12918243" w:rsidR="00A06B06" w:rsidRPr="00733998" w:rsidRDefault="5AA147B0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 za nastavu i studente, pročelnici i voditelji studija</w:t>
            </w:r>
          </w:p>
        </w:tc>
      </w:tr>
      <w:tr w:rsidR="00A06B06" w:rsidRPr="00733998" w14:paraId="0BFCC6E6" w14:textId="77777777" w:rsidTr="07FE9220">
        <w:trPr>
          <w:cantSplit/>
          <w:trHeight w:val="500"/>
        </w:trPr>
        <w:tc>
          <w:tcPr>
            <w:tcW w:w="624" w:type="dxa"/>
          </w:tcPr>
          <w:p w14:paraId="52DBF228" w14:textId="41FD4DE9" w:rsidR="00A06B06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535" w:type="dxa"/>
          </w:tcPr>
          <w:p w14:paraId="5AE5DC12" w14:textId="5D7D5628" w:rsidR="00A06B06" w:rsidRDefault="20AC0749" w:rsidP="399F08E7">
            <w:pPr>
              <w:keepNext/>
              <w:keepLines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Anketa o preferencijama pri odabiru studija sa studentima upisanima u 1. godinu prijediplomskih studija u ak. god. 2024./2025.</w:t>
            </w:r>
          </w:p>
        </w:tc>
        <w:tc>
          <w:tcPr>
            <w:tcW w:w="5644" w:type="dxa"/>
          </w:tcPr>
          <w:p w14:paraId="3F387BD3" w14:textId="0339801A" w:rsidR="00A06B06" w:rsidRDefault="41CE0901" w:rsidP="399F08E7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Online anketa provodi se na uvodnim sastancima studenata prve godine prijediplomskih studija s članovima Uprave i pročelnicima. Cilj ankete jest prikupljanje podataka o relevantnim karakteristikama studenata koji upisuju Filozofski fakultet, njihovoj motivaciji i očekivanjima od studija na Filozofskom fakultetu. Očekivani rezultati: izrada izvještaja, analiza rezultata.</w:t>
            </w:r>
          </w:p>
        </w:tc>
        <w:tc>
          <w:tcPr>
            <w:tcW w:w="1303" w:type="dxa"/>
          </w:tcPr>
          <w:p w14:paraId="74F32CF5" w14:textId="5AA087A9" w:rsidR="00A06B06" w:rsidRPr="00733998" w:rsidRDefault="41CE0901" w:rsidP="399F08E7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provedba ankete listopad 2024; izrada izvještaja i analiza rezultata prosinac 2024.</w:t>
            </w:r>
          </w:p>
        </w:tc>
        <w:tc>
          <w:tcPr>
            <w:tcW w:w="2424" w:type="dxa"/>
          </w:tcPr>
          <w:p w14:paraId="3010B501" w14:textId="3A584CB0" w:rsidR="00A06B06" w:rsidRPr="00733998" w:rsidRDefault="080215B8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Povjerenstvo za kvalitetu, Ured za kvalitetu</w:t>
            </w:r>
            <w:r w:rsidR="230633D3" w:rsidRPr="275B5E67">
              <w:rPr>
                <w:rFonts w:ascii="Times New Roman" w:hAnsi="Times New Roman"/>
                <w:sz w:val="24"/>
                <w:szCs w:val="24"/>
              </w:rPr>
              <w:t>,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 xml:space="preserve"> prodekan za nastavu i studente</w:t>
            </w:r>
          </w:p>
        </w:tc>
      </w:tr>
      <w:tr w:rsidR="00A06B06" w:rsidRPr="00733998" w14:paraId="11F58245" w14:textId="77777777" w:rsidTr="07FE9220">
        <w:trPr>
          <w:cantSplit/>
          <w:trHeight w:val="500"/>
        </w:trPr>
        <w:tc>
          <w:tcPr>
            <w:tcW w:w="624" w:type="dxa"/>
          </w:tcPr>
          <w:p w14:paraId="33FD1D0E" w14:textId="0055A0C9" w:rsidR="11AC9A39" w:rsidRDefault="11AC9A39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4.3</w:t>
            </w:r>
            <w:r w:rsidR="07FE9220"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14:paraId="138749D8" w14:textId="440D0DAC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Orijentacijskog dana Filozofskog fakulteta</w:t>
            </w:r>
          </w:p>
          <w:p w14:paraId="2404634A" w14:textId="2BC23EF8" w:rsidR="702324DF" w:rsidRDefault="702324DF" w:rsidP="07FE9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za studente upisane u 1. godinu prijediplomskog studija</w:t>
            </w:r>
          </w:p>
        </w:tc>
        <w:tc>
          <w:tcPr>
            <w:tcW w:w="5644" w:type="dxa"/>
          </w:tcPr>
          <w:p w14:paraId="508E0E87" w14:textId="56E0FCCD" w:rsidR="44F92A90" w:rsidRDefault="44F92A90" w:rsidP="07FE922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Predstavljanje fakultetskih službi, centara, studentskih udruga i usluga fakultetske Knjižnice, sastanci studenata s predstavnicima Uprave i odsjeka, izrada informativnih materijala.</w:t>
            </w:r>
          </w:p>
        </w:tc>
        <w:tc>
          <w:tcPr>
            <w:tcW w:w="1303" w:type="dxa"/>
          </w:tcPr>
          <w:p w14:paraId="00EBFDD6" w14:textId="3E6ACFFD" w:rsidR="07FE9220" w:rsidRDefault="07FE9220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listopad 2024.</w:t>
            </w:r>
          </w:p>
        </w:tc>
        <w:tc>
          <w:tcPr>
            <w:tcW w:w="2424" w:type="dxa"/>
          </w:tcPr>
          <w:p w14:paraId="685B558D" w14:textId="3050EEAE" w:rsidR="261B6A01" w:rsidRDefault="261B6A01" w:rsidP="07FE9220">
            <w:pPr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Uprava,</w:t>
            </w:r>
          </w:p>
          <w:p w14:paraId="32F391CD" w14:textId="19876151" w:rsidR="07FE9220" w:rsidRDefault="07FE9220" w:rsidP="07FE9220">
            <w:pPr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 xml:space="preserve">Ured za informiranje, </w:t>
            </w:r>
            <w:r w:rsidR="05E26C1A"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Informativni centar,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 xml:space="preserve"> Povjerenstvo za promociju Fakulteta</w:t>
            </w:r>
          </w:p>
        </w:tc>
      </w:tr>
    </w:tbl>
    <w:p w14:paraId="12934033" w14:textId="7809DB71" w:rsidR="00BE0699" w:rsidRDefault="00BE0699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2D34818D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33"/>
        <w:gridCol w:w="2436"/>
        <w:gridCol w:w="5433"/>
        <w:gridCol w:w="1696"/>
        <w:gridCol w:w="2332"/>
      </w:tblGrid>
      <w:tr w:rsidR="00A06B06" w:rsidRPr="00733998" w14:paraId="03D0FF5B" w14:textId="77777777" w:rsidTr="4B73138D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3612A1AB" w14:textId="77777777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Nastavno osoblje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[ESG 1.5]</w:t>
            </w:r>
          </w:p>
        </w:tc>
      </w:tr>
      <w:tr w:rsidR="00A06B06" w:rsidRPr="00733998" w14:paraId="591E8444" w14:textId="77777777" w:rsidTr="4B73138D">
        <w:trPr>
          <w:trHeight w:val="988"/>
          <w:tblHeader/>
        </w:trPr>
        <w:tc>
          <w:tcPr>
            <w:tcW w:w="3082" w:type="dxa"/>
            <w:gridSpan w:val="2"/>
            <w:vAlign w:val="center"/>
          </w:tcPr>
          <w:p w14:paraId="03E0FE8F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501" w:type="dxa"/>
            <w:vAlign w:val="center"/>
          </w:tcPr>
          <w:p w14:paraId="699265C6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601" w:type="dxa"/>
            <w:vAlign w:val="center"/>
          </w:tcPr>
          <w:p w14:paraId="3057551E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346" w:type="dxa"/>
            <w:vAlign w:val="center"/>
          </w:tcPr>
          <w:p w14:paraId="216920DD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399F08E7" w14:paraId="40820B55" w14:textId="77777777" w:rsidTr="4B73138D">
        <w:trPr>
          <w:cantSplit/>
          <w:trHeight w:val="300"/>
        </w:trPr>
        <w:tc>
          <w:tcPr>
            <w:tcW w:w="634" w:type="dxa"/>
          </w:tcPr>
          <w:p w14:paraId="428E6E08" w14:textId="236E8263" w:rsidR="1E64937B" w:rsidRDefault="1E64937B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448" w:type="dxa"/>
          </w:tcPr>
          <w:p w14:paraId="06D1FEF2" w14:textId="6CB73443" w:rsidR="1E64937B" w:rsidRDefault="1E64937B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Prikupljanje podataka i izrada izvješća o nastavnom opterećenju nastavnika u suradničkim zvanjima u ak. god. 2024/2025.</w:t>
            </w:r>
          </w:p>
        </w:tc>
        <w:tc>
          <w:tcPr>
            <w:tcW w:w="5501" w:type="dxa"/>
          </w:tcPr>
          <w:p w14:paraId="0EEB8D33" w14:textId="6ED1A931" w:rsidR="1E64937B" w:rsidRDefault="1E64937B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Podaci o nastavnom opterećenju nastavnika u suradničkim zvanjima (asistenti i viši asistenti) prikupljaju se putem sustava </w:t>
            </w:r>
            <w:proofErr w:type="spellStart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ePOK</w:t>
            </w:r>
            <w:proofErr w:type="spellEnd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 izrada izvješća u cilju analize te usklađivanja opterećenja s važećim zakonskim i podzakonskim propisima te kolektivnim ugovorom.</w:t>
            </w:r>
          </w:p>
        </w:tc>
        <w:tc>
          <w:tcPr>
            <w:tcW w:w="1601" w:type="dxa"/>
          </w:tcPr>
          <w:p w14:paraId="510C3C8E" w14:textId="5619A76B" w:rsidR="1E64937B" w:rsidRDefault="1E64937B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listopad 2024.</w:t>
            </w:r>
          </w:p>
        </w:tc>
        <w:tc>
          <w:tcPr>
            <w:tcW w:w="2346" w:type="dxa"/>
          </w:tcPr>
          <w:p w14:paraId="47E956D8" w14:textId="010A1549" w:rsidR="1E64937B" w:rsidRDefault="1E64937B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Vijeće povjerenika, Fakultetsko vijeće</w:t>
            </w:r>
          </w:p>
        </w:tc>
      </w:tr>
      <w:tr w:rsidR="399F08E7" w14:paraId="53B1FB00" w14:textId="77777777" w:rsidTr="4B73138D">
        <w:trPr>
          <w:cantSplit/>
          <w:trHeight w:val="300"/>
        </w:trPr>
        <w:tc>
          <w:tcPr>
            <w:tcW w:w="634" w:type="dxa"/>
          </w:tcPr>
          <w:p w14:paraId="06A97CBD" w14:textId="306D9419" w:rsidR="1E64937B" w:rsidRDefault="1E64937B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448" w:type="dxa"/>
          </w:tcPr>
          <w:p w14:paraId="05B01382" w14:textId="00AE1071" w:rsidR="1E64937B" w:rsidRDefault="1E64937B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Prikupljanje izvještaja i analiza provedbe institucijskih istraživačkih projekata u 2024. godini</w:t>
            </w:r>
          </w:p>
        </w:tc>
        <w:tc>
          <w:tcPr>
            <w:tcW w:w="5501" w:type="dxa"/>
          </w:tcPr>
          <w:p w14:paraId="0643936D" w14:textId="332876CD" w:rsidR="1E64937B" w:rsidRDefault="1E64937B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Prikupljanje izvještaja voditelja projekata o ostvarenim rezultatima u okviru institucijskih istraživačkih projekata u 2024. godini; analiza rezultata ostvarenih u okviru istraživačkih projekata</w:t>
            </w:r>
          </w:p>
        </w:tc>
        <w:tc>
          <w:tcPr>
            <w:tcW w:w="1601" w:type="dxa"/>
          </w:tcPr>
          <w:p w14:paraId="12107D3E" w14:textId="36065E0B" w:rsidR="1E64937B" w:rsidRDefault="1E64937B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siječanj</w:t>
            </w:r>
            <w:r w:rsidR="44583468"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/veljača</w:t>
            </w:r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2025.</w:t>
            </w:r>
          </w:p>
        </w:tc>
        <w:tc>
          <w:tcPr>
            <w:tcW w:w="2346" w:type="dxa"/>
          </w:tcPr>
          <w:p w14:paraId="17B2A227" w14:textId="4379E65A" w:rsidR="1E64937B" w:rsidRDefault="1E64937B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znanost i projekte, Povjerenstvo za institucijske projekte, prodekanica za znanost i međunarodnu suradnju</w:t>
            </w:r>
          </w:p>
        </w:tc>
      </w:tr>
      <w:tr w:rsidR="399F08E7" w14:paraId="4338E8CA" w14:textId="77777777" w:rsidTr="4B73138D">
        <w:trPr>
          <w:cantSplit/>
          <w:trHeight w:val="300"/>
        </w:trPr>
        <w:tc>
          <w:tcPr>
            <w:tcW w:w="634" w:type="dxa"/>
          </w:tcPr>
          <w:p w14:paraId="2B491110" w14:textId="3D495B55" w:rsidR="1E64937B" w:rsidRDefault="1E64937B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448" w:type="dxa"/>
          </w:tcPr>
          <w:p w14:paraId="0B690F38" w14:textId="692FC3EF" w:rsidR="1E64937B" w:rsidRDefault="1E64937B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Natječaj za financiranje institucijskih istraživačkih projekata u 2025. godini</w:t>
            </w:r>
          </w:p>
        </w:tc>
        <w:tc>
          <w:tcPr>
            <w:tcW w:w="5501" w:type="dxa"/>
          </w:tcPr>
          <w:p w14:paraId="5250D8DC" w14:textId="6894E312" w:rsidR="1E64937B" w:rsidRDefault="1E64937B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Raspisan Natječaj za financiranje institucijskih istraživačkih projekata u 2025. godini, evaluacija prijava i objava rezultata</w:t>
            </w:r>
          </w:p>
        </w:tc>
        <w:tc>
          <w:tcPr>
            <w:tcW w:w="1601" w:type="dxa"/>
          </w:tcPr>
          <w:p w14:paraId="3F81B3AA" w14:textId="0649DAC6" w:rsidR="1E64937B" w:rsidRDefault="1E64937B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veljača/ožujak 2025.</w:t>
            </w:r>
          </w:p>
        </w:tc>
        <w:tc>
          <w:tcPr>
            <w:tcW w:w="2346" w:type="dxa"/>
          </w:tcPr>
          <w:p w14:paraId="32565647" w14:textId="66CE1E4D" w:rsidR="1E64937B" w:rsidRDefault="1E64937B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znanost i projekte, Povjerenstvo za institucijske projekte, prodekanica za znanost i međunarodnu suradnju</w:t>
            </w:r>
          </w:p>
        </w:tc>
      </w:tr>
      <w:tr w:rsidR="006E1EDB" w:rsidRPr="00733998" w14:paraId="1A02D6BF" w14:textId="77777777" w:rsidTr="4B73138D">
        <w:trPr>
          <w:cantSplit/>
          <w:trHeight w:val="515"/>
        </w:trPr>
        <w:tc>
          <w:tcPr>
            <w:tcW w:w="634" w:type="dxa"/>
          </w:tcPr>
          <w:p w14:paraId="02C51792" w14:textId="0E50F4D1" w:rsidR="006E1EDB" w:rsidRPr="00CD33B8" w:rsidRDefault="5503D2E1" w:rsidP="006E1EDB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F76EF85" w:rsidRPr="399F08E7">
              <w:rPr>
                <w:rFonts w:ascii="Times New Roman" w:hAnsi="Times New Roman"/>
                <w:sz w:val="24"/>
                <w:szCs w:val="24"/>
              </w:rPr>
              <w:t>4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5E2600F9" w14:textId="659C2305" w:rsidR="006E1EDB" w:rsidRPr="00733998" w:rsidRDefault="5503D2E1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Osigurati redovite cikluse edukacija nastavnicima početnicima i nastavnicima koji su lošije ocijenjeni na anketi.</w:t>
            </w:r>
          </w:p>
        </w:tc>
        <w:tc>
          <w:tcPr>
            <w:tcW w:w="5501" w:type="dxa"/>
          </w:tcPr>
          <w:p w14:paraId="73002E7E" w14:textId="31F85933" w:rsidR="006E1EDB" w:rsidRPr="00733998" w:rsidRDefault="006E1EDB" w:rsidP="006E1ED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97A">
              <w:rPr>
                <w:rFonts w:ascii="Times New Roman" w:hAnsi="Times New Roman"/>
                <w:sz w:val="24"/>
                <w:szCs w:val="24"/>
              </w:rPr>
              <w:t>Izra</w:t>
            </w: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 w:rsidRPr="00FB697A">
              <w:rPr>
                <w:rFonts w:ascii="Times New Roman" w:hAnsi="Times New Roman"/>
                <w:sz w:val="24"/>
                <w:szCs w:val="24"/>
              </w:rPr>
              <w:t xml:space="preserve"> izvještaj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B697A">
              <w:rPr>
                <w:rFonts w:ascii="Times New Roman" w:hAnsi="Times New Roman"/>
                <w:sz w:val="24"/>
                <w:szCs w:val="24"/>
              </w:rPr>
              <w:t xml:space="preserve"> na kraju svake ak. godine.</w:t>
            </w:r>
          </w:p>
        </w:tc>
        <w:tc>
          <w:tcPr>
            <w:tcW w:w="1601" w:type="dxa"/>
          </w:tcPr>
          <w:p w14:paraId="6904870A" w14:textId="760B1050" w:rsidR="006E1EDB" w:rsidRPr="00733998" w:rsidRDefault="5503D2E1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Redovito svake druge ak. godine.</w:t>
            </w:r>
          </w:p>
        </w:tc>
        <w:tc>
          <w:tcPr>
            <w:tcW w:w="2346" w:type="dxa"/>
          </w:tcPr>
          <w:p w14:paraId="6DBD80CB" w14:textId="217DC600" w:rsidR="006E1EDB" w:rsidRPr="00733998" w:rsidRDefault="5503D2E1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 za nastavu, Centar za obrazovanje nastavnika, Služba za ljudske potencijale</w:t>
            </w:r>
          </w:p>
        </w:tc>
      </w:tr>
      <w:tr w:rsidR="006E1EDB" w:rsidRPr="00733998" w14:paraId="45B8B7BF" w14:textId="77777777" w:rsidTr="4B73138D">
        <w:trPr>
          <w:cantSplit/>
          <w:trHeight w:val="1455"/>
        </w:trPr>
        <w:tc>
          <w:tcPr>
            <w:tcW w:w="634" w:type="dxa"/>
          </w:tcPr>
          <w:p w14:paraId="79F51F8C" w14:textId="4CA4E94E" w:rsidR="006E1EDB" w:rsidRPr="00CD33B8" w:rsidRDefault="5503D2E1" w:rsidP="006E1ED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5.</w:t>
            </w:r>
            <w:r w:rsidR="25E4E4F1" w:rsidRPr="399F08E7">
              <w:rPr>
                <w:rFonts w:ascii="Times New Roman" w:hAnsi="Times New Roman"/>
                <w:sz w:val="24"/>
                <w:szCs w:val="24"/>
              </w:rPr>
              <w:t>5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4BC8269C" w14:textId="7121A811" w:rsidR="006E1EDB" w:rsidRDefault="5503D2E1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Organizirati redovite cikluse kolegijalnog opažanja nastave.</w:t>
            </w:r>
          </w:p>
        </w:tc>
        <w:tc>
          <w:tcPr>
            <w:tcW w:w="5501" w:type="dxa"/>
          </w:tcPr>
          <w:p w14:paraId="587E061D" w14:textId="3C8D2A86" w:rsidR="006E1EDB" w:rsidRDefault="5503D2E1" w:rsidP="006E1ED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Ponuditi program formalne edukacije u visokoškolskoj pedagogiji svim nastavnicima izabranima u znanstveno</w:t>
            </w:r>
            <w:r w:rsidR="7FF6046F" w:rsidRPr="399F08E7">
              <w:rPr>
                <w:rFonts w:ascii="Times New Roman" w:hAnsi="Times New Roman"/>
                <w:sz w:val="24"/>
                <w:szCs w:val="24"/>
              </w:rPr>
              <w:t>-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nastavna zvanja.</w:t>
            </w:r>
          </w:p>
        </w:tc>
        <w:tc>
          <w:tcPr>
            <w:tcW w:w="1601" w:type="dxa"/>
          </w:tcPr>
          <w:p w14:paraId="75BD5F66" w14:textId="43CC0491" w:rsidR="006E1EDB" w:rsidRPr="00733998" w:rsidRDefault="5503D2E1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Redovito svaki treći semestar.</w:t>
            </w:r>
          </w:p>
        </w:tc>
        <w:tc>
          <w:tcPr>
            <w:tcW w:w="2346" w:type="dxa"/>
          </w:tcPr>
          <w:p w14:paraId="7D01B63A" w14:textId="04D8158E" w:rsidR="006E1EDB" w:rsidRPr="00733998" w:rsidRDefault="5503D2E1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 za nastavu, Centar za obrazovanje nastavnika, Služba za ljudske potencijale</w:t>
            </w:r>
          </w:p>
        </w:tc>
      </w:tr>
      <w:tr w:rsidR="0034058D" w:rsidRPr="00733998" w14:paraId="3CCB9A4E" w14:textId="77777777" w:rsidTr="4B73138D">
        <w:trPr>
          <w:cantSplit/>
          <w:trHeight w:val="500"/>
        </w:trPr>
        <w:tc>
          <w:tcPr>
            <w:tcW w:w="634" w:type="dxa"/>
          </w:tcPr>
          <w:p w14:paraId="6602CF09" w14:textId="38904B4D" w:rsidR="0034058D" w:rsidRDefault="4E2D33F4" w:rsidP="00BC2694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B73138D">
              <w:rPr>
                <w:rFonts w:ascii="Times New Roman" w:hAnsi="Times New Roman"/>
                <w:sz w:val="24"/>
                <w:szCs w:val="24"/>
              </w:rPr>
              <w:t>5.</w:t>
            </w:r>
            <w:r w:rsidR="20AAB932" w:rsidRPr="4B73138D">
              <w:rPr>
                <w:rFonts w:ascii="Times New Roman" w:hAnsi="Times New Roman"/>
                <w:sz w:val="24"/>
                <w:szCs w:val="24"/>
              </w:rPr>
              <w:t>6</w:t>
            </w:r>
            <w:r w:rsidRPr="4B7313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14:paraId="14CD67AF" w14:textId="0F8389EE" w:rsidR="0034058D" w:rsidRPr="00D17021" w:rsidRDefault="18B278D9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 xml:space="preserve">Osmisliti način motiviranja zaposlenika za preuzimanje administrativnih dužnosti izravno ovisi o potpori </w:t>
            </w:r>
            <w:proofErr w:type="spellStart"/>
            <w:r w:rsidRPr="399F08E7">
              <w:rPr>
                <w:rFonts w:ascii="Times New Roman" w:hAnsi="Times New Roman"/>
                <w:sz w:val="24"/>
                <w:szCs w:val="24"/>
              </w:rPr>
              <w:t>MZOa</w:t>
            </w:r>
            <w:proofErr w:type="spellEnd"/>
            <w:r w:rsidRPr="399F08E7">
              <w:rPr>
                <w:rFonts w:ascii="Times New Roman" w:hAnsi="Times New Roman"/>
                <w:sz w:val="24"/>
                <w:szCs w:val="24"/>
              </w:rPr>
              <w:t>. Pojedini odsjeci nagrađuju svoje zaposlenike koji su dodatno administrativno angažirani.</w:t>
            </w:r>
          </w:p>
        </w:tc>
        <w:tc>
          <w:tcPr>
            <w:tcW w:w="5501" w:type="dxa"/>
          </w:tcPr>
          <w:p w14:paraId="270F6F21" w14:textId="2C54601B" w:rsidR="0034058D" w:rsidRPr="00FB697A" w:rsidRDefault="0096128F" w:rsidP="0096128F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28F">
              <w:rPr>
                <w:rFonts w:ascii="Times New Roman" w:hAnsi="Times New Roman"/>
                <w:sz w:val="24"/>
                <w:szCs w:val="24"/>
              </w:rPr>
              <w:t>Izra</w:t>
            </w:r>
            <w:r>
              <w:rPr>
                <w:rFonts w:ascii="Times New Roman" w:hAnsi="Times New Roman"/>
                <w:sz w:val="24"/>
                <w:szCs w:val="24"/>
              </w:rPr>
              <w:t>diti</w:t>
            </w:r>
            <w:r w:rsidRPr="0096128F">
              <w:rPr>
                <w:rFonts w:ascii="Times New Roman" w:hAnsi="Times New Roman"/>
                <w:sz w:val="24"/>
                <w:szCs w:val="24"/>
              </w:rPr>
              <w:t xml:space="preserve"> dugoročni kadrovski plan. Analiza mogućnosti osiguravanja nagrade za dodatni administrativni angažman zaposlenika</w:t>
            </w:r>
          </w:p>
        </w:tc>
        <w:tc>
          <w:tcPr>
            <w:tcW w:w="1601" w:type="dxa"/>
          </w:tcPr>
          <w:p w14:paraId="16271491" w14:textId="25AC213E" w:rsidR="0034058D" w:rsidRPr="00FB697A" w:rsidRDefault="762EDE9A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Kontinuirana provedba (ovisna o pojedinim realnim aspektima i ključnim čimbenicima)</w:t>
            </w:r>
          </w:p>
        </w:tc>
        <w:tc>
          <w:tcPr>
            <w:tcW w:w="2346" w:type="dxa"/>
          </w:tcPr>
          <w:p w14:paraId="744CAE67" w14:textId="7D56F8AC" w:rsidR="0034058D" w:rsidRPr="00E56A1B" w:rsidRDefault="005E236D" w:rsidP="005E236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36D">
              <w:rPr>
                <w:rFonts w:ascii="Times New Roman" w:hAnsi="Times New Roman"/>
                <w:sz w:val="24"/>
                <w:szCs w:val="24"/>
              </w:rPr>
              <w:t>Dekan, pročelnici</w:t>
            </w:r>
          </w:p>
        </w:tc>
      </w:tr>
    </w:tbl>
    <w:p w14:paraId="43C4332C" w14:textId="4EE124F5" w:rsidR="4B73138D" w:rsidRDefault="4B73138D"/>
    <w:p w14:paraId="5CEA6E73" w14:textId="55CDADAE" w:rsidR="00BE0699" w:rsidRDefault="00BE0699" w:rsidP="00A06B06">
      <w:pPr>
        <w:ind w:right="-1396"/>
        <w:jc w:val="both"/>
        <w:rPr>
          <w:rFonts w:ascii="Times New Roman" w:hAnsi="Times New Roman"/>
          <w:b/>
          <w:sz w:val="24"/>
          <w:szCs w:val="24"/>
        </w:rPr>
      </w:pPr>
    </w:p>
    <w:p w14:paraId="08A0A40D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</w:p>
    <w:p w14:paraId="574547F0" w14:textId="17E5B9B3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02"/>
        <w:gridCol w:w="3154"/>
        <w:gridCol w:w="5260"/>
        <w:gridCol w:w="1190"/>
        <w:gridCol w:w="2324"/>
      </w:tblGrid>
      <w:tr w:rsidR="00BE0699" w:rsidRPr="00733998" w14:paraId="375FD009" w14:textId="77777777" w:rsidTr="4B73138D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3E720613" w14:textId="6FE90102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Resursi za učenje i potpora </w:t>
            </w:r>
            <w:r w:rsidRPr="009C583C">
              <w:rPr>
                <w:rFonts w:ascii="Times New Roman" w:hAnsi="Times New Roman"/>
                <w:b/>
                <w:sz w:val="24"/>
                <w:szCs w:val="24"/>
              </w:rPr>
              <w:t>studentima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[ESG 1.6]</w:t>
            </w:r>
          </w:p>
        </w:tc>
      </w:tr>
      <w:tr w:rsidR="00BE0699" w:rsidRPr="00733998" w14:paraId="54C9F86B" w14:textId="77777777" w:rsidTr="4B73138D">
        <w:trPr>
          <w:trHeight w:val="988"/>
          <w:tblHeader/>
        </w:trPr>
        <w:tc>
          <w:tcPr>
            <w:tcW w:w="3761" w:type="dxa"/>
            <w:gridSpan w:val="2"/>
            <w:vAlign w:val="center"/>
          </w:tcPr>
          <w:p w14:paraId="71BCA788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362" w:type="dxa"/>
            <w:vAlign w:val="center"/>
          </w:tcPr>
          <w:p w14:paraId="6D740A6F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069" w:type="dxa"/>
            <w:vAlign w:val="center"/>
          </w:tcPr>
          <w:p w14:paraId="17C1323F" w14:textId="77777777" w:rsidR="00BE0699" w:rsidRDefault="00BE0699" w:rsidP="00D87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338" w:type="dxa"/>
            <w:vAlign w:val="center"/>
          </w:tcPr>
          <w:p w14:paraId="69B16058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399F08E7" w14:paraId="4575779C" w14:textId="77777777" w:rsidTr="4B73138D">
        <w:trPr>
          <w:cantSplit/>
          <w:trHeight w:val="300"/>
        </w:trPr>
        <w:tc>
          <w:tcPr>
            <w:tcW w:w="602" w:type="dxa"/>
          </w:tcPr>
          <w:p w14:paraId="55880E21" w14:textId="70263B10" w:rsidR="63FEA3D4" w:rsidRDefault="63FEA3D4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159" w:type="dxa"/>
          </w:tcPr>
          <w:p w14:paraId="7D487BA4" w14:textId="1111A0C3" w:rsidR="65D258C2" w:rsidRDefault="65D258C2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Natječaj za studentske projekte</w:t>
            </w:r>
          </w:p>
        </w:tc>
        <w:tc>
          <w:tcPr>
            <w:tcW w:w="5362" w:type="dxa"/>
          </w:tcPr>
          <w:p w14:paraId="06934322" w14:textId="486D2345" w:rsidR="65D258C2" w:rsidRDefault="65D258C2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Raspisan Natječaj za sufinanciranje studentskih projekata za 2025. godinu; evaluacija prijava i objava rezultata</w:t>
            </w:r>
          </w:p>
        </w:tc>
        <w:tc>
          <w:tcPr>
            <w:tcW w:w="1069" w:type="dxa"/>
          </w:tcPr>
          <w:p w14:paraId="64BCAB24" w14:textId="00211D9B" w:rsidR="65D258C2" w:rsidRDefault="65D258C2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raspis natječaja siječanj 2024</w:t>
            </w:r>
            <w:r w:rsidR="796E22CA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  <w:r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 objava rezultata ožujak 2025.</w:t>
            </w:r>
          </w:p>
        </w:tc>
        <w:tc>
          <w:tcPr>
            <w:tcW w:w="2338" w:type="dxa"/>
          </w:tcPr>
          <w:p w14:paraId="1F22652F" w14:textId="5E1EB7D3" w:rsidR="65D258C2" w:rsidRDefault="69C63185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</w:t>
            </w:r>
            <w:r w:rsidR="02EB2B0D" w:rsidRPr="0C084CA8">
              <w:rPr>
                <w:rFonts w:ascii="Times New Roman" w:hAnsi="Times New Roman"/>
                <w:sz w:val="24"/>
                <w:szCs w:val="24"/>
              </w:rPr>
              <w:t xml:space="preserve">rodekanica za znanost i međunarodnu suradnju, </w:t>
            </w:r>
            <w:r w:rsidR="73561B0E" w:rsidRPr="0C084CA8">
              <w:rPr>
                <w:rFonts w:ascii="Times New Roman" w:hAnsi="Times New Roman"/>
                <w:sz w:val="24"/>
                <w:szCs w:val="24"/>
              </w:rPr>
              <w:t>p</w:t>
            </w:r>
            <w:r w:rsidR="02EB2B0D" w:rsidRPr="0C084CA8">
              <w:rPr>
                <w:rFonts w:ascii="Times New Roman" w:hAnsi="Times New Roman"/>
                <w:sz w:val="24"/>
                <w:szCs w:val="24"/>
              </w:rPr>
              <w:t>rodekan za nastavu i studente,</w:t>
            </w:r>
            <w:r w:rsidR="2FD7EBCD" w:rsidRPr="0C084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7F16DA9A" w:rsidRPr="0C084CA8">
              <w:rPr>
                <w:rFonts w:ascii="Times New Roman" w:hAnsi="Times New Roman"/>
                <w:sz w:val="24"/>
                <w:szCs w:val="24"/>
              </w:rPr>
              <w:t xml:space="preserve">prodekan za poslovanje, </w:t>
            </w:r>
            <w:r w:rsidR="2FD7EBCD" w:rsidRPr="0C084CA8">
              <w:rPr>
                <w:rFonts w:ascii="Times New Roman" w:hAnsi="Times New Roman"/>
                <w:sz w:val="24"/>
                <w:szCs w:val="24"/>
              </w:rPr>
              <w:t xml:space="preserve">Povjerenstvo za </w:t>
            </w:r>
            <w:r w:rsidR="2FD7EBCD"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sufinanciranje studentskih projekata</w:t>
            </w:r>
          </w:p>
        </w:tc>
      </w:tr>
      <w:tr w:rsidR="399F08E7" w14:paraId="34B2AFB5" w14:textId="77777777" w:rsidTr="4B73138D">
        <w:trPr>
          <w:cantSplit/>
          <w:trHeight w:val="300"/>
        </w:trPr>
        <w:tc>
          <w:tcPr>
            <w:tcW w:w="602" w:type="dxa"/>
          </w:tcPr>
          <w:p w14:paraId="5747A784" w14:textId="5B242143" w:rsidR="57BF3BB2" w:rsidRDefault="57BF3BB2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159" w:type="dxa"/>
          </w:tcPr>
          <w:p w14:paraId="3195BF2D" w14:textId="41F0AF12" w:rsidR="4B77CDC4" w:rsidRDefault="4B77CDC4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e-tečaji za studente 1. godine prijediplomskih studija</w:t>
            </w:r>
          </w:p>
        </w:tc>
        <w:tc>
          <w:tcPr>
            <w:tcW w:w="5362" w:type="dxa"/>
          </w:tcPr>
          <w:p w14:paraId="01ADC113" w14:textId="2253873C" w:rsidR="4B77CDC4" w:rsidRDefault="4B77CDC4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Organizacija i provedba e-tečaja za studente 1. godine prijediplomskih studija</w:t>
            </w:r>
          </w:p>
        </w:tc>
        <w:tc>
          <w:tcPr>
            <w:tcW w:w="1069" w:type="dxa"/>
          </w:tcPr>
          <w:p w14:paraId="30B2BC8A" w14:textId="15E96612" w:rsidR="4B77CDC4" w:rsidRDefault="4B77CDC4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listopad 2024.; rujan 2025.</w:t>
            </w:r>
          </w:p>
        </w:tc>
        <w:tc>
          <w:tcPr>
            <w:tcW w:w="2338" w:type="dxa"/>
          </w:tcPr>
          <w:p w14:paraId="72712185" w14:textId="4F947307" w:rsidR="6ABD9FA4" w:rsidRDefault="6ABD9FA4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Centar za potporu e-učenju Filozofskog fakulteta</w:t>
            </w:r>
          </w:p>
        </w:tc>
      </w:tr>
      <w:tr w:rsidR="00BE0699" w:rsidRPr="00733998" w14:paraId="1D22D579" w14:textId="77777777" w:rsidTr="4B73138D">
        <w:trPr>
          <w:cantSplit/>
          <w:trHeight w:val="515"/>
        </w:trPr>
        <w:tc>
          <w:tcPr>
            <w:tcW w:w="602" w:type="dxa"/>
          </w:tcPr>
          <w:p w14:paraId="634C02A7" w14:textId="7E6BFFE3" w:rsidR="00BE0699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32441DC5" w:rsidRPr="399F08E7">
              <w:rPr>
                <w:rFonts w:ascii="Times New Roman" w:hAnsi="Times New Roman"/>
                <w:sz w:val="24"/>
                <w:szCs w:val="24"/>
              </w:rPr>
              <w:t>3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9" w:type="dxa"/>
          </w:tcPr>
          <w:p w14:paraId="760E9C14" w14:textId="2F91E783" w:rsidR="00BE0699" w:rsidRPr="00733998" w:rsidRDefault="3508A8E6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Inicijative vezane uz novčanu potporu ovisne o financijskoj situaciji Fakulteta i podršci MZO</w:t>
            </w:r>
            <w:r w:rsidR="4B5411FF" w:rsidRPr="399F08E7">
              <w:rPr>
                <w:rFonts w:ascii="Times New Roman" w:hAnsi="Times New Roman"/>
                <w:sz w:val="24"/>
                <w:szCs w:val="24"/>
              </w:rPr>
              <w:t>M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-a.</w:t>
            </w:r>
          </w:p>
        </w:tc>
        <w:tc>
          <w:tcPr>
            <w:tcW w:w="5362" w:type="dxa"/>
          </w:tcPr>
          <w:p w14:paraId="29869C2F" w14:textId="11424C7C" w:rsidR="00BE0699" w:rsidRPr="00733998" w:rsidRDefault="00DC4409" w:rsidP="00DC4409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4409">
              <w:rPr>
                <w:rFonts w:ascii="Times New Roman" w:hAnsi="Times New Roman"/>
                <w:sz w:val="24"/>
                <w:szCs w:val="24"/>
              </w:rPr>
              <w:t xml:space="preserve">Redovito informiranje studenata (fakultetske mrežne stranice, društvene mreže, </w:t>
            </w:r>
            <w:proofErr w:type="spellStart"/>
            <w:r w:rsidRPr="00DC4409">
              <w:rPr>
                <w:rFonts w:ascii="Times New Roman" w:hAnsi="Times New Roman"/>
                <w:sz w:val="24"/>
                <w:szCs w:val="24"/>
              </w:rPr>
              <w:t>mailing</w:t>
            </w:r>
            <w:proofErr w:type="spellEnd"/>
            <w:r w:rsidRPr="00DC4409">
              <w:rPr>
                <w:rFonts w:ascii="Times New Roman" w:hAnsi="Times New Roman"/>
                <w:sz w:val="24"/>
                <w:szCs w:val="24"/>
              </w:rPr>
              <w:t xml:space="preserve"> liste itd.)</w:t>
            </w:r>
          </w:p>
        </w:tc>
        <w:tc>
          <w:tcPr>
            <w:tcW w:w="1069" w:type="dxa"/>
          </w:tcPr>
          <w:p w14:paraId="2C2286B9" w14:textId="0A6A8039" w:rsidR="00BE0699" w:rsidRPr="00733998" w:rsidRDefault="72E7BF87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redovito i po potrebi</w:t>
            </w:r>
          </w:p>
        </w:tc>
        <w:tc>
          <w:tcPr>
            <w:tcW w:w="2338" w:type="dxa"/>
          </w:tcPr>
          <w:p w14:paraId="43974445" w14:textId="2282D814" w:rsidR="00BE0699" w:rsidRPr="00733998" w:rsidRDefault="72E7BF87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 za nastavu i studente, pročelnici, Ured za studente s invaliditetom, Studentski zbor</w:t>
            </w:r>
          </w:p>
        </w:tc>
      </w:tr>
      <w:tr w:rsidR="00BE0699" w:rsidRPr="00733998" w14:paraId="200D4316" w14:textId="77777777" w:rsidTr="4B73138D">
        <w:trPr>
          <w:cantSplit/>
          <w:trHeight w:val="500"/>
        </w:trPr>
        <w:tc>
          <w:tcPr>
            <w:tcW w:w="602" w:type="dxa"/>
          </w:tcPr>
          <w:p w14:paraId="5C644498" w14:textId="508A660D" w:rsidR="00BE0699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6.</w:t>
            </w:r>
            <w:r w:rsidR="11661459" w:rsidRPr="399F08E7">
              <w:rPr>
                <w:rFonts w:ascii="Times New Roman" w:hAnsi="Times New Roman"/>
                <w:sz w:val="24"/>
                <w:szCs w:val="24"/>
              </w:rPr>
              <w:t>4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9" w:type="dxa"/>
          </w:tcPr>
          <w:p w14:paraId="0DA8598F" w14:textId="1A3393BA" w:rsidR="00BE0699" w:rsidRDefault="686C81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Nastaviti uključivati studente Fakulteta u aktivnosti Službe za međunarodnu suradnju kroz sudjelovanje u informativnim događajima (Info-dani, radionice, Orijentacijski sastanci)</w:t>
            </w:r>
          </w:p>
        </w:tc>
        <w:tc>
          <w:tcPr>
            <w:tcW w:w="5362" w:type="dxa"/>
          </w:tcPr>
          <w:p w14:paraId="0E806A5D" w14:textId="68636A50" w:rsidR="00BE0699" w:rsidRDefault="00D640BD" w:rsidP="00D640BD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0BD">
              <w:rPr>
                <w:rFonts w:ascii="Times New Roman" w:hAnsi="Times New Roman"/>
                <w:sz w:val="24"/>
                <w:szCs w:val="24"/>
              </w:rPr>
              <w:t>Održa</w:t>
            </w:r>
            <w:r>
              <w:rPr>
                <w:rFonts w:ascii="Times New Roman" w:hAnsi="Times New Roman"/>
                <w:sz w:val="24"/>
                <w:szCs w:val="24"/>
              </w:rPr>
              <w:t>vanje</w:t>
            </w:r>
            <w:r w:rsidRPr="00D640BD">
              <w:rPr>
                <w:rFonts w:ascii="Times New Roman" w:hAnsi="Times New Roman"/>
                <w:sz w:val="24"/>
                <w:szCs w:val="24"/>
              </w:rPr>
              <w:t xml:space="preserve"> informativni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640BD">
              <w:rPr>
                <w:rFonts w:ascii="Times New Roman" w:hAnsi="Times New Roman"/>
                <w:sz w:val="24"/>
                <w:szCs w:val="24"/>
              </w:rPr>
              <w:t xml:space="preserve"> događaj</w:t>
            </w:r>
            <w:r w:rsidR="006644C2">
              <w:rPr>
                <w:rFonts w:ascii="Times New Roman" w:hAnsi="Times New Roman"/>
                <w:sz w:val="24"/>
                <w:szCs w:val="24"/>
              </w:rPr>
              <w:t>a</w:t>
            </w:r>
            <w:r w:rsidRPr="00D640BD">
              <w:rPr>
                <w:rFonts w:ascii="Times New Roman" w:hAnsi="Times New Roman"/>
                <w:sz w:val="24"/>
                <w:szCs w:val="24"/>
              </w:rPr>
              <w:t>, studenti uključeni u organizaciju i provedbu.</w:t>
            </w:r>
          </w:p>
        </w:tc>
        <w:tc>
          <w:tcPr>
            <w:tcW w:w="1069" w:type="dxa"/>
          </w:tcPr>
          <w:p w14:paraId="6F7D3A17" w14:textId="393D1B4C" w:rsidR="00BE0699" w:rsidRPr="00733998" w:rsidRDefault="35E1E855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tijekom ak. godine</w:t>
            </w:r>
          </w:p>
        </w:tc>
        <w:tc>
          <w:tcPr>
            <w:tcW w:w="2338" w:type="dxa"/>
          </w:tcPr>
          <w:p w14:paraId="322A690F" w14:textId="66966382" w:rsidR="00BE0699" w:rsidRPr="00733998" w:rsidRDefault="56B7F922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4B73138D">
              <w:rPr>
                <w:rFonts w:ascii="Times New Roman" w:hAnsi="Times New Roman"/>
                <w:sz w:val="24"/>
                <w:szCs w:val="24"/>
              </w:rPr>
              <w:t>Dekan, prodekan za međunarodnu suradnju prodekan za organizaciju i razvoj, Služba za međunarodnu suradnju</w:t>
            </w:r>
          </w:p>
        </w:tc>
      </w:tr>
      <w:tr w:rsidR="00BE0699" w:rsidRPr="00733998" w14:paraId="295F273B" w14:textId="77777777" w:rsidTr="4B73138D">
        <w:trPr>
          <w:cantSplit/>
          <w:trHeight w:val="500"/>
        </w:trPr>
        <w:tc>
          <w:tcPr>
            <w:tcW w:w="602" w:type="dxa"/>
          </w:tcPr>
          <w:p w14:paraId="37D36647" w14:textId="6BB78AAB" w:rsidR="00BE0699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6.</w:t>
            </w:r>
            <w:r w:rsidR="545909B2" w:rsidRPr="399F08E7">
              <w:rPr>
                <w:rFonts w:ascii="Times New Roman" w:hAnsi="Times New Roman"/>
                <w:sz w:val="24"/>
                <w:szCs w:val="24"/>
              </w:rPr>
              <w:t>5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59" w:type="dxa"/>
          </w:tcPr>
          <w:p w14:paraId="44078FFA" w14:textId="35EE2E0D" w:rsidR="00BE0699" w:rsidRDefault="13A48388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Organizacija informativnih/konzultativnih sastanaka i događanja za studente</w:t>
            </w:r>
          </w:p>
        </w:tc>
        <w:tc>
          <w:tcPr>
            <w:tcW w:w="5362" w:type="dxa"/>
          </w:tcPr>
          <w:p w14:paraId="712B5005" w14:textId="40C38D27" w:rsidR="00BE0699" w:rsidRDefault="003E02F1" w:rsidP="003E02F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</w:t>
            </w:r>
            <w:r w:rsidR="00221B21">
              <w:rPr>
                <w:rFonts w:ascii="Times New Roman" w:hAnsi="Times New Roman"/>
                <w:sz w:val="24"/>
                <w:szCs w:val="24"/>
              </w:rPr>
              <w:t>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02F1">
              <w:rPr>
                <w:rFonts w:ascii="Times New Roman" w:hAnsi="Times New Roman"/>
                <w:sz w:val="24"/>
                <w:szCs w:val="24"/>
              </w:rPr>
              <w:t>informativn</w:t>
            </w:r>
            <w:r w:rsidR="00221B21">
              <w:rPr>
                <w:rFonts w:ascii="Times New Roman" w:hAnsi="Times New Roman"/>
                <w:sz w:val="24"/>
                <w:szCs w:val="24"/>
              </w:rPr>
              <w:t>ih</w:t>
            </w:r>
            <w:r w:rsidRPr="003E02F1">
              <w:rPr>
                <w:rFonts w:ascii="Times New Roman" w:hAnsi="Times New Roman"/>
                <w:sz w:val="24"/>
                <w:szCs w:val="24"/>
              </w:rPr>
              <w:t xml:space="preserve"> događanja za studente. Održa</w:t>
            </w:r>
            <w:r w:rsidR="00221B21">
              <w:rPr>
                <w:rFonts w:ascii="Times New Roman" w:hAnsi="Times New Roman"/>
                <w:sz w:val="24"/>
                <w:szCs w:val="24"/>
              </w:rPr>
              <w:t>vanje</w:t>
            </w:r>
            <w:r w:rsidRPr="003E02F1">
              <w:rPr>
                <w:rFonts w:ascii="Times New Roman" w:hAnsi="Times New Roman"/>
                <w:sz w:val="24"/>
                <w:szCs w:val="24"/>
              </w:rPr>
              <w:t xml:space="preserve"> konzultacije za studente</w:t>
            </w:r>
          </w:p>
        </w:tc>
        <w:tc>
          <w:tcPr>
            <w:tcW w:w="1069" w:type="dxa"/>
          </w:tcPr>
          <w:p w14:paraId="25A9C6BB" w14:textId="69B04DA4" w:rsidR="00BE0699" w:rsidRPr="00733998" w:rsidRDefault="003E02F1" w:rsidP="003E02F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02F1">
              <w:rPr>
                <w:rFonts w:ascii="Times New Roman" w:hAnsi="Times New Roman"/>
                <w:sz w:val="24"/>
                <w:szCs w:val="24"/>
              </w:rPr>
              <w:t>ciklički po objavi natječaja</w:t>
            </w:r>
          </w:p>
        </w:tc>
        <w:tc>
          <w:tcPr>
            <w:tcW w:w="2338" w:type="dxa"/>
          </w:tcPr>
          <w:p w14:paraId="7D39B199" w14:textId="4506F97D" w:rsidR="00BE0699" w:rsidRPr="00733998" w:rsidRDefault="0B2F028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ECTS koordinatori, Služba za međunarodnu suradnju</w:t>
            </w:r>
          </w:p>
        </w:tc>
      </w:tr>
      <w:tr w:rsidR="0C084CA8" w14:paraId="1A011F9C" w14:textId="77777777" w:rsidTr="4B73138D">
        <w:trPr>
          <w:cantSplit/>
          <w:trHeight w:val="300"/>
        </w:trPr>
        <w:tc>
          <w:tcPr>
            <w:tcW w:w="602" w:type="dxa"/>
          </w:tcPr>
          <w:p w14:paraId="6C99C3FC" w14:textId="6F3749EA" w:rsidR="0FE379CC" w:rsidRDefault="0FE379CC" w:rsidP="0C084CA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6.6.</w:t>
            </w:r>
          </w:p>
        </w:tc>
        <w:tc>
          <w:tcPr>
            <w:tcW w:w="3159" w:type="dxa"/>
          </w:tcPr>
          <w:p w14:paraId="5BEB9F73" w14:textId="3BCDFA65" w:rsidR="0C084CA8" w:rsidRDefault="44057297" w:rsidP="546A0B1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546A0B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Orijentacijskog dana za doktorande</w:t>
            </w:r>
            <w:r w:rsidR="52E16F5E" w:rsidRPr="546A0B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Filozofskoga fakulteta</w:t>
            </w:r>
          </w:p>
        </w:tc>
        <w:tc>
          <w:tcPr>
            <w:tcW w:w="5362" w:type="dxa"/>
          </w:tcPr>
          <w:p w14:paraId="34254DF9" w14:textId="77C8A4FE" w:rsidR="0C084CA8" w:rsidRDefault="0C084CA8" w:rsidP="0C084CA8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Održavanje </w:t>
            </w:r>
            <w:r w:rsidR="762DCD40"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prezentacija </w:t>
            </w:r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 nizom korisnih informacija o studiranju na doktorskim studijima – o hodogramu studiranja, procedurama i obvezama do predaje doktorskog rada, programima međunarodne mobilnosti i </w:t>
            </w:r>
            <w:proofErr w:type="spellStart"/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cotutellama</w:t>
            </w:r>
            <w:proofErr w:type="spellEnd"/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te upotrebi resursa fakultetske Knjižnice i modalitetima objave znanstvenih radova.</w:t>
            </w:r>
          </w:p>
        </w:tc>
        <w:tc>
          <w:tcPr>
            <w:tcW w:w="1069" w:type="dxa"/>
          </w:tcPr>
          <w:p w14:paraId="15E22247" w14:textId="0C754E32" w:rsidR="0C084CA8" w:rsidRDefault="0C084CA8" w:rsidP="0C084CA8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C084C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22. studenoga 2024.</w:t>
            </w:r>
          </w:p>
        </w:tc>
        <w:tc>
          <w:tcPr>
            <w:tcW w:w="2338" w:type="dxa"/>
          </w:tcPr>
          <w:p w14:paraId="064EC157" w14:textId="28478826" w:rsidR="0C084CA8" w:rsidRDefault="0C084CA8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Prodekanica za znanost i međunarodnu suradnju, Ured za poslijediplomske studije, Služba za međunarodnu suradnju, Knjižnica</w:t>
            </w:r>
          </w:p>
        </w:tc>
      </w:tr>
    </w:tbl>
    <w:p w14:paraId="6311D700" w14:textId="10CDF3BD" w:rsidR="00BE0699" w:rsidRDefault="00BE0699">
      <w:pPr>
        <w:rPr>
          <w:rFonts w:ascii="Times New Roman" w:hAnsi="Times New Roman"/>
          <w:b/>
          <w:sz w:val="24"/>
          <w:szCs w:val="24"/>
        </w:rPr>
      </w:pPr>
    </w:p>
    <w:p w14:paraId="480C524E" w14:textId="1BBE6077" w:rsidR="00BE0699" w:rsidRDefault="00BE0699">
      <w:pPr>
        <w:rPr>
          <w:rFonts w:ascii="Times New Roman" w:hAnsi="Times New Roman"/>
          <w:b/>
          <w:sz w:val="24"/>
          <w:szCs w:val="24"/>
        </w:rPr>
      </w:pPr>
    </w:p>
    <w:p w14:paraId="71877ECF" w14:textId="7618B346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DC1FAE5" w14:textId="77777777" w:rsidR="00BE0699" w:rsidRPr="00733998" w:rsidRDefault="00BE0699" w:rsidP="00BE069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34"/>
        <w:gridCol w:w="2650"/>
        <w:gridCol w:w="5569"/>
        <w:gridCol w:w="1128"/>
        <w:gridCol w:w="2549"/>
      </w:tblGrid>
      <w:tr w:rsidR="00BE0699" w:rsidRPr="00733998" w14:paraId="680CA410" w14:textId="77777777" w:rsidTr="07FE9220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45C31515" w14:textId="77777777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3CF9">
              <w:rPr>
                <w:rFonts w:ascii="Times New Roman" w:hAnsi="Times New Roman"/>
                <w:b/>
                <w:sz w:val="24"/>
                <w:szCs w:val="24"/>
              </w:rPr>
              <w:t>Upravljanje informacijama</w:t>
            </w:r>
            <w:r w:rsidRPr="00D93CF9">
              <w:rPr>
                <w:rFonts w:ascii="Times New Roman" w:hAnsi="Times New Roman"/>
                <w:b/>
                <w:sz w:val="24"/>
                <w:szCs w:val="24"/>
              </w:rPr>
              <w:br/>
              <w:t>[ESG 1.7]</w:t>
            </w:r>
          </w:p>
        </w:tc>
      </w:tr>
      <w:tr w:rsidR="00BE0699" w:rsidRPr="00733998" w14:paraId="13A12F9C" w14:textId="77777777" w:rsidTr="07FE9220">
        <w:trPr>
          <w:trHeight w:val="988"/>
          <w:tblHeader/>
        </w:trPr>
        <w:tc>
          <w:tcPr>
            <w:tcW w:w="3284" w:type="dxa"/>
            <w:gridSpan w:val="2"/>
            <w:vAlign w:val="center"/>
          </w:tcPr>
          <w:p w14:paraId="47FEE70F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569" w:type="dxa"/>
            <w:vAlign w:val="center"/>
          </w:tcPr>
          <w:p w14:paraId="18F2FDD9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128" w:type="dxa"/>
            <w:vAlign w:val="center"/>
          </w:tcPr>
          <w:p w14:paraId="3D0127AD" w14:textId="77777777" w:rsidR="00BE0699" w:rsidRDefault="00BE0699" w:rsidP="00D87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549" w:type="dxa"/>
            <w:vAlign w:val="center"/>
          </w:tcPr>
          <w:p w14:paraId="705BFA60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399F08E7" w14:paraId="511FD1E6" w14:textId="77777777" w:rsidTr="07FE9220">
        <w:trPr>
          <w:cantSplit/>
          <w:trHeight w:val="300"/>
        </w:trPr>
        <w:tc>
          <w:tcPr>
            <w:tcW w:w="634" w:type="dxa"/>
          </w:tcPr>
          <w:p w14:paraId="4C8B2C12" w14:textId="59987810" w:rsidR="399F08E7" w:rsidRDefault="399F08E7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7.</w:t>
            </w:r>
            <w:r w:rsidR="58561E8F" w:rsidRPr="399F08E7">
              <w:rPr>
                <w:rFonts w:ascii="Times New Roman" w:hAnsi="Times New Roman"/>
                <w:sz w:val="24"/>
                <w:szCs w:val="24"/>
              </w:rPr>
              <w:t>1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490165D" w14:textId="7822D1B5" w:rsidR="399F08E7" w:rsidRDefault="399F08E7" w:rsidP="399F08E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Izrađena Baza programa cjeloživotnog obrazovanja</w:t>
            </w:r>
          </w:p>
        </w:tc>
        <w:tc>
          <w:tcPr>
            <w:tcW w:w="5569" w:type="dxa"/>
          </w:tcPr>
          <w:p w14:paraId="2CB8BC8F" w14:textId="045A0289" w:rsidR="23D7AC07" w:rsidRDefault="23D7AC07" w:rsidP="399F08E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Nadograđen sustav </w:t>
            </w:r>
            <w:proofErr w:type="spellStart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Obeliks</w:t>
            </w:r>
            <w:proofErr w:type="spellEnd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 izrađena aplikacija za evidenciju i javnu vidljivost programa za cjeloživotno obrazovanje.</w:t>
            </w:r>
          </w:p>
        </w:tc>
        <w:tc>
          <w:tcPr>
            <w:tcW w:w="1128" w:type="dxa"/>
          </w:tcPr>
          <w:p w14:paraId="608A53B3" w14:textId="71E65731" w:rsidR="4A9D8E3E" w:rsidRDefault="4A9D8E3E" w:rsidP="399F08E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="399F08E7"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rosinac 2024.</w:t>
            </w:r>
          </w:p>
        </w:tc>
        <w:tc>
          <w:tcPr>
            <w:tcW w:w="2549" w:type="dxa"/>
          </w:tcPr>
          <w:p w14:paraId="3E99D4FD" w14:textId="6E31E341" w:rsidR="689C8567" w:rsidRDefault="689C8567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Prodekanica za studijske programe i cjeloživotno obrazovanje</w:t>
            </w:r>
          </w:p>
          <w:p w14:paraId="245EBCC5" w14:textId="244F55A5" w:rsidR="689C8567" w:rsidRDefault="689C8567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cjeloživotno obrazovanje</w:t>
            </w:r>
          </w:p>
        </w:tc>
      </w:tr>
      <w:tr w:rsidR="399F08E7" w14:paraId="2C4AAD77" w14:textId="77777777" w:rsidTr="07FE9220">
        <w:trPr>
          <w:cantSplit/>
          <w:trHeight w:val="300"/>
        </w:trPr>
        <w:tc>
          <w:tcPr>
            <w:tcW w:w="634" w:type="dxa"/>
          </w:tcPr>
          <w:p w14:paraId="586D3299" w14:textId="2BD9BEB4" w:rsidR="73DE0EEC" w:rsidRDefault="73DE0EEC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7.</w:t>
            </w:r>
            <w:r w:rsidR="782343F5" w:rsidRPr="399F08E7">
              <w:rPr>
                <w:rFonts w:ascii="Times New Roman" w:hAnsi="Times New Roman"/>
                <w:sz w:val="24"/>
                <w:szCs w:val="24"/>
              </w:rPr>
              <w:t>2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7EF0692B" w14:textId="0CF67A97" w:rsidR="73DE0EEC" w:rsidRDefault="73DE0EEC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Nadogradnja sustava </w:t>
            </w:r>
            <w:proofErr w:type="spellStart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Obeliks</w:t>
            </w:r>
            <w:proofErr w:type="spellEnd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 ECTS paketa</w:t>
            </w:r>
          </w:p>
        </w:tc>
        <w:tc>
          <w:tcPr>
            <w:tcW w:w="5569" w:type="dxa"/>
          </w:tcPr>
          <w:p w14:paraId="2CF663B8" w14:textId="3F05D34A" w:rsidR="73DE0EEC" w:rsidRDefault="73DE0EEC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Nadogradnja sustava </w:t>
            </w:r>
            <w:proofErr w:type="spellStart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Obeliks</w:t>
            </w:r>
            <w:proofErr w:type="spellEnd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 ECTS paketa podacima o studijima koji počinju s izvedbom u ak. god. 2025/2026; povezivanje sa sustavom </w:t>
            </w:r>
            <w:proofErr w:type="spellStart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ePOK</w:t>
            </w:r>
            <w:proofErr w:type="spellEnd"/>
          </w:p>
        </w:tc>
        <w:tc>
          <w:tcPr>
            <w:tcW w:w="1128" w:type="dxa"/>
          </w:tcPr>
          <w:p w14:paraId="4C693688" w14:textId="7B66D7B8" w:rsidR="73DE0EEC" w:rsidRDefault="73DE0EEC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siječanj 2025.</w:t>
            </w:r>
          </w:p>
        </w:tc>
        <w:tc>
          <w:tcPr>
            <w:tcW w:w="2549" w:type="dxa"/>
          </w:tcPr>
          <w:p w14:paraId="54FBF7F1" w14:textId="1F0A02F9" w:rsidR="4700660C" w:rsidRDefault="4700660C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kvalitetu, Ured za ISVU, prodekanica za studijske programe</w:t>
            </w:r>
          </w:p>
        </w:tc>
      </w:tr>
      <w:tr w:rsidR="00BE0699" w:rsidRPr="00733998" w14:paraId="0CF731BD" w14:textId="77777777" w:rsidTr="07FE9220">
        <w:trPr>
          <w:cantSplit/>
          <w:trHeight w:val="515"/>
        </w:trPr>
        <w:tc>
          <w:tcPr>
            <w:tcW w:w="634" w:type="dxa"/>
          </w:tcPr>
          <w:p w14:paraId="29AC3B88" w14:textId="1A446ACC" w:rsidR="00BE0699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7.</w:t>
            </w:r>
            <w:r w:rsidR="7FE4367E" w:rsidRPr="399F08E7">
              <w:rPr>
                <w:rFonts w:ascii="Times New Roman" w:hAnsi="Times New Roman"/>
                <w:sz w:val="24"/>
                <w:szCs w:val="24"/>
              </w:rPr>
              <w:t>3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F748B4D" w14:textId="3CAEA0F7" w:rsidR="00BE0699" w:rsidRPr="00733998" w:rsidRDefault="5E1DA1B7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Izrađen katalog stručnih usluga koje FFZG nudi na tržištu koji je lako dostupan na mrežnim stranicama.</w:t>
            </w:r>
          </w:p>
        </w:tc>
        <w:tc>
          <w:tcPr>
            <w:tcW w:w="5569" w:type="dxa"/>
          </w:tcPr>
          <w:p w14:paraId="4510D9F8" w14:textId="2AABF81F" w:rsidR="00BE0699" w:rsidRPr="00733998" w:rsidRDefault="00615FDD" w:rsidP="008029A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Osmisliti</w:t>
            </w:r>
            <w:r w:rsidR="008029A2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8029A2" w:rsidRPr="008029A2">
              <w:rPr>
                <w:rFonts w:ascii="Times New Roman" w:hAnsi="Times New Roman"/>
                <w:sz w:val="24"/>
                <w:szCs w:val="24"/>
              </w:rPr>
              <w:t>atalog stručnih usluga Fakulteta dostupan na mrežnim stranicama.</w:t>
            </w:r>
          </w:p>
        </w:tc>
        <w:tc>
          <w:tcPr>
            <w:tcW w:w="1128" w:type="dxa"/>
          </w:tcPr>
          <w:p w14:paraId="3286E67F" w14:textId="2E26F025" w:rsidR="00BE0699" w:rsidRPr="00733998" w:rsidRDefault="5E1DA1B7" w:rsidP="00D87F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202</w:t>
            </w:r>
            <w:r w:rsidR="72337A6C" w:rsidRPr="399F08E7">
              <w:rPr>
                <w:rFonts w:ascii="Times New Roman" w:hAnsi="Times New Roman"/>
                <w:sz w:val="24"/>
                <w:szCs w:val="24"/>
              </w:rPr>
              <w:t>5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14:paraId="7C456316" w14:textId="55E9893A" w:rsidR="00BE0699" w:rsidRPr="00733998" w:rsidRDefault="65F5F604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Dekan, prodekan za poslovanje, prodekan za organizaciju i razvoj, Fakultetsko vijeće, Ured za informiranje</w:t>
            </w:r>
          </w:p>
        </w:tc>
      </w:tr>
      <w:tr w:rsidR="00BE0699" w:rsidRPr="00733998" w14:paraId="60E5D662" w14:textId="77777777" w:rsidTr="07FE9220">
        <w:trPr>
          <w:cantSplit/>
          <w:trHeight w:val="500"/>
        </w:trPr>
        <w:tc>
          <w:tcPr>
            <w:tcW w:w="634" w:type="dxa"/>
          </w:tcPr>
          <w:p w14:paraId="023BE51F" w14:textId="713E9D8C" w:rsidR="00BE0699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7.</w:t>
            </w:r>
            <w:r w:rsidR="4D6B57A0" w:rsidRPr="399F08E7">
              <w:rPr>
                <w:rFonts w:ascii="Times New Roman" w:hAnsi="Times New Roman"/>
                <w:sz w:val="24"/>
                <w:szCs w:val="24"/>
              </w:rPr>
              <w:t>4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0" w:type="dxa"/>
          </w:tcPr>
          <w:p w14:paraId="4ED19859" w14:textId="0C2ADDD6" w:rsidR="00BE0699" w:rsidRDefault="61322A9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Izraditi studiju izvedivosti uspostave zasebnog entiteta koji nudi usluge FFZG-a.</w:t>
            </w:r>
          </w:p>
        </w:tc>
        <w:tc>
          <w:tcPr>
            <w:tcW w:w="5569" w:type="dxa"/>
          </w:tcPr>
          <w:p w14:paraId="59CE701D" w14:textId="2232E708" w:rsidR="00BE0699" w:rsidRDefault="00D54289" w:rsidP="00D54289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Osmisliti</w:t>
            </w:r>
            <w:r w:rsidRPr="00D54289">
              <w:rPr>
                <w:rFonts w:ascii="Times New Roman" w:hAnsi="Times New Roman"/>
                <w:sz w:val="24"/>
                <w:szCs w:val="24"/>
              </w:rPr>
              <w:t xml:space="preserve"> studij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D54289">
              <w:rPr>
                <w:rFonts w:ascii="Times New Roman" w:hAnsi="Times New Roman"/>
                <w:sz w:val="24"/>
                <w:szCs w:val="24"/>
              </w:rPr>
              <w:t xml:space="preserve"> izvedivosti uspostave zasebnog entiteta koji nudi usluge FFZG-a.</w:t>
            </w:r>
          </w:p>
        </w:tc>
        <w:tc>
          <w:tcPr>
            <w:tcW w:w="1128" w:type="dxa"/>
          </w:tcPr>
          <w:p w14:paraId="5FAFFAF3" w14:textId="7805C5B9" w:rsidR="00BE0699" w:rsidRPr="00733998" w:rsidRDefault="004A1590" w:rsidP="00D87F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549" w:type="dxa"/>
          </w:tcPr>
          <w:p w14:paraId="7D3B2420" w14:textId="12002383" w:rsidR="00BE0699" w:rsidRPr="00733998" w:rsidRDefault="2E62679D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Dekan, prodekan za poslovanje, prodekan za organizaciju i razvoj, Fakultetsko vijeće, Ured za informiranje</w:t>
            </w:r>
          </w:p>
        </w:tc>
      </w:tr>
      <w:tr w:rsidR="00BE0699" w:rsidRPr="00733998" w14:paraId="43BC3D49" w14:textId="77777777" w:rsidTr="07FE9220">
        <w:trPr>
          <w:cantSplit/>
          <w:trHeight w:val="500"/>
        </w:trPr>
        <w:tc>
          <w:tcPr>
            <w:tcW w:w="634" w:type="dxa"/>
          </w:tcPr>
          <w:p w14:paraId="6C5E6A0E" w14:textId="7E4F4BE8" w:rsidR="00BE0699" w:rsidRPr="00CD33B8" w:rsidRDefault="00BE0699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7D178FF8" w14:textId="56D628E0" w:rsidR="00BE0699" w:rsidRDefault="2EBAB0B5" w:rsidP="00D87F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</w:tcPr>
          <w:p w14:paraId="0BFB2B16" w14:textId="77777777" w:rsidR="00BE0699" w:rsidRDefault="00BE0699" w:rsidP="00D87F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DB0A690" w14:textId="77777777" w:rsidR="00BE0699" w:rsidRPr="00733998" w:rsidRDefault="00BE0699" w:rsidP="00D87F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CF2A54D" w14:textId="77777777" w:rsidR="00BE0699" w:rsidRPr="00733998" w:rsidRDefault="00BE0699" w:rsidP="00D87F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A269CF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</w:p>
    <w:p w14:paraId="06A92C03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639"/>
        <w:gridCol w:w="2490"/>
        <w:gridCol w:w="5282"/>
        <w:gridCol w:w="1696"/>
        <w:gridCol w:w="2423"/>
      </w:tblGrid>
      <w:tr w:rsidR="00BE0699" w:rsidRPr="00733998" w14:paraId="25749DE5" w14:textId="77777777" w:rsidTr="1FAD2F44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19A68CCF" w14:textId="77777777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Informiranje javnosti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[ESG 1.8]</w:t>
            </w:r>
          </w:p>
        </w:tc>
      </w:tr>
      <w:tr w:rsidR="00BE0699" w:rsidRPr="00733998" w14:paraId="6B30CAA8" w14:textId="77777777" w:rsidTr="1FAD2F44">
        <w:trPr>
          <w:trHeight w:val="988"/>
          <w:tblHeader/>
        </w:trPr>
        <w:tc>
          <w:tcPr>
            <w:tcW w:w="3230" w:type="dxa"/>
            <w:gridSpan w:val="2"/>
            <w:vAlign w:val="center"/>
          </w:tcPr>
          <w:p w14:paraId="05DA129E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714" w:type="dxa"/>
            <w:vAlign w:val="center"/>
          </w:tcPr>
          <w:p w14:paraId="1A08E243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095" w:type="dxa"/>
            <w:vAlign w:val="center"/>
          </w:tcPr>
          <w:p w14:paraId="61DCD3EB" w14:textId="77777777" w:rsidR="00BE0699" w:rsidRDefault="00BE0699" w:rsidP="00D87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91" w:type="dxa"/>
            <w:vAlign w:val="center"/>
          </w:tcPr>
          <w:p w14:paraId="6FBAC552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399F08E7" w14:paraId="6B355404" w14:textId="77777777" w:rsidTr="1FAD2F44">
        <w:trPr>
          <w:cantSplit/>
          <w:trHeight w:val="300"/>
        </w:trPr>
        <w:tc>
          <w:tcPr>
            <w:tcW w:w="645" w:type="dxa"/>
          </w:tcPr>
          <w:p w14:paraId="3BE117FE" w14:textId="15845C2C" w:rsidR="3FF6DCFE" w:rsidRDefault="3FF6DCF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585" w:type="dxa"/>
          </w:tcPr>
          <w:p w14:paraId="40114CED" w14:textId="24E9F601" w:rsidR="015F604C" w:rsidRDefault="015F604C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Sudjelovanje na Smotri Sveučilišta 2024.</w:t>
            </w:r>
          </w:p>
        </w:tc>
        <w:tc>
          <w:tcPr>
            <w:tcW w:w="5714" w:type="dxa"/>
          </w:tcPr>
          <w:p w14:paraId="1701A0C2" w14:textId="38FDE97F" w:rsidR="015F604C" w:rsidRDefault="015F604C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promotivnih tekstualnih i video materijala te najava na internetskim stranicama i društvenim mrežama; očekivani rezultati: prezentacija studija i svih djelatnosti Fakulteta</w:t>
            </w:r>
          </w:p>
        </w:tc>
        <w:tc>
          <w:tcPr>
            <w:tcW w:w="1095" w:type="dxa"/>
          </w:tcPr>
          <w:p w14:paraId="4D661169" w14:textId="4F5A7E24" w:rsidR="015F604C" w:rsidRDefault="015F604C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studeni 2024.</w:t>
            </w:r>
          </w:p>
        </w:tc>
        <w:tc>
          <w:tcPr>
            <w:tcW w:w="2491" w:type="dxa"/>
          </w:tcPr>
          <w:p w14:paraId="560B62DC" w14:textId="1F9E57CE" w:rsidR="015F604C" w:rsidRDefault="015F604C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informiranje, prodekan za nastavu i studente, Povjerenstvo za promociju Fakulteta</w:t>
            </w:r>
          </w:p>
        </w:tc>
      </w:tr>
      <w:tr w:rsidR="399F08E7" w14:paraId="0118DDAC" w14:textId="77777777" w:rsidTr="1FAD2F44">
        <w:trPr>
          <w:cantSplit/>
          <w:trHeight w:val="300"/>
        </w:trPr>
        <w:tc>
          <w:tcPr>
            <w:tcW w:w="645" w:type="dxa"/>
          </w:tcPr>
          <w:p w14:paraId="1651EA02" w14:textId="7DD40FE2" w:rsidR="586A8711" w:rsidRDefault="5202DA73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8.</w:t>
            </w:r>
            <w:r w:rsidR="4EFD4AEC" w:rsidRPr="0C084CA8">
              <w:rPr>
                <w:rFonts w:ascii="Times New Roman" w:hAnsi="Times New Roman"/>
                <w:sz w:val="24"/>
                <w:szCs w:val="24"/>
              </w:rPr>
              <w:t>2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14:paraId="222738CA" w14:textId="70255A73" w:rsidR="30BAEC63" w:rsidRDefault="30BAEC63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Dana otvorenih vrata Filozofskog fakulteta</w:t>
            </w:r>
          </w:p>
        </w:tc>
        <w:tc>
          <w:tcPr>
            <w:tcW w:w="5714" w:type="dxa"/>
          </w:tcPr>
          <w:p w14:paraId="1A709755" w14:textId="62A10D65" w:rsidR="30BAEC63" w:rsidRDefault="30BAEC63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promotivnih tekstualnih i video materijala te najava na internetskim stranicama i društvenim mrežama; očekivani rezultati: prezentacija studija, centara, studentskih udruga te svih djelatnosti Fakulteta</w:t>
            </w:r>
          </w:p>
        </w:tc>
        <w:tc>
          <w:tcPr>
            <w:tcW w:w="1095" w:type="dxa"/>
          </w:tcPr>
          <w:p w14:paraId="3D57C284" w14:textId="5FED0E02" w:rsidR="30BAEC63" w:rsidRDefault="30BAEC63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22. ožujka 2025.</w:t>
            </w:r>
          </w:p>
        </w:tc>
        <w:tc>
          <w:tcPr>
            <w:tcW w:w="2491" w:type="dxa"/>
          </w:tcPr>
          <w:p w14:paraId="6D29B482" w14:textId="4E0D84CA" w:rsidR="30BAEC63" w:rsidRDefault="30BAEC63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informiranje, prodekan za nastavu i studente, Povjerenstvo za promociju Fakulteta</w:t>
            </w:r>
          </w:p>
        </w:tc>
      </w:tr>
      <w:tr w:rsidR="399F08E7" w14:paraId="1F9CDFF4" w14:textId="77777777" w:rsidTr="1FAD2F44">
        <w:trPr>
          <w:cantSplit/>
          <w:trHeight w:val="300"/>
        </w:trPr>
        <w:tc>
          <w:tcPr>
            <w:tcW w:w="645" w:type="dxa"/>
          </w:tcPr>
          <w:p w14:paraId="3CAB583B" w14:textId="4D3C7B6F" w:rsidR="586A8711" w:rsidRDefault="5202DA73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8.</w:t>
            </w:r>
            <w:r w:rsidR="2DF3519D" w:rsidRPr="0C084CA8">
              <w:rPr>
                <w:rFonts w:ascii="Times New Roman" w:hAnsi="Times New Roman"/>
                <w:sz w:val="24"/>
                <w:szCs w:val="24"/>
              </w:rPr>
              <w:t>3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14:paraId="5C797491" w14:textId="69A6A37B" w:rsidR="70417800" w:rsidRDefault="70417800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Informiranje javnosti o programima cjeloživotnog obrazovanja u ak. god. 2024/2025.</w:t>
            </w:r>
          </w:p>
        </w:tc>
        <w:tc>
          <w:tcPr>
            <w:tcW w:w="5714" w:type="dxa"/>
          </w:tcPr>
          <w:p w14:paraId="1E23DEBA" w14:textId="1ED131CB" w:rsidR="70417800" w:rsidRDefault="70417800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promotivnih materijala, ažuriranje internetskih stranica namijenjenih programu, distribucija informacija putem društvenih mreža</w:t>
            </w:r>
          </w:p>
        </w:tc>
        <w:tc>
          <w:tcPr>
            <w:tcW w:w="1095" w:type="dxa"/>
          </w:tcPr>
          <w:p w14:paraId="242041CB" w14:textId="43BE3488" w:rsidR="70417800" w:rsidRDefault="70417800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rujan/listopad 2024.; siječanj/veljača 2025.</w:t>
            </w:r>
          </w:p>
        </w:tc>
        <w:tc>
          <w:tcPr>
            <w:tcW w:w="2491" w:type="dxa"/>
          </w:tcPr>
          <w:p w14:paraId="1FB0BCD2" w14:textId="3353EBC2" w:rsidR="70417800" w:rsidRDefault="70417800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Ured za informiranje,</w:t>
            </w:r>
          </w:p>
          <w:p w14:paraId="733388D4" w14:textId="6E31E341" w:rsidR="70417800" w:rsidRDefault="70417800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Prodekanica za studijske programe i cjeloživotno obrazovanje</w:t>
            </w:r>
          </w:p>
          <w:p w14:paraId="1056247E" w14:textId="00A8570B" w:rsidR="70417800" w:rsidRDefault="70417800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 xml:space="preserve">Ured za cjeloživotno obrazovanje </w:t>
            </w:r>
          </w:p>
        </w:tc>
      </w:tr>
      <w:tr w:rsidR="00E33E21" w:rsidRPr="00733998" w14:paraId="064ABBF4" w14:textId="77777777" w:rsidTr="1FAD2F44">
        <w:trPr>
          <w:cantSplit/>
          <w:trHeight w:val="515"/>
        </w:trPr>
        <w:tc>
          <w:tcPr>
            <w:tcW w:w="645" w:type="dxa"/>
          </w:tcPr>
          <w:p w14:paraId="49DB7037" w14:textId="7A600EA7" w:rsidR="00E33E21" w:rsidRPr="00CD33B8" w:rsidRDefault="238711B6" w:rsidP="00E33E21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 w:rsidR="2ABB0BC0" w:rsidRPr="0C084CA8">
              <w:rPr>
                <w:rFonts w:ascii="Times New Roman" w:hAnsi="Times New Roman"/>
                <w:sz w:val="24"/>
                <w:szCs w:val="24"/>
              </w:rPr>
              <w:t>4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14:paraId="026CB817" w14:textId="66B60C2B" w:rsidR="00E33E21" w:rsidRPr="00733998" w:rsidRDefault="77566FFB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Razviti i oblikovati nove višejezične mrežne stranice.</w:t>
            </w:r>
          </w:p>
        </w:tc>
        <w:tc>
          <w:tcPr>
            <w:tcW w:w="5714" w:type="dxa"/>
          </w:tcPr>
          <w:p w14:paraId="1FDEF01F" w14:textId="07743B37" w:rsidR="00E33E21" w:rsidRPr="00733998" w:rsidRDefault="00CE7957" w:rsidP="00CE7957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957">
              <w:rPr>
                <w:rFonts w:ascii="Times New Roman" w:hAnsi="Times New Roman"/>
                <w:sz w:val="24"/>
                <w:szCs w:val="24"/>
              </w:rPr>
              <w:t>Usposta</w:t>
            </w:r>
            <w:r>
              <w:rPr>
                <w:rFonts w:ascii="Times New Roman" w:hAnsi="Times New Roman"/>
                <w:sz w:val="24"/>
                <w:szCs w:val="24"/>
              </w:rPr>
              <w:t>viti</w:t>
            </w:r>
            <w:r w:rsidRPr="00CE7957">
              <w:rPr>
                <w:rFonts w:ascii="Times New Roman" w:hAnsi="Times New Roman"/>
                <w:sz w:val="24"/>
                <w:szCs w:val="24"/>
              </w:rPr>
              <w:t xml:space="preserve"> fakultetske mrežne stranice s informacijama na svim jezicima koji se na Fakultetu predaju.</w:t>
            </w:r>
          </w:p>
        </w:tc>
        <w:tc>
          <w:tcPr>
            <w:tcW w:w="1095" w:type="dxa"/>
          </w:tcPr>
          <w:p w14:paraId="46AE9DB8" w14:textId="70FDB505" w:rsidR="00E33E21" w:rsidRPr="00733998" w:rsidRDefault="00E33E21" w:rsidP="00E33E2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91" w:type="dxa"/>
          </w:tcPr>
          <w:p w14:paraId="33E57F20" w14:textId="50167421" w:rsidR="00E33E21" w:rsidRPr="00733998" w:rsidRDefault="77566F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Prodekan za organizaciju i razvoj, Povjerenstvo za razvoj i oblikovanje nove web lokacije</w:t>
            </w:r>
          </w:p>
        </w:tc>
      </w:tr>
      <w:tr w:rsidR="00E33E21" w:rsidRPr="00733998" w14:paraId="38A12139" w14:textId="77777777" w:rsidTr="1FAD2F44">
        <w:trPr>
          <w:cantSplit/>
          <w:trHeight w:val="500"/>
        </w:trPr>
        <w:tc>
          <w:tcPr>
            <w:tcW w:w="645" w:type="dxa"/>
          </w:tcPr>
          <w:p w14:paraId="55C948B1" w14:textId="1FB806F8" w:rsidR="00E33E21" w:rsidRPr="00CD33B8" w:rsidRDefault="238711B6" w:rsidP="00E33E21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8.</w:t>
            </w:r>
            <w:r w:rsidR="733737E4" w:rsidRPr="0C084CA8">
              <w:rPr>
                <w:rFonts w:ascii="Times New Roman" w:hAnsi="Times New Roman"/>
                <w:sz w:val="24"/>
                <w:szCs w:val="24"/>
              </w:rPr>
              <w:t>5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14:paraId="25F687FE" w14:textId="161FBD7D" w:rsidR="00E33E21" w:rsidRDefault="25615DC2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Objavama na mrežnim stranicama i društvenim mrežama povećati vidljivost stručnih angažmana i projekata zaposlenika Fakulteta.</w:t>
            </w:r>
          </w:p>
        </w:tc>
        <w:tc>
          <w:tcPr>
            <w:tcW w:w="5714" w:type="dxa"/>
          </w:tcPr>
          <w:p w14:paraId="7DCBDF01" w14:textId="1C278A06" w:rsidR="00E33E21" w:rsidRDefault="00C5547C" w:rsidP="00C5547C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47C">
              <w:rPr>
                <w:rFonts w:ascii="Times New Roman" w:hAnsi="Times New Roman"/>
                <w:sz w:val="24"/>
                <w:szCs w:val="24"/>
              </w:rPr>
              <w:t>Objav</w:t>
            </w:r>
            <w:r w:rsidR="008613E9">
              <w:rPr>
                <w:rFonts w:ascii="Times New Roman" w:hAnsi="Times New Roman"/>
                <w:sz w:val="24"/>
                <w:szCs w:val="24"/>
              </w:rPr>
              <w:t>ljivati redovito</w:t>
            </w:r>
            <w:r w:rsidRPr="00C5547C">
              <w:rPr>
                <w:rFonts w:ascii="Times New Roman" w:hAnsi="Times New Roman"/>
                <w:sz w:val="24"/>
                <w:szCs w:val="24"/>
              </w:rPr>
              <w:t xml:space="preserve"> na mrežnim stranicama i društvenim mrežama.</w:t>
            </w:r>
          </w:p>
        </w:tc>
        <w:tc>
          <w:tcPr>
            <w:tcW w:w="1095" w:type="dxa"/>
          </w:tcPr>
          <w:p w14:paraId="1137315C" w14:textId="7BCD0824" w:rsidR="00E33E21" w:rsidRPr="00733998" w:rsidRDefault="008613E9" w:rsidP="00E33E2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2024.</w:t>
            </w:r>
          </w:p>
        </w:tc>
        <w:tc>
          <w:tcPr>
            <w:tcW w:w="2491" w:type="dxa"/>
          </w:tcPr>
          <w:p w14:paraId="0D6D63FA" w14:textId="575E90E1" w:rsidR="00E33E21" w:rsidRPr="00733998" w:rsidRDefault="57890F76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CC3E3C4">
              <w:rPr>
                <w:rFonts w:ascii="Times New Roman" w:hAnsi="Times New Roman"/>
                <w:sz w:val="24"/>
                <w:szCs w:val="24"/>
              </w:rPr>
              <w:t>Dekan, prodekan za poslovanje, prodekan za organizaciju i razvoj, Fakultetsko vijeće, Ured za informiranje</w:t>
            </w:r>
          </w:p>
        </w:tc>
      </w:tr>
      <w:tr w:rsidR="3CC3E3C4" w14:paraId="647C3B45" w14:textId="77777777" w:rsidTr="1FAD2F44">
        <w:trPr>
          <w:cantSplit/>
          <w:trHeight w:val="300"/>
        </w:trPr>
        <w:tc>
          <w:tcPr>
            <w:tcW w:w="645" w:type="dxa"/>
          </w:tcPr>
          <w:p w14:paraId="1D0F9775" w14:textId="4FF3AB52" w:rsidR="5E65347E" w:rsidRDefault="5E65347E" w:rsidP="3CC3E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CC3E3C4">
              <w:rPr>
                <w:rFonts w:ascii="Times New Roman" w:hAnsi="Times New Roman"/>
                <w:sz w:val="24"/>
                <w:szCs w:val="24"/>
              </w:rPr>
              <w:t>8.6.</w:t>
            </w:r>
          </w:p>
        </w:tc>
        <w:tc>
          <w:tcPr>
            <w:tcW w:w="2585" w:type="dxa"/>
          </w:tcPr>
          <w:p w14:paraId="2699C5CC" w14:textId="54244722" w:rsidR="3CC3E3C4" w:rsidRDefault="3CC3E3C4" w:rsidP="3CC3E3C4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3CC3E3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Održavanje </w:t>
            </w:r>
            <w:r w:rsidR="3133EF8E" w:rsidRPr="3CC3E3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Orijentacijskog dana </w:t>
            </w:r>
            <w:r w:rsidRPr="3CC3E3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Filozofskog fakulteta</w:t>
            </w:r>
          </w:p>
        </w:tc>
        <w:tc>
          <w:tcPr>
            <w:tcW w:w="5714" w:type="dxa"/>
          </w:tcPr>
          <w:p w14:paraId="49AF3A6D" w14:textId="62A10D65" w:rsidR="3CC3E3C4" w:rsidRDefault="3CC3E3C4" w:rsidP="3CC3E3C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CC3E3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promotivnih tekstualnih i video materijala te najava na internetskim stranicama i društvenim mrežama; očekivani rezultati: prezentacija studija, centara, studentskih udruga te svih djelatnosti Fakulteta</w:t>
            </w:r>
          </w:p>
        </w:tc>
        <w:tc>
          <w:tcPr>
            <w:tcW w:w="1095" w:type="dxa"/>
          </w:tcPr>
          <w:p w14:paraId="7D94E876" w14:textId="3E6ACFFD" w:rsidR="5BEF68AB" w:rsidRDefault="5BEF68AB" w:rsidP="3CC3E3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CC3E3C4">
              <w:rPr>
                <w:rFonts w:ascii="Times New Roman" w:hAnsi="Times New Roman"/>
                <w:sz w:val="24"/>
                <w:szCs w:val="24"/>
              </w:rPr>
              <w:t>listopad</w:t>
            </w:r>
            <w:r w:rsidR="25D09B33" w:rsidRPr="3CC3E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CC3E3C4" w:rsidRPr="3CC3E3C4">
              <w:rPr>
                <w:rFonts w:ascii="Times New Roman" w:hAnsi="Times New Roman"/>
                <w:sz w:val="24"/>
                <w:szCs w:val="24"/>
              </w:rPr>
              <w:t>202</w:t>
            </w:r>
            <w:r w:rsidR="74ABE594" w:rsidRPr="3CC3E3C4">
              <w:rPr>
                <w:rFonts w:ascii="Times New Roman" w:hAnsi="Times New Roman"/>
                <w:sz w:val="24"/>
                <w:szCs w:val="24"/>
              </w:rPr>
              <w:t>4</w:t>
            </w:r>
            <w:r w:rsidR="3CC3E3C4" w:rsidRPr="3CC3E3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14:paraId="7CD72E28" w14:textId="4E0D84CA" w:rsidR="3CC3E3C4" w:rsidRDefault="3CC3E3C4" w:rsidP="3CC3E3C4">
            <w:pPr>
              <w:rPr>
                <w:rFonts w:ascii="Times New Roman" w:hAnsi="Times New Roman"/>
                <w:sz w:val="24"/>
                <w:szCs w:val="24"/>
              </w:rPr>
            </w:pPr>
            <w:r w:rsidRPr="3CC3E3C4">
              <w:rPr>
                <w:rFonts w:ascii="Times New Roman" w:hAnsi="Times New Roman"/>
                <w:sz w:val="24"/>
                <w:szCs w:val="24"/>
              </w:rPr>
              <w:t>Ured za informiranje, prodekan za nastavu i studente, Povjerenstvo za promociju Fakulteta</w:t>
            </w:r>
          </w:p>
        </w:tc>
      </w:tr>
      <w:tr w:rsidR="1FAD2F44" w14:paraId="4B24413C" w14:textId="77777777" w:rsidTr="1FAD2F44">
        <w:trPr>
          <w:cantSplit/>
          <w:trHeight w:val="300"/>
        </w:trPr>
        <w:tc>
          <w:tcPr>
            <w:tcW w:w="645" w:type="dxa"/>
          </w:tcPr>
          <w:p w14:paraId="4146B8B2" w14:textId="6926530B" w:rsidR="3C98099B" w:rsidRDefault="3C98099B" w:rsidP="1FAD2F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FAD2F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8.7. </w:t>
            </w:r>
          </w:p>
        </w:tc>
        <w:tc>
          <w:tcPr>
            <w:tcW w:w="2585" w:type="dxa"/>
          </w:tcPr>
          <w:p w14:paraId="0A245537" w14:textId="772261DE" w:rsidR="1FAD2F44" w:rsidRDefault="1FAD2F44" w:rsidP="1FAD2F44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Održavanje Dana otvorenih vrata </w:t>
            </w:r>
            <w:r w:rsidR="0826DC5C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doktorskih </w:t>
            </w:r>
            <w:r w:rsidR="56EB44BC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 specijalističkih </w:t>
            </w:r>
            <w:r w:rsidR="0826DC5C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studija</w:t>
            </w:r>
            <w:r w:rsidR="4D121D3C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Filozofskoga fakulteta</w:t>
            </w:r>
          </w:p>
        </w:tc>
        <w:tc>
          <w:tcPr>
            <w:tcW w:w="5714" w:type="dxa"/>
          </w:tcPr>
          <w:p w14:paraId="6693CF5E" w14:textId="19BD8051" w:rsidR="7EC5C595" w:rsidRDefault="7EC5C595" w:rsidP="1FAD2F44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</w:t>
            </w:r>
            <w:r w:rsidR="1FAD2F44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java na internetskim stranicama i društvenim mrežama; očekivani rezultati: prezentacija</w:t>
            </w:r>
            <w:r w:rsidR="5EB9707C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doktorskih i specijalističkih</w:t>
            </w:r>
            <w:r w:rsidR="1FAD2F44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studija te djelatnosti Fakulteta</w:t>
            </w:r>
            <w:r w:rsidR="3A606BBB" w:rsidRPr="1FAD2F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5" w:type="dxa"/>
          </w:tcPr>
          <w:p w14:paraId="40B8F42C" w14:textId="63A41CC7" w:rsidR="17859236" w:rsidRDefault="17859236" w:rsidP="1FAD2F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FAD2F44">
              <w:rPr>
                <w:rFonts w:ascii="Times New Roman" w:hAnsi="Times New Roman"/>
                <w:sz w:val="24"/>
                <w:szCs w:val="24"/>
              </w:rPr>
              <w:t>t</w:t>
            </w:r>
            <w:r w:rsidR="070CB877" w:rsidRPr="1FAD2F44">
              <w:rPr>
                <w:rFonts w:ascii="Times New Roman" w:hAnsi="Times New Roman"/>
                <w:sz w:val="24"/>
                <w:szCs w:val="24"/>
              </w:rPr>
              <w:t>ravanj</w:t>
            </w:r>
            <w:r w:rsidR="1FAD2F44" w:rsidRPr="1FAD2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83B047" w14:textId="406C0064" w:rsidR="1FAD2F44" w:rsidRDefault="1FAD2F44" w:rsidP="1FAD2F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FAD2F44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91" w:type="dxa"/>
          </w:tcPr>
          <w:p w14:paraId="74BB768F" w14:textId="07C99394" w:rsidR="070CB877" w:rsidRDefault="070CB877" w:rsidP="1FAD2F44">
            <w:pPr>
              <w:rPr>
                <w:rFonts w:ascii="Times New Roman" w:hAnsi="Times New Roman"/>
                <w:sz w:val="24"/>
                <w:szCs w:val="24"/>
              </w:rPr>
            </w:pPr>
            <w:r w:rsidRPr="1FAD2F44">
              <w:rPr>
                <w:rFonts w:ascii="Times New Roman" w:hAnsi="Times New Roman"/>
                <w:sz w:val="24"/>
                <w:szCs w:val="24"/>
              </w:rPr>
              <w:t>Prodekanica za znanost i međunarodnu suradnju, voditelji doktorskih i specijalističkih studija, Ured za poslijediplomske studije</w:t>
            </w:r>
            <w:r w:rsidR="2246CD20" w:rsidRPr="1FAD2F44">
              <w:rPr>
                <w:rFonts w:ascii="Times New Roman" w:hAnsi="Times New Roman"/>
                <w:sz w:val="24"/>
                <w:szCs w:val="24"/>
              </w:rPr>
              <w:t>, Ured za informiranje</w:t>
            </w:r>
          </w:p>
        </w:tc>
      </w:tr>
    </w:tbl>
    <w:p w14:paraId="275A63A8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</w:p>
    <w:p w14:paraId="23899D79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87F78CF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713"/>
        <w:gridCol w:w="2447"/>
        <w:gridCol w:w="5235"/>
        <w:gridCol w:w="1696"/>
        <w:gridCol w:w="2439"/>
      </w:tblGrid>
      <w:tr w:rsidR="00CD33B8" w:rsidRPr="00733998" w14:paraId="2D406834" w14:textId="77777777" w:rsidTr="275B5E67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2D1C2EE9" w14:textId="492715EF" w:rsidR="00CD33B8" w:rsidRPr="00733998" w:rsidRDefault="00CD33B8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Kontinuirano praćenje i periodična revizija studijskih programa </w:t>
            </w:r>
            <w:r w:rsidRPr="00D93CF9">
              <w:rPr>
                <w:rFonts w:ascii="Times New Roman" w:hAnsi="Times New Roman"/>
                <w:b/>
                <w:sz w:val="24"/>
                <w:szCs w:val="24"/>
              </w:rPr>
              <w:t>[ESG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93CF9">
              <w:rPr>
                <w:rFonts w:ascii="Times New Roman" w:hAnsi="Times New Roman"/>
                <w:b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CD33B8" w:rsidRPr="00733998" w14:paraId="56D0A4A1" w14:textId="77777777" w:rsidTr="275B5E67">
        <w:trPr>
          <w:trHeight w:val="988"/>
          <w:tblHeader/>
        </w:trPr>
        <w:tc>
          <w:tcPr>
            <w:tcW w:w="3251" w:type="dxa"/>
            <w:gridSpan w:val="2"/>
            <w:vAlign w:val="center"/>
          </w:tcPr>
          <w:p w14:paraId="1AEA5847" w14:textId="77777777" w:rsidR="00CD33B8" w:rsidRPr="00733998" w:rsidRDefault="00CD33B8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676" w:type="dxa"/>
            <w:vAlign w:val="center"/>
          </w:tcPr>
          <w:p w14:paraId="2B4956EA" w14:textId="77777777" w:rsidR="00CD33B8" w:rsidRPr="00733998" w:rsidRDefault="00CD33B8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090" w:type="dxa"/>
            <w:vAlign w:val="center"/>
          </w:tcPr>
          <w:p w14:paraId="37980E8C" w14:textId="77777777" w:rsidR="00CD33B8" w:rsidRDefault="00CD33B8" w:rsidP="00D87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513" w:type="dxa"/>
            <w:vAlign w:val="center"/>
          </w:tcPr>
          <w:p w14:paraId="5F72EBE5" w14:textId="77777777" w:rsidR="00CD33B8" w:rsidRPr="00733998" w:rsidRDefault="00CD33B8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399F08E7" w14:paraId="496C7BF9" w14:textId="77777777" w:rsidTr="275B5E67">
        <w:trPr>
          <w:cantSplit/>
          <w:trHeight w:val="300"/>
        </w:trPr>
        <w:tc>
          <w:tcPr>
            <w:tcW w:w="714" w:type="dxa"/>
          </w:tcPr>
          <w:p w14:paraId="75614C7F" w14:textId="5E2416D8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537" w:type="dxa"/>
          </w:tcPr>
          <w:p w14:paraId="4BFBB57C" w14:textId="3FD77E77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Usklađivanje interne dokumentacije za izmjene studijskih programa u nadležnosti sastavnice</w:t>
            </w:r>
          </w:p>
        </w:tc>
        <w:tc>
          <w:tcPr>
            <w:tcW w:w="5676" w:type="dxa"/>
          </w:tcPr>
          <w:p w14:paraId="03250420" w14:textId="431A8B01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interne dokumentacije za praćenje i vrednovanje izmjena studijskih programa u nadležnosti sastavnice u skladu s novim Pravilnikom o postupku vrednovanja studijskih programa Sveučilišta u Zagrebu</w:t>
            </w:r>
          </w:p>
        </w:tc>
        <w:tc>
          <w:tcPr>
            <w:tcW w:w="1090" w:type="dxa"/>
          </w:tcPr>
          <w:p w14:paraId="6FCE51AA" w14:textId="5BA1B563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siječanj 2025.</w:t>
            </w:r>
          </w:p>
        </w:tc>
        <w:tc>
          <w:tcPr>
            <w:tcW w:w="2513" w:type="dxa"/>
          </w:tcPr>
          <w:p w14:paraId="466E456C" w14:textId="3F1BB717" w:rsidR="399F08E7" w:rsidRDefault="4266FAB9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prodekanica za studijske programe i cjeloživotno obrazovanje</w:t>
            </w:r>
          </w:p>
        </w:tc>
      </w:tr>
      <w:tr w:rsidR="399F08E7" w14:paraId="10E4E48C" w14:textId="77777777" w:rsidTr="275B5E67">
        <w:trPr>
          <w:cantSplit/>
          <w:trHeight w:val="300"/>
        </w:trPr>
        <w:tc>
          <w:tcPr>
            <w:tcW w:w="714" w:type="dxa"/>
          </w:tcPr>
          <w:p w14:paraId="6C1ADA7C" w14:textId="31395005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2537" w:type="dxa"/>
          </w:tcPr>
          <w:p w14:paraId="467ADA65" w14:textId="435F48BB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Izrada internih smjernica za izradu izvedbenog plana za ak. god. 2025/2026.</w:t>
            </w:r>
          </w:p>
        </w:tc>
        <w:tc>
          <w:tcPr>
            <w:tcW w:w="5676" w:type="dxa"/>
          </w:tcPr>
          <w:p w14:paraId="0CAA4314" w14:textId="42BFAA29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uputa za izradu izvedbenog plana za ak. god. 2025/2026. s obzirom na paralelnu izvedbu viših godina neizmijenjenih te 1. i 2. godine novih i reformiranih prijediplomskih studija</w:t>
            </w:r>
          </w:p>
        </w:tc>
        <w:tc>
          <w:tcPr>
            <w:tcW w:w="1090" w:type="dxa"/>
          </w:tcPr>
          <w:p w14:paraId="67F617D2" w14:textId="5BA1B563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siječanj 2025.</w:t>
            </w:r>
          </w:p>
          <w:p w14:paraId="55A646AE" w14:textId="6D083A3E" w:rsidR="399F08E7" w:rsidRDefault="399F08E7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4F34A09" w14:textId="268D632E" w:rsidR="399F08E7" w:rsidRDefault="38A5083E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prodekanica za studijske programe i cjeloživotno obrazovanje</w:t>
            </w:r>
          </w:p>
        </w:tc>
      </w:tr>
      <w:tr w:rsidR="399F08E7" w14:paraId="3697E7A8" w14:textId="77777777" w:rsidTr="275B5E67">
        <w:trPr>
          <w:cantSplit/>
          <w:trHeight w:val="300"/>
        </w:trPr>
        <w:tc>
          <w:tcPr>
            <w:tcW w:w="714" w:type="dxa"/>
          </w:tcPr>
          <w:p w14:paraId="59879061" w14:textId="3264E731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2537" w:type="dxa"/>
          </w:tcPr>
          <w:p w14:paraId="258E2881" w14:textId="3D9AD8B0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Praćenje i vrednovanje izmjena studijskih programa</w:t>
            </w:r>
          </w:p>
        </w:tc>
        <w:tc>
          <w:tcPr>
            <w:tcW w:w="5676" w:type="dxa"/>
          </w:tcPr>
          <w:p w14:paraId="49D4374A" w14:textId="71862219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dokumentacije za vrednovanje izmjena studijskih programa u 2025/2026: izmjene u nadležnosti sastavnice i izmjene u nadležnosti Sveučilišta</w:t>
            </w:r>
          </w:p>
        </w:tc>
        <w:tc>
          <w:tcPr>
            <w:tcW w:w="1090" w:type="dxa"/>
          </w:tcPr>
          <w:p w14:paraId="7D0D79A7" w14:textId="183AD3FE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veljača 2025.</w:t>
            </w:r>
          </w:p>
        </w:tc>
        <w:tc>
          <w:tcPr>
            <w:tcW w:w="2513" w:type="dxa"/>
          </w:tcPr>
          <w:p w14:paraId="68A82F85" w14:textId="444AF4A5" w:rsidR="399F08E7" w:rsidRDefault="3BD55680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prodekanica za studijske programe i cjeloživotno obrazovanje</w:t>
            </w:r>
          </w:p>
        </w:tc>
      </w:tr>
      <w:tr w:rsidR="399F08E7" w14:paraId="71D8A8B5" w14:textId="77777777" w:rsidTr="275B5E67">
        <w:trPr>
          <w:cantSplit/>
          <w:trHeight w:val="300"/>
        </w:trPr>
        <w:tc>
          <w:tcPr>
            <w:tcW w:w="714" w:type="dxa"/>
          </w:tcPr>
          <w:p w14:paraId="71182A8B" w14:textId="1A164A49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2537" w:type="dxa"/>
          </w:tcPr>
          <w:p w14:paraId="38CEA194" w14:textId="6D0C0D58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Radionice za pripremu izvedbenog plana za ak. god. 2025/2026.</w:t>
            </w:r>
          </w:p>
        </w:tc>
        <w:tc>
          <w:tcPr>
            <w:tcW w:w="5676" w:type="dxa"/>
          </w:tcPr>
          <w:p w14:paraId="6BB661E7" w14:textId="3974D7C7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Održavanje tematskih radionica kao podrška za pripremu izvedbenog plana za ak. god. 2025/2026.</w:t>
            </w:r>
          </w:p>
        </w:tc>
        <w:tc>
          <w:tcPr>
            <w:tcW w:w="1090" w:type="dxa"/>
          </w:tcPr>
          <w:p w14:paraId="1181BDCB" w14:textId="593D7773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siječanj/veljača 2025.</w:t>
            </w:r>
          </w:p>
        </w:tc>
        <w:tc>
          <w:tcPr>
            <w:tcW w:w="2513" w:type="dxa"/>
          </w:tcPr>
          <w:p w14:paraId="6086E9E3" w14:textId="52A3A8C5" w:rsidR="399F08E7" w:rsidRDefault="41414926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prodekanica za studijske programe i cjeloživotno obrazovanje, povjerenici za kvalitetu</w:t>
            </w:r>
          </w:p>
        </w:tc>
      </w:tr>
      <w:tr w:rsidR="399F08E7" w14:paraId="3AF48D39" w14:textId="77777777" w:rsidTr="275B5E67">
        <w:trPr>
          <w:cantSplit/>
          <w:trHeight w:val="300"/>
        </w:trPr>
        <w:tc>
          <w:tcPr>
            <w:tcW w:w="714" w:type="dxa"/>
          </w:tcPr>
          <w:p w14:paraId="30B6E9C0" w14:textId="0654D69F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2537" w:type="dxa"/>
          </w:tcPr>
          <w:p w14:paraId="6D11FECD" w14:textId="499BDA80" w:rsidR="39BE3B5E" w:rsidRDefault="65F3E0AF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275B5E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Izrada i usvajanje izvedbenog</w:t>
            </w:r>
            <w:r w:rsidR="7132F256" w:rsidRPr="275B5E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</w:t>
            </w:r>
            <w:r w:rsidRPr="275B5E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plana prijediplomskih i diplomskih i integriranog studija za ak. god. 2025/2026.</w:t>
            </w:r>
          </w:p>
        </w:tc>
        <w:tc>
          <w:tcPr>
            <w:tcW w:w="5676" w:type="dxa"/>
          </w:tcPr>
          <w:p w14:paraId="0D675311" w14:textId="3123E180" w:rsidR="39BE3B5E" w:rsidRDefault="39BE3B5E" w:rsidP="399F08E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Izrada izvedbenog plana za ak. god 2025/2026. kroz sustav </w:t>
            </w:r>
            <w:proofErr w:type="spellStart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Obeliks</w:t>
            </w:r>
            <w:proofErr w:type="spellEnd"/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prijenos podataka u ISVU, analiza i kontrola podataka, usvajanje izvedbenog plana</w:t>
            </w:r>
          </w:p>
        </w:tc>
        <w:tc>
          <w:tcPr>
            <w:tcW w:w="1090" w:type="dxa"/>
          </w:tcPr>
          <w:p w14:paraId="7C810D7E" w14:textId="4785F6DB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lipanj/srpanj 2025.</w:t>
            </w:r>
          </w:p>
          <w:p w14:paraId="7037A9BD" w14:textId="1A47FA73" w:rsidR="399F08E7" w:rsidRDefault="399F08E7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8486303" w14:textId="22378756" w:rsidR="399F08E7" w:rsidRDefault="6C1FFAB0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Ured za ISVU, povjerenici za kvalitetu, vijeća odsjeka, Fakultetsko vijeće</w:t>
            </w:r>
          </w:p>
        </w:tc>
      </w:tr>
      <w:tr w:rsidR="399F08E7" w14:paraId="6F6AE17A" w14:textId="77777777" w:rsidTr="275B5E67">
        <w:trPr>
          <w:cantSplit/>
          <w:trHeight w:val="300"/>
        </w:trPr>
        <w:tc>
          <w:tcPr>
            <w:tcW w:w="714" w:type="dxa"/>
          </w:tcPr>
          <w:p w14:paraId="73787AC7" w14:textId="75BA1B72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2537" w:type="dxa"/>
          </w:tcPr>
          <w:p w14:paraId="5F9AC87C" w14:textId="357CBFA7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Razrada modela evaluacije novih i reformiranih studijskih programa</w:t>
            </w:r>
          </w:p>
        </w:tc>
        <w:tc>
          <w:tcPr>
            <w:tcW w:w="5676" w:type="dxa"/>
          </w:tcPr>
          <w:p w14:paraId="6116C6B3" w14:textId="5FF631C1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Osmišljavanje i priprema provedbe evaluacije novih i reformiranih studijskih programa koji su počeli s izvedbom u ak. god. 2024/2025.</w:t>
            </w:r>
          </w:p>
          <w:p w14:paraId="42C22CCA" w14:textId="7FEC1555" w:rsidR="399F08E7" w:rsidRDefault="399F08E7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F1D9598" w14:textId="2D4001C5" w:rsidR="39BE3B5E" w:rsidRDefault="109F0440" w:rsidP="275B5E6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75B5E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lipanj</w:t>
            </w:r>
            <w:r w:rsidR="65F3E0AF" w:rsidRPr="275B5E6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2025.</w:t>
            </w:r>
          </w:p>
        </w:tc>
        <w:tc>
          <w:tcPr>
            <w:tcW w:w="2513" w:type="dxa"/>
          </w:tcPr>
          <w:p w14:paraId="6E72BBE9" w14:textId="69EF7781" w:rsidR="399F08E7" w:rsidRDefault="378F6845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Povjerenstvo za kvalitetu, Povjerenstvo za evaluaciju novih i reformiranih programa, prodekan za nastavu i studente, prodekanica za studijske programe i cjeloživotno obrazovanje</w:t>
            </w:r>
          </w:p>
        </w:tc>
      </w:tr>
      <w:tr w:rsidR="399F08E7" w14:paraId="32238C4A" w14:textId="77777777" w:rsidTr="275B5E67">
        <w:trPr>
          <w:cantSplit/>
          <w:trHeight w:val="300"/>
        </w:trPr>
        <w:tc>
          <w:tcPr>
            <w:tcW w:w="714" w:type="dxa"/>
          </w:tcPr>
          <w:p w14:paraId="201DDEB0" w14:textId="60475C5E" w:rsidR="39BE3B5E" w:rsidRDefault="39BE3B5E" w:rsidP="399F08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2537" w:type="dxa"/>
          </w:tcPr>
          <w:p w14:paraId="223735FF" w14:textId="04236229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i implementacija studijskih programa doktorskih i specijalističkih studija u ISVU</w:t>
            </w:r>
          </w:p>
        </w:tc>
        <w:tc>
          <w:tcPr>
            <w:tcW w:w="5676" w:type="dxa"/>
          </w:tcPr>
          <w:p w14:paraId="5706FFA4" w14:textId="26D27799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podataka o studijskim programima doktorskih i specijalističkih studija za uvođenje u ISVU, unos podataka o studijskim programima u ISVU</w:t>
            </w:r>
          </w:p>
        </w:tc>
        <w:tc>
          <w:tcPr>
            <w:tcW w:w="1090" w:type="dxa"/>
          </w:tcPr>
          <w:p w14:paraId="0B3C28AE" w14:textId="7711BB2C" w:rsidR="39BE3B5E" w:rsidRDefault="39BE3B5E" w:rsidP="399F08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399F08E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rujan 2025.</w:t>
            </w:r>
          </w:p>
          <w:p w14:paraId="5EAAFF07" w14:textId="7956A9C4" w:rsidR="399F08E7" w:rsidRDefault="399F08E7" w:rsidP="399F08E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55AA455" w14:textId="1CF8EAB5" w:rsidR="399F08E7" w:rsidRDefault="2A2AAA0C" w:rsidP="399F08E7">
            <w:pPr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 xml:space="preserve">Ured za </w:t>
            </w:r>
            <w:r w:rsidR="624D686C" w:rsidRPr="275B5E67">
              <w:rPr>
                <w:rFonts w:ascii="Times New Roman" w:hAnsi="Times New Roman"/>
                <w:sz w:val="24"/>
                <w:szCs w:val="24"/>
              </w:rPr>
              <w:t>ISVU, Ured za poslijediplomske studije, prodekanica za znanost i me</w:t>
            </w:r>
            <w:r w:rsidR="673C18C1" w:rsidRPr="275B5E67">
              <w:rPr>
                <w:rFonts w:ascii="Times New Roman" w:hAnsi="Times New Roman"/>
                <w:sz w:val="24"/>
                <w:szCs w:val="24"/>
              </w:rPr>
              <w:t>đunarodnu suradnju</w:t>
            </w:r>
          </w:p>
        </w:tc>
      </w:tr>
      <w:tr w:rsidR="001960E1" w:rsidRPr="00733998" w14:paraId="5A4579DC" w14:textId="77777777" w:rsidTr="275B5E67">
        <w:trPr>
          <w:cantSplit/>
          <w:trHeight w:val="515"/>
        </w:trPr>
        <w:tc>
          <w:tcPr>
            <w:tcW w:w="714" w:type="dxa"/>
          </w:tcPr>
          <w:p w14:paraId="1D4898AB" w14:textId="18C4FC7A" w:rsidR="001960E1" w:rsidRPr="00CD33B8" w:rsidRDefault="04199DFB" w:rsidP="001960E1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  <w:r w:rsidR="1C1E5612" w:rsidRPr="399F08E7">
              <w:rPr>
                <w:rFonts w:ascii="Times New Roman" w:hAnsi="Times New Roman"/>
                <w:sz w:val="24"/>
                <w:szCs w:val="24"/>
              </w:rPr>
              <w:t>8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14:paraId="0515AC58" w14:textId="67B0449F" w:rsidR="001960E1" w:rsidRPr="00733998" w:rsidRDefault="04199DFB" w:rsidP="399F08E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Osmisliti periodične ankete i fokus grupe kako bi se omogućio izravan utjecaj na proces revizije i razvoja novih studijskih programa.</w:t>
            </w:r>
          </w:p>
        </w:tc>
        <w:tc>
          <w:tcPr>
            <w:tcW w:w="5676" w:type="dxa"/>
          </w:tcPr>
          <w:p w14:paraId="2B8165BD" w14:textId="704583C4" w:rsidR="001960E1" w:rsidRPr="00733998" w:rsidRDefault="001960E1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F12">
              <w:rPr>
                <w:rFonts w:ascii="Times New Roman" w:hAnsi="Times New Roman"/>
                <w:sz w:val="24"/>
                <w:szCs w:val="24"/>
              </w:rPr>
              <w:t>Provedba periodičnih anketa, analiza i zaključci.</w:t>
            </w:r>
          </w:p>
        </w:tc>
        <w:tc>
          <w:tcPr>
            <w:tcW w:w="1090" w:type="dxa"/>
          </w:tcPr>
          <w:p w14:paraId="1E28DF3A" w14:textId="4CB4EC91" w:rsidR="001960E1" w:rsidRPr="00733998" w:rsidRDefault="001960E1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</w:t>
            </w:r>
            <w:r w:rsidR="3E127BEF" w:rsidRPr="275B5E67">
              <w:rPr>
                <w:rFonts w:ascii="Times New Roman" w:hAnsi="Times New Roman"/>
                <w:sz w:val="24"/>
                <w:szCs w:val="24"/>
              </w:rPr>
              <w:t>5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3" w:type="dxa"/>
          </w:tcPr>
          <w:p w14:paraId="21086633" w14:textId="76AF7F14" w:rsidR="001960E1" w:rsidRPr="00733998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Povjerenstvo za kvalitetu, Vijeće povjerenika</w:t>
            </w:r>
          </w:p>
        </w:tc>
      </w:tr>
      <w:tr w:rsidR="001960E1" w:rsidRPr="00733998" w14:paraId="127AB75A" w14:textId="77777777" w:rsidTr="275B5E67">
        <w:trPr>
          <w:cantSplit/>
          <w:trHeight w:val="500"/>
        </w:trPr>
        <w:tc>
          <w:tcPr>
            <w:tcW w:w="714" w:type="dxa"/>
          </w:tcPr>
          <w:p w14:paraId="3660C3C4" w14:textId="100A3CF6" w:rsidR="001960E1" w:rsidRPr="00CD33B8" w:rsidRDefault="04199DFB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</w:t>
            </w:r>
            <w:r w:rsidR="16B606F0" w:rsidRPr="399F08E7">
              <w:rPr>
                <w:rFonts w:ascii="Times New Roman" w:hAnsi="Times New Roman"/>
                <w:sz w:val="24"/>
                <w:szCs w:val="24"/>
              </w:rPr>
              <w:t>9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14:paraId="3942FDAF" w14:textId="45AB0FD0" w:rsidR="001960E1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Revidirane studijske programe uskladiti s prijedlozima standarda kvalifikacija gdje su oni izrađeni.</w:t>
            </w:r>
          </w:p>
        </w:tc>
        <w:tc>
          <w:tcPr>
            <w:tcW w:w="5676" w:type="dxa"/>
          </w:tcPr>
          <w:p w14:paraId="5A0B075A" w14:textId="4E8A679E" w:rsidR="001960E1" w:rsidRDefault="001960E1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D6B">
              <w:rPr>
                <w:rFonts w:ascii="Times New Roman" w:hAnsi="Times New Roman"/>
                <w:sz w:val="24"/>
                <w:szCs w:val="24"/>
              </w:rPr>
              <w:t>Izra</w:t>
            </w:r>
            <w:r>
              <w:rPr>
                <w:rFonts w:ascii="Times New Roman" w:hAnsi="Times New Roman"/>
                <w:sz w:val="24"/>
                <w:szCs w:val="24"/>
              </w:rPr>
              <w:t>diti</w:t>
            </w:r>
            <w:r w:rsidRPr="00C31D6B">
              <w:rPr>
                <w:rFonts w:ascii="Times New Roman" w:hAnsi="Times New Roman"/>
                <w:sz w:val="24"/>
                <w:szCs w:val="24"/>
              </w:rPr>
              <w:t xml:space="preserve"> prijedlo</w:t>
            </w:r>
            <w:r>
              <w:rPr>
                <w:rFonts w:ascii="Times New Roman" w:hAnsi="Times New Roman"/>
                <w:sz w:val="24"/>
                <w:szCs w:val="24"/>
              </w:rPr>
              <w:t>ge</w:t>
            </w:r>
            <w:r w:rsidRPr="00C31D6B">
              <w:rPr>
                <w:rFonts w:ascii="Times New Roman" w:hAnsi="Times New Roman"/>
                <w:sz w:val="24"/>
                <w:szCs w:val="24"/>
              </w:rPr>
              <w:t xml:space="preserve"> standarda zanimanja, standarda kvalifikacija i skupova ishoda učenja.</w:t>
            </w:r>
          </w:p>
        </w:tc>
        <w:tc>
          <w:tcPr>
            <w:tcW w:w="1090" w:type="dxa"/>
          </w:tcPr>
          <w:p w14:paraId="7425ED4C" w14:textId="2EB5F60F" w:rsidR="001960E1" w:rsidRPr="00733998" w:rsidRDefault="001960E1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50A">
              <w:rPr>
                <w:rFonts w:ascii="Times New Roman" w:hAnsi="Times New Roman"/>
                <w:sz w:val="24"/>
                <w:szCs w:val="24"/>
              </w:rPr>
              <w:t>Ciklički jednom godišnje</w:t>
            </w:r>
          </w:p>
        </w:tc>
        <w:tc>
          <w:tcPr>
            <w:tcW w:w="2513" w:type="dxa"/>
          </w:tcPr>
          <w:p w14:paraId="6E0D6222" w14:textId="15AD793D" w:rsidR="001960E1" w:rsidRPr="00733998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Dekan, prodekan za studijske programe, Fakultetsko vijeće, Ured za kvalitetu, Povjerenstvo za kvalitetu, Vijeće povjerenika</w:t>
            </w:r>
          </w:p>
        </w:tc>
      </w:tr>
      <w:tr w:rsidR="001960E1" w:rsidRPr="00733998" w14:paraId="12848ECC" w14:textId="77777777" w:rsidTr="275B5E67">
        <w:trPr>
          <w:cantSplit/>
          <w:trHeight w:val="500"/>
        </w:trPr>
        <w:tc>
          <w:tcPr>
            <w:tcW w:w="714" w:type="dxa"/>
          </w:tcPr>
          <w:p w14:paraId="08D8BB0F" w14:textId="2030E190" w:rsidR="001960E1" w:rsidRPr="00CD33B8" w:rsidRDefault="04199DFB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9.</w:t>
            </w:r>
            <w:r w:rsidR="4FADA826" w:rsidRPr="399F08E7">
              <w:rPr>
                <w:rFonts w:ascii="Times New Roman" w:hAnsi="Times New Roman"/>
                <w:sz w:val="24"/>
                <w:szCs w:val="24"/>
              </w:rPr>
              <w:t>10</w:t>
            </w:r>
            <w:r w:rsidRPr="399F08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14:paraId="7D8CED3C" w14:textId="3B10E031" w:rsidR="001960E1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Kontinuirano poticati izradu standarda kvalifikacija i standarda zanimanja za polja u kojima standardi nisu razvijeni.</w:t>
            </w:r>
          </w:p>
        </w:tc>
        <w:tc>
          <w:tcPr>
            <w:tcW w:w="5676" w:type="dxa"/>
          </w:tcPr>
          <w:p w14:paraId="22761F3E" w14:textId="11759923" w:rsidR="001960E1" w:rsidRDefault="001960E1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D6B">
              <w:rPr>
                <w:rFonts w:ascii="Times New Roman" w:hAnsi="Times New Roman"/>
                <w:sz w:val="24"/>
                <w:szCs w:val="24"/>
              </w:rPr>
              <w:t>Izra</w:t>
            </w:r>
            <w:r>
              <w:rPr>
                <w:rFonts w:ascii="Times New Roman" w:hAnsi="Times New Roman"/>
                <w:sz w:val="24"/>
                <w:szCs w:val="24"/>
              </w:rPr>
              <w:t>diti</w:t>
            </w:r>
            <w:r w:rsidRPr="00C31D6B">
              <w:rPr>
                <w:rFonts w:ascii="Times New Roman" w:hAnsi="Times New Roman"/>
                <w:sz w:val="24"/>
                <w:szCs w:val="24"/>
              </w:rPr>
              <w:t xml:space="preserve"> prijedlo</w:t>
            </w:r>
            <w:r>
              <w:rPr>
                <w:rFonts w:ascii="Times New Roman" w:hAnsi="Times New Roman"/>
                <w:sz w:val="24"/>
                <w:szCs w:val="24"/>
              </w:rPr>
              <w:t>ge</w:t>
            </w:r>
            <w:r w:rsidRPr="00C31D6B">
              <w:rPr>
                <w:rFonts w:ascii="Times New Roman" w:hAnsi="Times New Roman"/>
                <w:sz w:val="24"/>
                <w:szCs w:val="24"/>
              </w:rPr>
              <w:t xml:space="preserve"> standarda zanimanja, standarda kvalifikacija i skupova ishoda učenja.</w:t>
            </w:r>
          </w:p>
        </w:tc>
        <w:tc>
          <w:tcPr>
            <w:tcW w:w="1090" w:type="dxa"/>
          </w:tcPr>
          <w:p w14:paraId="28995E86" w14:textId="67808551" w:rsidR="001960E1" w:rsidRPr="00733998" w:rsidRDefault="001960E1" w:rsidP="001960E1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350A">
              <w:rPr>
                <w:rFonts w:ascii="Times New Roman" w:hAnsi="Times New Roman"/>
                <w:sz w:val="24"/>
                <w:szCs w:val="24"/>
              </w:rPr>
              <w:t>Ciklički jednom godišnje</w:t>
            </w:r>
          </w:p>
        </w:tc>
        <w:tc>
          <w:tcPr>
            <w:tcW w:w="2513" w:type="dxa"/>
          </w:tcPr>
          <w:p w14:paraId="1ECBFBB8" w14:textId="488757B5" w:rsidR="001960E1" w:rsidRPr="00733998" w:rsidRDefault="04199DFB" w:rsidP="399F08E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399F08E7">
              <w:rPr>
                <w:rFonts w:ascii="Times New Roman" w:hAnsi="Times New Roman"/>
                <w:sz w:val="24"/>
                <w:szCs w:val="24"/>
              </w:rPr>
              <w:t>Dekan, prodekan za studijske programe, Fakultetsko vijeće, Ured za kvalitetu, Povjerenstvo za kvalitetu, Vijeće povjerenika</w:t>
            </w:r>
          </w:p>
        </w:tc>
      </w:tr>
    </w:tbl>
    <w:p w14:paraId="3179F61E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</w:p>
    <w:p w14:paraId="70C9839F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840"/>
        <w:gridCol w:w="2535"/>
        <w:gridCol w:w="5739"/>
        <w:gridCol w:w="900"/>
        <w:gridCol w:w="2516"/>
      </w:tblGrid>
      <w:tr w:rsidR="00BE0699" w:rsidRPr="00733998" w14:paraId="002F5358" w14:textId="77777777" w:rsidTr="275B5E67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7DCB6D5C" w14:textId="04DC20CD" w:rsidR="00BE0699" w:rsidRPr="00733998" w:rsidRDefault="00BE0699" w:rsidP="00D87FA6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3C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Periodičk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 vanjsko osiguravanje kvalitete </w:t>
            </w:r>
            <w:r w:rsidRPr="00D93CF9">
              <w:rPr>
                <w:rFonts w:ascii="Times New Roman" w:hAnsi="Times New Roman"/>
                <w:b/>
                <w:sz w:val="24"/>
                <w:szCs w:val="24"/>
              </w:rPr>
              <w:br/>
              <w:t>[ESG 1.10]</w:t>
            </w:r>
          </w:p>
        </w:tc>
      </w:tr>
      <w:tr w:rsidR="00BE0699" w:rsidRPr="00733998" w14:paraId="085AB499" w14:textId="77777777" w:rsidTr="275B5E67">
        <w:trPr>
          <w:trHeight w:val="988"/>
          <w:tblHeader/>
        </w:trPr>
        <w:tc>
          <w:tcPr>
            <w:tcW w:w="3375" w:type="dxa"/>
            <w:gridSpan w:val="2"/>
            <w:vAlign w:val="center"/>
          </w:tcPr>
          <w:p w14:paraId="329D0041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739" w:type="dxa"/>
            <w:vAlign w:val="center"/>
          </w:tcPr>
          <w:p w14:paraId="4C1F9AAD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900" w:type="dxa"/>
            <w:vAlign w:val="center"/>
          </w:tcPr>
          <w:p w14:paraId="737DB7A3" w14:textId="77777777" w:rsidR="00BE0699" w:rsidRDefault="00BE0699" w:rsidP="00D87F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516" w:type="dxa"/>
            <w:vAlign w:val="center"/>
          </w:tcPr>
          <w:p w14:paraId="38FACB6C" w14:textId="77777777" w:rsidR="00BE0699" w:rsidRPr="00733998" w:rsidRDefault="00BE0699" w:rsidP="00D87F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D83F05" w:rsidRPr="00733998" w14:paraId="540BD9F1" w14:textId="77777777" w:rsidTr="275B5E67">
        <w:trPr>
          <w:cantSplit/>
          <w:trHeight w:val="515"/>
        </w:trPr>
        <w:tc>
          <w:tcPr>
            <w:tcW w:w="840" w:type="dxa"/>
          </w:tcPr>
          <w:p w14:paraId="1ACEF434" w14:textId="23D2C7EB" w:rsidR="00D83F05" w:rsidRPr="00CD33B8" w:rsidRDefault="00D83F05" w:rsidP="00D83F05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2535" w:type="dxa"/>
          </w:tcPr>
          <w:p w14:paraId="107B1F39" w14:textId="5135A4B1" w:rsidR="00D83F05" w:rsidRPr="00733998" w:rsidRDefault="7208ECED" w:rsidP="275B5E6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Uspostaviti sustav prikupljanja i objedinjivanja povratnih informacija studenata i vanjskih dionika o studijskim programima.</w:t>
            </w:r>
          </w:p>
        </w:tc>
        <w:tc>
          <w:tcPr>
            <w:tcW w:w="5739" w:type="dxa"/>
          </w:tcPr>
          <w:p w14:paraId="5E698740" w14:textId="11FC03BA" w:rsidR="00D83F05" w:rsidRPr="00733998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Uspostaviti procedure za prikupljanje i objedinjavanje povratnih informacija studenata i vanjskih dionika o studijskim programima.</w:t>
            </w:r>
          </w:p>
        </w:tc>
        <w:tc>
          <w:tcPr>
            <w:tcW w:w="900" w:type="dxa"/>
          </w:tcPr>
          <w:p w14:paraId="11768F46" w14:textId="03DB4C84" w:rsidR="00D83F05" w:rsidRPr="00733998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</w:t>
            </w:r>
            <w:r w:rsidR="26815E99" w:rsidRPr="275B5E67">
              <w:rPr>
                <w:rFonts w:ascii="Times New Roman" w:hAnsi="Times New Roman"/>
                <w:sz w:val="24"/>
                <w:szCs w:val="24"/>
              </w:rPr>
              <w:t>5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14:paraId="0C632EEC" w14:textId="6BF7DA65" w:rsidR="00D83F05" w:rsidRPr="00733998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prodekan za studijske programe</w:t>
            </w:r>
          </w:p>
        </w:tc>
      </w:tr>
      <w:tr w:rsidR="00D83F05" w:rsidRPr="00733998" w14:paraId="2C270323" w14:textId="77777777" w:rsidTr="275B5E67">
        <w:trPr>
          <w:cantSplit/>
          <w:trHeight w:val="500"/>
        </w:trPr>
        <w:tc>
          <w:tcPr>
            <w:tcW w:w="840" w:type="dxa"/>
          </w:tcPr>
          <w:p w14:paraId="65B4D3F5" w14:textId="52441D28" w:rsidR="00D83F05" w:rsidRPr="00CD33B8" w:rsidRDefault="00D83F05" w:rsidP="00D83F05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2535" w:type="dxa"/>
          </w:tcPr>
          <w:p w14:paraId="65343CF0" w14:textId="1E824A7B" w:rsidR="00D83F05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Uspostaviti mehanizam izrade preporuka za izmjene ishoda studijskih programa temeljem povratnih informacija studenata i vanjskih dionika.</w:t>
            </w:r>
          </w:p>
        </w:tc>
        <w:tc>
          <w:tcPr>
            <w:tcW w:w="5739" w:type="dxa"/>
          </w:tcPr>
          <w:p w14:paraId="2012A259" w14:textId="077018D8" w:rsidR="00D83F05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Korištenje preporuka za izmjene ishoda pojedinog studijskog programa temeljem povratnih informacija studenata i vanjskih dionika.</w:t>
            </w:r>
          </w:p>
        </w:tc>
        <w:tc>
          <w:tcPr>
            <w:tcW w:w="900" w:type="dxa"/>
          </w:tcPr>
          <w:p w14:paraId="05EAFE09" w14:textId="7275C6DF" w:rsidR="00D83F05" w:rsidRPr="00733998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516" w:type="dxa"/>
          </w:tcPr>
          <w:p w14:paraId="2320609C" w14:textId="2B5B3FE4" w:rsidR="00D83F05" w:rsidRPr="00733998" w:rsidRDefault="7208ECE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Ured za kvalitetu, prodekan za studijske programe</w:t>
            </w:r>
          </w:p>
        </w:tc>
      </w:tr>
      <w:tr w:rsidR="00D83F05" w:rsidRPr="00733998" w14:paraId="6D402F0C" w14:textId="77777777" w:rsidTr="275B5E67">
        <w:trPr>
          <w:cantSplit/>
          <w:trHeight w:val="500"/>
        </w:trPr>
        <w:tc>
          <w:tcPr>
            <w:tcW w:w="840" w:type="dxa"/>
          </w:tcPr>
          <w:p w14:paraId="6FB00D9C" w14:textId="4389798E" w:rsidR="00D83F05" w:rsidRPr="00CD33B8" w:rsidRDefault="00D83F05" w:rsidP="00D83F05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10.3.</w:t>
            </w:r>
          </w:p>
        </w:tc>
        <w:tc>
          <w:tcPr>
            <w:tcW w:w="2535" w:type="dxa"/>
          </w:tcPr>
          <w:p w14:paraId="500706D7" w14:textId="77777777" w:rsidR="00D83F05" w:rsidRDefault="00D83F05" w:rsidP="00D83F0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9" w:type="dxa"/>
          </w:tcPr>
          <w:p w14:paraId="389E58F9" w14:textId="77777777" w:rsidR="00D83F05" w:rsidRDefault="00D83F05" w:rsidP="00D83F0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DC80D64" w14:textId="77777777" w:rsidR="00D83F05" w:rsidRPr="00733998" w:rsidRDefault="00D83F05" w:rsidP="00D83F0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14:paraId="6EB6935C" w14:textId="77777777" w:rsidR="00D83F05" w:rsidRPr="00733998" w:rsidRDefault="00D83F05" w:rsidP="00D83F0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8CDD34" w14:textId="2EE3B5FD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840"/>
        <w:gridCol w:w="2491"/>
        <w:gridCol w:w="5696"/>
        <w:gridCol w:w="1030"/>
        <w:gridCol w:w="2473"/>
      </w:tblGrid>
      <w:tr w:rsidR="00A06B06" w:rsidRPr="00733998" w14:paraId="4B115D87" w14:textId="77777777" w:rsidTr="07FE9220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0725AAAD" w14:textId="1741FD4D" w:rsidR="00A06B06" w:rsidRPr="00733998" w:rsidRDefault="00A06B06" w:rsidP="00BE0699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0F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Znanstvenoistraživačka i </w:t>
            </w:r>
            <w:proofErr w:type="spellStart"/>
            <w:r w:rsidRPr="000D0F60">
              <w:rPr>
                <w:rFonts w:ascii="Times New Roman" w:hAnsi="Times New Roman"/>
                <w:b/>
                <w:sz w:val="24"/>
                <w:szCs w:val="24"/>
              </w:rPr>
              <w:t>umjetničk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>oistraživačka</w:t>
            </w:r>
            <w:proofErr w:type="spellEnd"/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 djelatnost (Pravilnik o SOK </w:t>
            </w:r>
            <w:proofErr w:type="spellStart"/>
            <w:r w:rsidR="00BE0699">
              <w:rPr>
                <w:rFonts w:ascii="Times New Roman" w:hAnsi="Times New Roman"/>
                <w:b/>
                <w:sz w:val="24"/>
                <w:szCs w:val="24"/>
              </w:rPr>
              <w:t>SuZg</w:t>
            </w:r>
            <w:proofErr w:type="spellEnd"/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, područje br. 11.) </w:t>
            </w:r>
          </w:p>
        </w:tc>
      </w:tr>
      <w:tr w:rsidR="00A06B06" w:rsidRPr="00733998" w14:paraId="5CC89FB9" w14:textId="77777777" w:rsidTr="07FE9220">
        <w:trPr>
          <w:trHeight w:val="988"/>
          <w:tblHeader/>
        </w:trPr>
        <w:tc>
          <w:tcPr>
            <w:tcW w:w="3331" w:type="dxa"/>
            <w:gridSpan w:val="2"/>
            <w:vAlign w:val="center"/>
          </w:tcPr>
          <w:p w14:paraId="743DE419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696" w:type="dxa"/>
            <w:vAlign w:val="center"/>
          </w:tcPr>
          <w:p w14:paraId="05648E0B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030" w:type="dxa"/>
            <w:vAlign w:val="center"/>
          </w:tcPr>
          <w:p w14:paraId="7DA9F251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73" w:type="dxa"/>
            <w:vAlign w:val="center"/>
          </w:tcPr>
          <w:p w14:paraId="7BC201B6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A06B06" w:rsidRPr="00733998" w14:paraId="2639D6BF" w14:textId="77777777" w:rsidTr="07FE9220">
        <w:trPr>
          <w:cantSplit/>
          <w:trHeight w:val="515"/>
        </w:trPr>
        <w:tc>
          <w:tcPr>
            <w:tcW w:w="840" w:type="dxa"/>
          </w:tcPr>
          <w:p w14:paraId="17A458BF" w14:textId="1D8D5B77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2491" w:type="dxa"/>
          </w:tcPr>
          <w:p w14:paraId="16ED5761" w14:textId="46CB3CAC" w:rsidR="00A06B06" w:rsidRPr="00733998" w:rsidRDefault="51136090" w:rsidP="275B5E6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Olakšati objavljivanje radova na svjetskim jezicima u recenziranim međunarodnim časopisima i u drugim publikacijama renomiranih izdavača</w:t>
            </w:r>
          </w:p>
        </w:tc>
        <w:tc>
          <w:tcPr>
            <w:tcW w:w="5696" w:type="dxa"/>
          </w:tcPr>
          <w:p w14:paraId="2A3DDC5C" w14:textId="4F346477" w:rsidR="00A06B06" w:rsidRPr="00733998" w:rsidRDefault="0FCA484A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Izraditi novu mrežn</w:t>
            </w:r>
            <w:r w:rsidR="45E4FCA4" w:rsidRPr="0C084CA8">
              <w:rPr>
                <w:rFonts w:ascii="Times New Roman" w:hAnsi="Times New Roman"/>
                <w:sz w:val="24"/>
                <w:szCs w:val="24"/>
              </w:rPr>
              <w:t>u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 xml:space="preserve"> stranic</w:t>
            </w:r>
            <w:r w:rsidR="052C0A3C" w:rsidRPr="0C084CA8">
              <w:rPr>
                <w:rFonts w:ascii="Times New Roman" w:hAnsi="Times New Roman"/>
                <w:sz w:val="24"/>
                <w:szCs w:val="24"/>
              </w:rPr>
              <w:t>u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 xml:space="preserve"> Fakulteta na engleskom jeziku s osvrtom na istraživačka postignuća i znanstveni rad zaposlenika Fakulteta.</w:t>
            </w:r>
          </w:p>
        </w:tc>
        <w:tc>
          <w:tcPr>
            <w:tcW w:w="1030" w:type="dxa"/>
          </w:tcPr>
          <w:p w14:paraId="223B9123" w14:textId="43C4826B" w:rsidR="00A06B06" w:rsidRPr="00733998" w:rsidRDefault="57E9E349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73" w:type="dxa"/>
          </w:tcPr>
          <w:p w14:paraId="623BABC7" w14:textId="288E5A51" w:rsidR="00A06B06" w:rsidRPr="00733998" w:rsidRDefault="0B0F223F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Prodekan</w:t>
            </w:r>
            <w:r w:rsidR="4512EF49" w:rsidRPr="0C084CA8">
              <w:rPr>
                <w:rFonts w:ascii="Times New Roman" w:hAnsi="Times New Roman"/>
                <w:sz w:val="24"/>
                <w:szCs w:val="24"/>
              </w:rPr>
              <w:t>ica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 xml:space="preserve"> za znanost i međunarodnu suradnju, Ured za znanost i projekte, Povjerenstvo za evaluaciju prijava na natječaj za institucijske projekte</w:t>
            </w:r>
          </w:p>
        </w:tc>
      </w:tr>
      <w:tr w:rsidR="00A06B06" w:rsidRPr="00733998" w14:paraId="0475A2B9" w14:textId="77777777" w:rsidTr="07FE9220">
        <w:trPr>
          <w:cantSplit/>
          <w:trHeight w:val="500"/>
        </w:trPr>
        <w:tc>
          <w:tcPr>
            <w:tcW w:w="840" w:type="dxa"/>
          </w:tcPr>
          <w:p w14:paraId="13F034FB" w14:textId="56E38505" w:rsidR="00A06B06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2491" w:type="dxa"/>
          </w:tcPr>
          <w:p w14:paraId="012D41A0" w14:textId="545D7069" w:rsidR="00A06B06" w:rsidRDefault="73FAF968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Informacije o objavljenim recentnim publikacijama</w:t>
            </w:r>
            <w:r w:rsidRPr="275B5E6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 xml:space="preserve">znanstveno-nastavnog osoblja u recenziranim časopisima, kao i knjiga i poglavlja u knjigama kod </w:t>
            </w:r>
            <w:proofErr w:type="spellStart"/>
            <w:r w:rsidRPr="275B5E67">
              <w:rPr>
                <w:rFonts w:ascii="Times New Roman" w:hAnsi="Times New Roman"/>
                <w:sz w:val="24"/>
                <w:szCs w:val="24"/>
              </w:rPr>
              <w:t>renominiranih</w:t>
            </w:r>
            <w:proofErr w:type="spellEnd"/>
            <w:r w:rsidRPr="275B5E67">
              <w:rPr>
                <w:rFonts w:ascii="Times New Roman" w:hAnsi="Times New Roman"/>
                <w:sz w:val="24"/>
                <w:szCs w:val="24"/>
              </w:rPr>
              <w:t xml:space="preserve"> izdavača dijelit će se s međunarodnom javnošću i na mrežnim stranicama Fakulteta i kroz Newsletter (na engleskome jeziku).</w:t>
            </w:r>
          </w:p>
        </w:tc>
        <w:tc>
          <w:tcPr>
            <w:tcW w:w="5696" w:type="dxa"/>
          </w:tcPr>
          <w:p w14:paraId="6B783A26" w14:textId="77777777" w:rsidR="00A06B06" w:rsidRDefault="6BA1985E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Izraditi Newsletter s</w:t>
            </w:r>
            <w:r w:rsidRPr="275B5E6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osvrtom na istraživačka postignuća i znanstveni rad zaposlenika Fakulteta, koji se dijeli s međunarodnom znanstvenom javnošću.</w:t>
            </w:r>
          </w:p>
          <w:p w14:paraId="403B52B1" w14:textId="4FA733D8" w:rsidR="00E46F09" w:rsidRDefault="1ACEFC90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Objaviti osvrte na nova izdanja FF Pressa u znanstvenom Newsletteru, na mrežnim stranicama i LinkedIn profilu Fakulteta.</w:t>
            </w:r>
          </w:p>
        </w:tc>
        <w:tc>
          <w:tcPr>
            <w:tcW w:w="1030" w:type="dxa"/>
          </w:tcPr>
          <w:p w14:paraId="3EE039A7" w14:textId="6648FBF8" w:rsidR="00A06B06" w:rsidRPr="00733998" w:rsidRDefault="73FAF968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dvaput godišnje</w:t>
            </w:r>
          </w:p>
        </w:tc>
        <w:tc>
          <w:tcPr>
            <w:tcW w:w="2473" w:type="dxa"/>
          </w:tcPr>
          <w:p w14:paraId="3B108972" w14:textId="38F4476C" w:rsidR="00A06B06" w:rsidRPr="00733998" w:rsidRDefault="5FB92846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Prodekan</w:t>
            </w:r>
            <w:r w:rsidR="2A4772A3" w:rsidRPr="0C084CA8">
              <w:rPr>
                <w:rFonts w:ascii="Times New Roman" w:hAnsi="Times New Roman"/>
                <w:sz w:val="24"/>
                <w:szCs w:val="24"/>
              </w:rPr>
              <w:t>ica</w:t>
            </w:r>
            <w:r w:rsidR="0E18B6EA" w:rsidRPr="0C084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za znanost i međunarodnu suradnju, Ured za znanost i projekte, Povjerenstvo za evaluaciju prijava na natječaj za institucijske projekte</w:t>
            </w:r>
          </w:p>
        </w:tc>
      </w:tr>
      <w:tr w:rsidR="00A06B06" w:rsidRPr="00733998" w14:paraId="2E96AE53" w14:textId="77777777" w:rsidTr="07FE9220">
        <w:trPr>
          <w:cantSplit/>
          <w:trHeight w:val="500"/>
        </w:trPr>
        <w:tc>
          <w:tcPr>
            <w:tcW w:w="840" w:type="dxa"/>
          </w:tcPr>
          <w:p w14:paraId="2FF0518C" w14:textId="53295330" w:rsidR="00A06B06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11.3.</w:t>
            </w:r>
          </w:p>
        </w:tc>
        <w:tc>
          <w:tcPr>
            <w:tcW w:w="2491" w:type="dxa"/>
          </w:tcPr>
          <w:p w14:paraId="3175467F" w14:textId="7197299D" w:rsidR="00A06B06" w:rsidRDefault="74E1EE5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Analizirati funkcioniranje Ureda za znanost i projekte s obzirom na sve veći broj kolaborativnih projekata. Zaposliti optimalan broj zaposlenika.</w:t>
            </w:r>
          </w:p>
        </w:tc>
        <w:tc>
          <w:tcPr>
            <w:tcW w:w="5696" w:type="dxa"/>
          </w:tcPr>
          <w:p w14:paraId="7B1E396B" w14:textId="5DCD30F6" w:rsidR="00A06B06" w:rsidRDefault="2B81EB15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Analizirati funkcioniranja Ureda za znanost i projekte. Zaposlen optimalan broj zaposlenika.</w:t>
            </w:r>
          </w:p>
        </w:tc>
        <w:tc>
          <w:tcPr>
            <w:tcW w:w="1030" w:type="dxa"/>
          </w:tcPr>
          <w:p w14:paraId="518DC26B" w14:textId="4D382D7A" w:rsidR="00A06B06" w:rsidRPr="00733998" w:rsidRDefault="688FD44A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</w:t>
            </w:r>
            <w:r w:rsidR="2CBF5081" w:rsidRPr="275B5E67">
              <w:rPr>
                <w:rFonts w:ascii="Times New Roman" w:hAnsi="Times New Roman"/>
                <w:sz w:val="24"/>
                <w:szCs w:val="24"/>
              </w:rPr>
              <w:t>4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14:paraId="46686926" w14:textId="55CBB0BF" w:rsidR="00A06B06" w:rsidRPr="00733998" w:rsidRDefault="2B81EB15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Dekan, prodekan za organizaciju i razvoj, Ured za znanost i projekte</w:t>
            </w:r>
          </w:p>
        </w:tc>
      </w:tr>
      <w:tr w:rsidR="0074040A" w:rsidRPr="00733998" w14:paraId="37D77FE7" w14:textId="77777777" w:rsidTr="07FE9220">
        <w:trPr>
          <w:cantSplit/>
          <w:trHeight w:val="500"/>
        </w:trPr>
        <w:tc>
          <w:tcPr>
            <w:tcW w:w="840" w:type="dxa"/>
          </w:tcPr>
          <w:p w14:paraId="39C338DD" w14:textId="0B013AB3" w:rsidR="0074040A" w:rsidRDefault="0074040A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2491" w:type="dxa"/>
          </w:tcPr>
          <w:p w14:paraId="116945CA" w14:textId="28959B34" w:rsidR="0074040A" w:rsidRPr="008B43C3" w:rsidRDefault="3B68537D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 xml:space="preserve">Revidirati natječaj za financiranje institucijskih </w:t>
            </w:r>
            <w:r w:rsidR="094D0362" w:rsidRPr="275B5E67">
              <w:rPr>
                <w:rFonts w:ascii="Times New Roman" w:hAnsi="Times New Roman"/>
                <w:sz w:val="24"/>
                <w:szCs w:val="24"/>
              </w:rPr>
              <w:t>istraživačkih projekata Fakulteta.</w:t>
            </w:r>
          </w:p>
        </w:tc>
        <w:tc>
          <w:tcPr>
            <w:tcW w:w="5696" w:type="dxa"/>
          </w:tcPr>
          <w:p w14:paraId="0EA6FF26" w14:textId="50B9D4B4" w:rsidR="0074040A" w:rsidRPr="00585464" w:rsidRDefault="083C8433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Revizija natječaja za financiranje institucijskih istraživačkih projekata Fakulteta.</w:t>
            </w:r>
          </w:p>
        </w:tc>
        <w:tc>
          <w:tcPr>
            <w:tcW w:w="1030" w:type="dxa"/>
          </w:tcPr>
          <w:p w14:paraId="37970117" w14:textId="0FA7D871" w:rsidR="0074040A" w:rsidRPr="00ED0ACB" w:rsidRDefault="6329E932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202</w:t>
            </w:r>
            <w:r w:rsidR="71FA8994" w:rsidRPr="0C084CA8">
              <w:rPr>
                <w:rFonts w:ascii="Times New Roman" w:hAnsi="Times New Roman"/>
                <w:sz w:val="24"/>
                <w:szCs w:val="24"/>
              </w:rPr>
              <w:t>5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73" w:type="dxa"/>
          </w:tcPr>
          <w:p w14:paraId="3711903F" w14:textId="293EA32C" w:rsidR="0074040A" w:rsidRPr="00585464" w:rsidRDefault="6329E932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Dekan, prodekan za poslovanje,</w:t>
            </w:r>
            <w:r w:rsidR="672F865C" w:rsidRPr="0C084CA8">
              <w:rPr>
                <w:rFonts w:ascii="Times New Roman" w:hAnsi="Times New Roman"/>
                <w:sz w:val="24"/>
                <w:szCs w:val="24"/>
              </w:rPr>
              <w:t xml:space="preserve"> prodekanica za znanost i međunarodnu suradnju,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 xml:space="preserve"> Povjerenstvo za evaluaciju prijava na natječaj za institucijske projekte</w:t>
            </w:r>
          </w:p>
        </w:tc>
      </w:tr>
      <w:tr w:rsidR="0C084CA8" w14:paraId="38908DD4" w14:textId="77777777" w:rsidTr="07FE9220">
        <w:trPr>
          <w:cantSplit/>
          <w:trHeight w:val="300"/>
        </w:trPr>
        <w:tc>
          <w:tcPr>
            <w:tcW w:w="840" w:type="dxa"/>
          </w:tcPr>
          <w:p w14:paraId="5B43DA0E" w14:textId="7005E4BF" w:rsidR="64086DE6" w:rsidRDefault="64086DE6" w:rsidP="0C08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2491" w:type="dxa"/>
          </w:tcPr>
          <w:p w14:paraId="0290B9E1" w14:textId="3757A24C" w:rsidR="64086DE6" w:rsidRDefault="64086DE6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Prezentacija istraživačkih projekata koji se provode na Fakultetu.</w:t>
            </w:r>
          </w:p>
        </w:tc>
        <w:tc>
          <w:tcPr>
            <w:tcW w:w="5696" w:type="dxa"/>
          </w:tcPr>
          <w:p w14:paraId="42A21BFF" w14:textId="6B74C4B0" w:rsidR="4BE96660" w:rsidRDefault="4BE96660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Organiziranje događanja na kojima se pre</w:t>
            </w:r>
            <w:r w:rsidR="587EAB41" w:rsidRPr="0C084CA8">
              <w:rPr>
                <w:rFonts w:ascii="Times New Roman" w:hAnsi="Times New Roman"/>
                <w:sz w:val="24"/>
                <w:szCs w:val="24"/>
              </w:rPr>
              <w:t>dstavlj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aju različiti oblici znanstvenoistraživačke djelatnosti te projekti financirani iz različitih izvora</w:t>
            </w:r>
            <w:r w:rsidR="5F656FA4" w:rsidRPr="0C084CA8">
              <w:rPr>
                <w:rFonts w:ascii="Times New Roman" w:hAnsi="Times New Roman"/>
                <w:sz w:val="24"/>
                <w:szCs w:val="24"/>
              </w:rPr>
              <w:t xml:space="preserve"> (projekti HRZZ-a, bilateralni projekti itd.).</w:t>
            </w:r>
          </w:p>
        </w:tc>
        <w:tc>
          <w:tcPr>
            <w:tcW w:w="1030" w:type="dxa"/>
          </w:tcPr>
          <w:p w14:paraId="5AE731AE" w14:textId="0371D75A" w:rsidR="5F656FA4" w:rsidRDefault="5F656FA4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73" w:type="dxa"/>
          </w:tcPr>
          <w:p w14:paraId="6EA55A6A" w14:textId="73DB2AD7" w:rsidR="5F656FA4" w:rsidRDefault="5F656FA4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Prodekanica za znanost i međunarodnu suradnju, Ured za znanost i projekte</w:t>
            </w:r>
          </w:p>
        </w:tc>
      </w:tr>
    </w:tbl>
    <w:p w14:paraId="3484F8DB" w14:textId="0E19EAE2" w:rsidR="0C084CA8" w:rsidRDefault="0C084CA8"/>
    <w:p w14:paraId="65AA5F9F" w14:textId="159059C9" w:rsidR="00BE0699" w:rsidRDefault="00BE0699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5DD11E5A" w14:textId="77777777" w:rsidR="00BE0699" w:rsidRDefault="00BE06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1FC4283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54233CD0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795"/>
        <w:gridCol w:w="2553"/>
        <w:gridCol w:w="5713"/>
        <w:gridCol w:w="976"/>
        <w:gridCol w:w="2493"/>
      </w:tblGrid>
      <w:tr w:rsidR="00A06B06" w:rsidRPr="00733998" w14:paraId="5C12D3F7" w14:textId="77777777" w:rsidTr="07FE9220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66E0E089" w14:textId="53984962" w:rsidR="00A06B06" w:rsidRPr="00BE0699" w:rsidRDefault="00A06B06" w:rsidP="00BE0699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0699">
              <w:rPr>
                <w:rFonts w:ascii="Times New Roman" w:hAnsi="Times New Roman"/>
                <w:b/>
                <w:sz w:val="24"/>
                <w:szCs w:val="24"/>
              </w:rPr>
              <w:t>Stručna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 i umjetnička</w:t>
            </w:r>
            <w:r w:rsidRPr="00BE0699">
              <w:rPr>
                <w:rFonts w:ascii="Times New Roman" w:hAnsi="Times New Roman"/>
                <w:b/>
                <w:sz w:val="24"/>
                <w:szCs w:val="24"/>
              </w:rPr>
              <w:t xml:space="preserve"> djelatnost</w:t>
            </w:r>
            <w:r w:rsidR="00BE0699">
              <w:rPr>
                <w:rFonts w:ascii="Times New Roman" w:hAnsi="Times New Roman"/>
                <w:b/>
                <w:sz w:val="24"/>
                <w:szCs w:val="24"/>
              </w:rPr>
              <w:t xml:space="preserve"> (Pravilnik o </w:t>
            </w:r>
            <w:r w:rsidR="00CD33B8">
              <w:rPr>
                <w:rFonts w:ascii="Times New Roman" w:hAnsi="Times New Roman"/>
                <w:b/>
                <w:sz w:val="24"/>
                <w:szCs w:val="24"/>
              </w:rPr>
              <w:t xml:space="preserve">SOK </w:t>
            </w:r>
            <w:proofErr w:type="spellStart"/>
            <w:r w:rsidR="00CD33B8">
              <w:rPr>
                <w:rFonts w:ascii="Times New Roman" w:hAnsi="Times New Roman"/>
                <w:b/>
                <w:sz w:val="24"/>
                <w:szCs w:val="24"/>
              </w:rPr>
              <w:t>SuZg</w:t>
            </w:r>
            <w:proofErr w:type="spellEnd"/>
            <w:r w:rsidR="00CD33B8">
              <w:rPr>
                <w:rFonts w:ascii="Times New Roman" w:hAnsi="Times New Roman"/>
                <w:b/>
                <w:sz w:val="24"/>
                <w:szCs w:val="24"/>
              </w:rPr>
              <w:t>, područje br. 12)</w:t>
            </w:r>
          </w:p>
        </w:tc>
      </w:tr>
      <w:tr w:rsidR="00A06B06" w:rsidRPr="00733998" w14:paraId="5ECDE182" w14:textId="77777777" w:rsidTr="07FE9220">
        <w:trPr>
          <w:trHeight w:val="988"/>
          <w:tblHeader/>
        </w:trPr>
        <w:tc>
          <w:tcPr>
            <w:tcW w:w="3348" w:type="dxa"/>
            <w:gridSpan w:val="2"/>
            <w:vAlign w:val="center"/>
          </w:tcPr>
          <w:p w14:paraId="595A8FA8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713" w:type="dxa"/>
            <w:vAlign w:val="center"/>
          </w:tcPr>
          <w:p w14:paraId="02461393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976" w:type="dxa"/>
            <w:vAlign w:val="center"/>
          </w:tcPr>
          <w:p w14:paraId="5569A553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93" w:type="dxa"/>
            <w:vAlign w:val="center"/>
          </w:tcPr>
          <w:p w14:paraId="50F84076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0A06B06" w:rsidRPr="00733998" w14:paraId="46DC250C" w14:textId="77777777" w:rsidTr="07FE9220">
        <w:trPr>
          <w:cantSplit/>
          <w:trHeight w:val="515"/>
        </w:trPr>
        <w:tc>
          <w:tcPr>
            <w:tcW w:w="795" w:type="dxa"/>
          </w:tcPr>
          <w:p w14:paraId="1B510E9F" w14:textId="76D25CC9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2553" w:type="dxa"/>
          </w:tcPr>
          <w:p w14:paraId="0FAAADCD" w14:textId="4E7EA419" w:rsidR="00A06B06" w:rsidRPr="00733998" w:rsidRDefault="6139AEFC" w:rsidP="275B5E6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Strategija povećanja sredstava iz suradnje s industrijom i lokalnom zajednicom.</w:t>
            </w:r>
          </w:p>
        </w:tc>
        <w:tc>
          <w:tcPr>
            <w:tcW w:w="5713" w:type="dxa"/>
          </w:tcPr>
          <w:p w14:paraId="21DA4241" w14:textId="6B6A3456" w:rsidR="00A06B06" w:rsidRPr="00733998" w:rsidRDefault="6139AEFC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Izraditi strategiju povećanja sredstava iz suradnje s industrijom i lokalnom zajednicom.</w:t>
            </w:r>
          </w:p>
        </w:tc>
        <w:tc>
          <w:tcPr>
            <w:tcW w:w="976" w:type="dxa"/>
          </w:tcPr>
          <w:p w14:paraId="4D2C749B" w14:textId="71D9E324" w:rsidR="00A06B06" w:rsidRPr="00733998" w:rsidRDefault="3628506A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93" w:type="dxa"/>
          </w:tcPr>
          <w:p w14:paraId="3D82329A" w14:textId="69FEEB8E" w:rsidR="00A06B06" w:rsidRPr="00733998" w:rsidRDefault="6139AEFC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Prodekan za organizaciju i razvoj, prodekan za poslovanje</w:t>
            </w:r>
          </w:p>
        </w:tc>
      </w:tr>
      <w:tr w:rsidR="00A06B06" w:rsidRPr="00733998" w14:paraId="0B6A8638" w14:textId="77777777" w:rsidTr="07FE9220">
        <w:trPr>
          <w:cantSplit/>
          <w:trHeight w:val="500"/>
        </w:trPr>
        <w:tc>
          <w:tcPr>
            <w:tcW w:w="795" w:type="dxa"/>
          </w:tcPr>
          <w:p w14:paraId="068614CE" w14:textId="469C54E8" w:rsidR="00A06B06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2553" w:type="dxa"/>
          </w:tcPr>
          <w:p w14:paraId="60D8D556" w14:textId="73C19B1B" w:rsidR="00A06B06" w:rsidRDefault="402E4E42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Zaposliti optimalni broj potrebnog administrativnog i nastavnog osoblja.</w:t>
            </w:r>
          </w:p>
        </w:tc>
        <w:tc>
          <w:tcPr>
            <w:tcW w:w="5713" w:type="dxa"/>
          </w:tcPr>
          <w:p w14:paraId="797D2E6A" w14:textId="330CCABC" w:rsidR="00A06B06" w:rsidRDefault="29980449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Odobreni godišnji planovi upravljanja ljudskim potencijalima.</w:t>
            </w:r>
            <w:r w:rsidRPr="275B5E6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Godišnji izvještaji sustava za evidenciju nastave. Sustav COP.</w:t>
            </w:r>
          </w:p>
        </w:tc>
        <w:tc>
          <w:tcPr>
            <w:tcW w:w="976" w:type="dxa"/>
          </w:tcPr>
          <w:p w14:paraId="526A811B" w14:textId="6613B69B" w:rsidR="00A06B06" w:rsidRPr="00733998" w:rsidRDefault="61BE6041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na početku i na kraju svake ak. godine</w:t>
            </w:r>
          </w:p>
        </w:tc>
        <w:tc>
          <w:tcPr>
            <w:tcW w:w="2493" w:type="dxa"/>
          </w:tcPr>
          <w:p w14:paraId="5AE7D886" w14:textId="5E703523" w:rsidR="00A06B06" w:rsidRPr="00733998" w:rsidRDefault="29980449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Dekan, prodekan za organizaciju i razvoj,</w:t>
            </w:r>
            <w:r w:rsidRPr="275B5E6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prodekan za poslovanje</w:t>
            </w:r>
          </w:p>
        </w:tc>
      </w:tr>
      <w:tr w:rsidR="00A06B06" w:rsidRPr="00733998" w14:paraId="5AE59C91" w14:textId="77777777" w:rsidTr="07FE9220">
        <w:trPr>
          <w:cantSplit/>
          <w:trHeight w:val="500"/>
        </w:trPr>
        <w:tc>
          <w:tcPr>
            <w:tcW w:w="795" w:type="dxa"/>
          </w:tcPr>
          <w:p w14:paraId="10ABB749" w14:textId="7E8722E1" w:rsidR="00A06B06" w:rsidRPr="00CD33B8" w:rsidRDefault="00CD33B8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2553" w:type="dxa"/>
          </w:tcPr>
          <w:p w14:paraId="26A3340D" w14:textId="65679D81" w:rsidR="00A06B06" w:rsidRDefault="1A151B68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Uvesti raspodjelu internih sredstava na temelju preciznije valorizacije projektnih prijedloga.</w:t>
            </w:r>
          </w:p>
        </w:tc>
        <w:tc>
          <w:tcPr>
            <w:tcW w:w="5713" w:type="dxa"/>
          </w:tcPr>
          <w:p w14:paraId="5E10A9F7" w14:textId="03058883" w:rsidR="00A06B06" w:rsidRDefault="2D211AE5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Izrađen sustav interne raspodjele na temelju precizne valorizacije projektnih prijedloga.</w:t>
            </w:r>
          </w:p>
        </w:tc>
        <w:tc>
          <w:tcPr>
            <w:tcW w:w="976" w:type="dxa"/>
          </w:tcPr>
          <w:p w14:paraId="4055615E" w14:textId="4E228C70" w:rsidR="00A06B06" w:rsidRPr="00733998" w:rsidRDefault="2D211AE5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2024.</w:t>
            </w:r>
          </w:p>
        </w:tc>
        <w:tc>
          <w:tcPr>
            <w:tcW w:w="2493" w:type="dxa"/>
          </w:tcPr>
          <w:p w14:paraId="2685178F" w14:textId="4D73FD8C" w:rsidR="00A06B06" w:rsidRPr="00733998" w:rsidRDefault="2D211AE5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Dekan, prodekan za poslovanje, Povjerenstvo za evaluaciju prijava na natječaj za institucijske projekte</w:t>
            </w:r>
          </w:p>
        </w:tc>
      </w:tr>
      <w:tr w:rsidR="005855CB" w:rsidRPr="00733998" w14:paraId="5F40046D" w14:textId="77777777" w:rsidTr="07FE9220">
        <w:trPr>
          <w:cantSplit/>
          <w:trHeight w:val="500"/>
        </w:trPr>
        <w:tc>
          <w:tcPr>
            <w:tcW w:w="795" w:type="dxa"/>
          </w:tcPr>
          <w:p w14:paraId="7572A413" w14:textId="249E8BE2" w:rsidR="005855CB" w:rsidRDefault="5AEDB8F9" w:rsidP="00CD33B8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2553" w:type="dxa"/>
          </w:tcPr>
          <w:p w14:paraId="4A0D64DD" w14:textId="561D47C5" w:rsidR="005855CB" w:rsidRPr="00A253D0" w:rsidRDefault="5AEDB8F9" w:rsidP="07FE9220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Izrada izvješća o stručnom</w:t>
            </w:r>
          </w:p>
        </w:tc>
        <w:tc>
          <w:tcPr>
            <w:tcW w:w="5713" w:type="dxa"/>
          </w:tcPr>
          <w:p w14:paraId="7EE344C7" w14:textId="3F4AA3F2" w:rsidR="005855CB" w:rsidRPr="005855CB" w:rsidRDefault="5AEDB8F9" w:rsidP="07FE9220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Izrađeno i objavljeno izvješće o stručnom radu sastavnice u akademskoj godini.</w:t>
            </w:r>
          </w:p>
        </w:tc>
        <w:tc>
          <w:tcPr>
            <w:tcW w:w="976" w:type="dxa"/>
          </w:tcPr>
          <w:p w14:paraId="6FD285F8" w14:textId="41178695" w:rsidR="005855CB" w:rsidRPr="005855CB" w:rsidRDefault="5AEDB8F9" w:rsidP="005855C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veljača 2025.</w:t>
            </w:r>
          </w:p>
        </w:tc>
        <w:tc>
          <w:tcPr>
            <w:tcW w:w="2493" w:type="dxa"/>
          </w:tcPr>
          <w:p w14:paraId="7A6A68B6" w14:textId="6AF06FB0" w:rsidR="005855CB" w:rsidRPr="005855CB" w:rsidRDefault="5AEDB8F9" w:rsidP="07FE9220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Uprava, Fakultetsko vijeće, Ured za informiranje</w:t>
            </w:r>
          </w:p>
        </w:tc>
      </w:tr>
    </w:tbl>
    <w:p w14:paraId="35B45BCA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60907F70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2275D124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2530" w:type="dxa"/>
        <w:tblLook w:val="0620" w:firstRow="1" w:lastRow="0" w:firstColumn="0" w:lastColumn="0" w:noHBand="1" w:noVBand="1"/>
      </w:tblPr>
      <w:tblGrid>
        <w:gridCol w:w="900"/>
        <w:gridCol w:w="2377"/>
        <w:gridCol w:w="5691"/>
        <w:gridCol w:w="1096"/>
        <w:gridCol w:w="2466"/>
      </w:tblGrid>
      <w:tr w:rsidR="00A06B06" w:rsidRPr="00733998" w14:paraId="7DFF79F1" w14:textId="77777777" w:rsidTr="30A72686">
        <w:trPr>
          <w:trHeight w:val="551"/>
          <w:tblHeader/>
        </w:trPr>
        <w:tc>
          <w:tcPr>
            <w:tcW w:w="12530" w:type="dxa"/>
            <w:gridSpan w:val="5"/>
            <w:shd w:val="clear" w:color="auto" w:fill="DEEAF6" w:themeFill="accent1" w:themeFillTint="33"/>
          </w:tcPr>
          <w:p w14:paraId="47EA2E4F" w14:textId="2016EA6C" w:rsidR="00A06B06" w:rsidRPr="00733998" w:rsidRDefault="00A06B06" w:rsidP="00EA186B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3998">
              <w:rPr>
                <w:rFonts w:ascii="Times New Roman" w:hAnsi="Times New Roman"/>
                <w:b/>
                <w:sz w:val="24"/>
                <w:szCs w:val="24"/>
              </w:rPr>
              <w:t>Mobilnost</w:t>
            </w:r>
            <w:r w:rsidR="00CD33B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33998">
              <w:rPr>
                <w:rFonts w:ascii="Times New Roman" w:hAnsi="Times New Roman"/>
                <w:b/>
                <w:sz w:val="24"/>
                <w:szCs w:val="24"/>
              </w:rPr>
              <w:t>međunarodna suradnja</w:t>
            </w:r>
            <w:r w:rsidR="00CD33B8">
              <w:rPr>
                <w:rFonts w:ascii="Times New Roman" w:hAnsi="Times New Roman"/>
                <w:b/>
                <w:sz w:val="24"/>
                <w:szCs w:val="24"/>
              </w:rPr>
              <w:t xml:space="preserve"> i internacionalizacija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[</w:t>
            </w:r>
            <w:r w:rsidR="00CD33B8">
              <w:rPr>
                <w:rFonts w:ascii="Times New Roman" w:hAnsi="Times New Roman"/>
                <w:b/>
                <w:sz w:val="24"/>
                <w:szCs w:val="24"/>
              </w:rPr>
              <w:t xml:space="preserve">Pravilnik o SOK </w:t>
            </w:r>
            <w:proofErr w:type="spellStart"/>
            <w:r w:rsidR="00CD33B8">
              <w:rPr>
                <w:rFonts w:ascii="Times New Roman" w:hAnsi="Times New Roman"/>
                <w:b/>
                <w:sz w:val="24"/>
                <w:szCs w:val="24"/>
              </w:rPr>
              <w:t>SuZg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područje br.</w:t>
            </w:r>
            <w:r w:rsidR="00CD33B8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A06B06" w:rsidRPr="00733998" w14:paraId="10A93BBD" w14:textId="77777777" w:rsidTr="30A72686">
        <w:trPr>
          <w:trHeight w:val="988"/>
          <w:tblHeader/>
        </w:trPr>
        <w:tc>
          <w:tcPr>
            <w:tcW w:w="3277" w:type="dxa"/>
            <w:gridSpan w:val="2"/>
            <w:vAlign w:val="center"/>
          </w:tcPr>
          <w:p w14:paraId="4CF60C4F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</w:t>
            </w:r>
          </w:p>
        </w:tc>
        <w:tc>
          <w:tcPr>
            <w:tcW w:w="5691" w:type="dxa"/>
            <w:vAlign w:val="center"/>
          </w:tcPr>
          <w:p w14:paraId="164312FC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Način provedbe i očekivani rezultati</w:t>
            </w:r>
          </w:p>
        </w:tc>
        <w:tc>
          <w:tcPr>
            <w:tcW w:w="1096" w:type="dxa"/>
            <w:vAlign w:val="center"/>
          </w:tcPr>
          <w:p w14:paraId="263C10AF" w14:textId="77777777" w:rsidR="00A06B06" w:rsidRDefault="00A06B06" w:rsidP="00EA1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  <w:tc>
          <w:tcPr>
            <w:tcW w:w="2466" w:type="dxa"/>
            <w:vAlign w:val="center"/>
          </w:tcPr>
          <w:p w14:paraId="6958D9D2" w14:textId="77777777" w:rsidR="00A06B06" w:rsidRPr="00733998" w:rsidRDefault="00A06B06" w:rsidP="00EA1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Odgovorna osoba i tijela koja sudjeluju u provedbi aktivnosti</w:t>
            </w:r>
          </w:p>
        </w:tc>
      </w:tr>
      <w:tr w:rsidR="07FE9220" w14:paraId="63748C04" w14:textId="77777777" w:rsidTr="30A72686">
        <w:trPr>
          <w:cantSplit/>
          <w:trHeight w:val="300"/>
        </w:trPr>
        <w:tc>
          <w:tcPr>
            <w:tcW w:w="900" w:type="dxa"/>
          </w:tcPr>
          <w:p w14:paraId="3C518B2F" w14:textId="75619426" w:rsidR="478C22C1" w:rsidRDefault="478C22C1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2377" w:type="dxa"/>
          </w:tcPr>
          <w:p w14:paraId="621337F5" w14:textId="19B1D92D" w:rsidR="478C22C1" w:rsidRDefault="478C22C1" w:rsidP="07FE9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Ažuriranje uvjeta, uputa, načina priznavanja i procedura za priznavanje mobilnosti studenata</w:t>
            </w:r>
          </w:p>
        </w:tc>
        <w:tc>
          <w:tcPr>
            <w:tcW w:w="5691" w:type="dxa"/>
          </w:tcPr>
          <w:p w14:paraId="614122C5" w14:textId="5F1FD501" w:rsidR="478C22C1" w:rsidRDefault="478C22C1" w:rsidP="07FE92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Ažuriranje uvjeta, uputa, načina priznavanja i procedura za priznavanje mobilnosti studenata sukladno aktualnim natječajima za studentsku mobilnost</w:t>
            </w:r>
          </w:p>
          <w:p w14:paraId="2721E71B" w14:textId="4C6091F5" w:rsidR="07FE9220" w:rsidRDefault="07FE9220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854CA61" w14:textId="52EC96C4" w:rsidR="07FE9220" w:rsidRDefault="07FE9220" w:rsidP="07FE922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tijekom ak. god., sukladno raspisu natječaja</w:t>
            </w:r>
          </w:p>
        </w:tc>
        <w:tc>
          <w:tcPr>
            <w:tcW w:w="2466" w:type="dxa"/>
          </w:tcPr>
          <w:p w14:paraId="4DA64B8F" w14:textId="388FA3A3" w:rsidR="07FE9220" w:rsidRDefault="07FE9220" w:rsidP="30A726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30A726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Služba za međunarodnu suradnju</w:t>
            </w:r>
            <w:r w:rsidR="7443FB14" w:rsidRPr="30A726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prodekanica za znanost i međunarodnu suradnju</w:t>
            </w:r>
          </w:p>
        </w:tc>
      </w:tr>
      <w:tr w:rsidR="07FE9220" w14:paraId="0CDF6AAC" w14:textId="77777777" w:rsidTr="30A72686">
        <w:trPr>
          <w:cantSplit/>
          <w:trHeight w:val="300"/>
        </w:trPr>
        <w:tc>
          <w:tcPr>
            <w:tcW w:w="900" w:type="dxa"/>
          </w:tcPr>
          <w:p w14:paraId="3BFCFF6A" w14:textId="691A5A73" w:rsidR="478C22C1" w:rsidRDefault="478C22C1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2377" w:type="dxa"/>
          </w:tcPr>
          <w:p w14:paraId="2641EEBB" w14:textId="706B5684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7FE922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Orientation</w:t>
            </w:r>
            <w:proofErr w:type="spellEnd"/>
            <w:r w:rsidRPr="07FE922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7FE9220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za studente u programima dolazne mobilnosti</w:t>
            </w:r>
          </w:p>
        </w:tc>
        <w:tc>
          <w:tcPr>
            <w:tcW w:w="5691" w:type="dxa"/>
          </w:tcPr>
          <w:p w14:paraId="6A175D0B" w14:textId="4611ABB5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informativnih materijala i organizacija uvodn</w:t>
            </w:r>
            <w:r w:rsidR="00664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ih</w:t>
            </w: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sastanka sa studentima u programima dolazne mobilnosti</w:t>
            </w:r>
          </w:p>
        </w:tc>
        <w:tc>
          <w:tcPr>
            <w:tcW w:w="1096" w:type="dxa"/>
          </w:tcPr>
          <w:p w14:paraId="46474443" w14:textId="1798F991" w:rsidR="07FE9220" w:rsidRDefault="07FE9220" w:rsidP="07FE922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na početku svakog semestra ak. god. (listopa</w:t>
            </w:r>
            <w:r w:rsidR="53AE8A7B"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 2024</w:t>
            </w: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ožuja</w:t>
            </w:r>
            <w:r w:rsidR="0C5FD72A"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2025</w:t>
            </w: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66" w:type="dxa"/>
          </w:tcPr>
          <w:p w14:paraId="3DF36C55" w14:textId="71219E20" w:rsidR="07FE9220" w:rsidRDefault="07FE9220" w:rsidP="30A7268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30A726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Služba za međunarodnu suradnju</w:t>
            </w:r>
            <w:r w:rsidR="64992907" w:rsidRPr="30A726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prodekanica za znanost i međunarodnu suradnju</w:t>
            </w:r>
          </w:p>
        </w:tc>
      </w:tr>
      <w:tr w:rsidR="07FE9220" w14:paraId="47EA2876" w14:textId="77777777" w:rsidTr="30A72686">
        <w:trPr>
          <w:cantSplit/>
          <w:trHeight w:val="300"/>
        </w:trPr>
        <w:tc>
          <w:tcPr>
            <w:tcW w:w="900" w:type="dxa"/>
          </w:tcPr>
          <w:p w14:paraId="252CCA94" w14:textId="20362346" w:rsidR="478C22C1" w:rsidRDefault="478C22C1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13.3.</w:t>
            </w:r>
          </w:p>
        </w:tc>
        <w:tc>
          <w:tcPr>
            <w:tcW w:w="2377" w:type="dxa"/>
          </w:tcPr>
          <w:p w14:paraId="7E8274B8" w14:textId="36916C71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Info dan za studente Filozofskog fakulteta</w:t>
            </w:r>
          </w:p>
        </w:tc>
        <w:tc>
          <w:tcPr>
            <w:tcW w:w="5691" w:type="dxa"/>
          </w:tcPr>
          <w:p w14:paraId="58091DBC" w14:textId="05800BFC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Priprema informativnih materijala i organizacija sastanka sa studentima zainteresiranima za prijavu na programe odlazne mobilnosti</w:t>
            </w:r>
          </w:p>
        </w:tc>
        <w:tc>
          <w:tcPr>
            <w:tcW w:w="1096" w:type="dxa"/>
          </w:tcPr>
          <w:p w14:paraId="510C7AA5" w14:textId="4CBEDB52" w:rsidR="07FE9220" w:rsidRDefault="07FE9220" w:rsidP="07FE922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tijekom ak. god., sukladno raspisu natječaja</w:t>
            </w:r>
          </w:p>
        </w:tc>
        <w:tc>
          <w:tcPr>
            <w:tcW w:w="2466" w:type="dxa"/>
          </w:tcPr>
          <w:p w14:paraId="7512CB25" w14:textId="4FBDEF25" w:rsidR="07FE9220" w:rsidRDefault="07FE9220" w:rsidP="0FE34A8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FE34A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Služba za međunarodnu suradnju</w:t>
            </w:r>
            <w:r w:rsidR="46754BC1" w:rsidRPr="0FE34A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prodekanica za znanost i međunarodnu suradnju,</w:t>
            </w:r>
          </w:p>
        </w:tc>
      </w:tr>
      <w:tr w:rsidR="07FE9220" w14:paraId="146C7FA6" w14:textId="77777777" w:rsidTr="30A72686">
        <w:trPr>
          <w:cantSplit/>
          <w:trHeight w:val="300"/>
        </w:trPr>
        <w:tc>
          <w:tcPr>
            <w:tcW w:w="900" w:type="dxa"/>
          </w:tcPr>
          <w:p w14:paraId="6176BDD0" w14:textId="3C6CF35A" w:rsidR="478C22C1" w:rsidRDefault="478C22C1" w:rsidP="07FE92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lastRenderedPageBreak/>
              <w:t>13.4.</w:t>
            </w:r>
          </w:p>
        </w:tc>
        <w:tc>
          <w:tcPr>
            <w:tcW w:w="2377" w:type="dxa"/>
          </w:tcPr>
          <w:p w14:paraId="53529705" w14:textId="7AA1945E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Info dan za studente Filozofskog fakulteta u programima odlazne mobilnosti</w:t>
            </w:r>
          </w:p>
        </w:tc>
        <w:tc>
          <w:tcPr>
            <w:tcW w:w="5691" w:type="dxa"/>
          </w:tcPr>
          <w:p w14:paraId="7E56CEC6" w14:textId="7748DFC2" w:rsidR="07FE9220" w:rsidRDefault="07FE9220" w:rsidP="07FE922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Priprema informativnih materijala i organizacija sastanka </w:t>
            </w:r>
            <w:r w:rsidR="00E57C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i/ili radioni</w:t>
            </w:r>
            <w:r w:rsidR="00303C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</w:t>
            </w:r>
            <w:r w:rsidR="00E57C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a, tribina</w:t>
            </w:r>
            <w:r w:rsidR="00303C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i sl. </w:t>
            </w: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sa studentima odabranima na natječajima za programe odlazne mobilnosti</w:t>
            </w:r>
          </w:p>
        </w:tc>
        <w:tc>
          <w:tcPr>
            <w:tcW w:w="1096" w:type="dxa"/>
          </w:tcPr>
          <w:p w14:paraId="1003D389" w14:textId="251D391F" w:rsidR="07FE9220" w:rsidRDefault="07FE9220" w:rsidP="07FE922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7FE9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tijekom ak. god., sukladno objavi rezultata natječaja</w:t>
            </w:r>
          </w:p>
        </w:tc>
        <w:tc>
          <w:tcPr>
            <w:tcW w:w="2466" w:type="dxa"/>
          </w:tcPr>
          <w:p w14:paraId="6C7B3884" w14:textId="7679285B" w:rsidR="07FE9220" w:rsidRDefault="07FE9220" w:rsidP="0FE34A80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FE34A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Služba za međunarodnu suradnju</w:t>
            </w:r>
            <w:r w:rsidR="67931B28" w:rsidRPr="0FE34A8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prodekanica za znanost i međunarodnu suradnju,</w:t>
            </w:r>
          </w:p>
        </w:tc>
      </w:tr>
      <w:tr w:rsidR="00A06B06" w:rsidRPr="00733998" w14:paraId="13921506" w14:textId="77777777" w:rsidTr="30A72686">
        <w:trPr>
          <w:cantSplit/>
          <w:trHeight w:val="515"/>
        </w:trPr>
        <w:tc>
          <w:tcPr>
            <w:tcW w:w="900" w:type="dxa"/>
          </w:tcPr>
          <w:p w14:paraId="47656B18" w14:textId="407DFEA5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3C0B8A2E" w:rsidRPr="07FE9220">
              <w:rPr>
                <w:rFonts w:ascii="Times New Roman" w:hAnsi="Times New Roman"/>
                <w:sz w:val="24"/>
                <w:szCs w:val="24"/>
              </w:rPr>
              <w:t>5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18CA62B8" w14:textId="1D773859" w:rsidR="00A06B06" w:rsidRPr="00733998" w:rsidRDefault="11D8CD70" w:rsidP="275B5E67">
            <w:pPr>
              <w:keepNext/>
              <w:keepLines/>
              <w:tabs>
                <w:tab w:val="center" w:pos="1436"/>
              </w:tabs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Poboljšati postojeći sustav evidentiranja međunarodne suradnje.</w:t>
            </w:r>
          </w:p>
        </w:tc>
        <w:tc>
          <w:tcPr>
            <w:tcW w:w="5691" w:type="dxa"/>
          </w:tcPr>
          <w:p w14:paraId="2739EF02" w14:textId="75784387" w:rsidR="00A06B06" w:rsidRPr="00733998" w:rsidRDefault="00782E1B" w:rsidP="00782E1B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E1B">
              <w:rPr>
                <w:rFonts w:ascii="Times New Roman" w:hAnsi="Times New Roman"/>
                <w:sz w:val="24"/>
                <w:szCs w:val="24"/>
              </w:rPr>
              <w:t>Izra</w:t>
            </w:r>
            <w:r>
              <w:rPr>
                <w:rFonts w:ascii="Times New Roman" w:hAnsi="Times New Roman"/>
                <w:sz w:val="24"/>
                <w:szCs w:val="24"/>
              </w:rPr>
              <w:t>diti</w:t>
            </w:r>
            <w:r w:rsidRPr="00782E1B">
              <w:rPr>
                <w:rFonts w:ascii="Times New Roman" w:hAnsi="Times New Roman"/>
                <w:sz w:val="24"/>
                <w:szCs w:val="24"/>
              </w:rPr>
              <w:t xml:space="preserve"> i objav</w:t>
            </w:r>
            <w:r>
              <w:rPr>
                <w:rFonts w:ascii="Times New Roman" w:hAnsi="Times New Roman"/>
                <w:sz w:val="24"/>
                <w:szCs w:val="24"/>
              </w:rPr>
              <w:t>iti</w:t>
            </w:r>
            <w:r w:rsidRPr="00782E1B">
              <w:rPr>
                <w:rFonts w:ascii="Times New Roman" w:hAnsi="Times New Roman"/>
                <w:sz w:val="24"/>
                <w:szCs w:val="24"/>
              </w:rPr>
              <w:t xml:space="preserve"> godišnja izvješća. Ažurira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782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782E1B">
              <w:rPr>
                <w:rFonts w:ascii="Times New Roman" w:hAnsi="Times New Roman"/>
                <w:sz w:val="24"/>
                <w:szCs w:val="24"/>
              </w:rPr>
              <w:t>videncija međunarodne suradnje</w:t>
            </w:r>
          </w:p>
        </w:tc>
        <w:tc>
          <w:tcPr>
            <w:tcW w:w="1096" w:type="dxa"/>
          </w:tcPr>
          <w:p w14:paraId="7492E21C" w14:textId="1FDE5419" w:rsidR="00A06B06" w:rsidRPr="00733998" w:rsidRDefault="006F4494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Redovito tijekom ak. godine.</w:t>
            </w:r>
          </w:p>
        </w:tc>
        <w:tc>
          <w:tcPr>
            <w:tcW w:w="2466" w:type="dxa"/>
          </w:tcPr>
          <w:p w14:paraId="41F949D4" w14:textId="54E0B9EF" w:rsidR="00A06B06" w:rsidRPr="00733998" w:rsidRDefault="006F4494" w:rsidP="0C084CA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Služba za međunarodnu suradnju</w:t>
            </w:r>
            <w:r w:rsidR="7D32649E" w:rsidRPr="0C084CA8">
              <w:rPr>
                <w:rFonts w:ascii="Times New Roman" w:hAnsi="Times New Roman"/>
                <w:sz w:val="24"/>
                <w:szCs w:val="24"/>
              </w:rPr>
              <w:t>, prodekanica za znanost i međunarodnu suradnju,</w:t>
            </w:r>
          </w:p>
        </w:tc>
      </w:tr>
      <w:tr w:rsidR="00A06B06" w:rsidRPr="00733998" w14:paraId="44F4DA0D" w14:textId="77777777" w:rsidTr="30A72686">
        <w:trPr>
          <w:cantSplit/>
          <w:trHeight w:val="500"/>
        </w:trPr>
        <w:tc>
          <w:tcPr>
            <w:tcW w:w="900" w:type="dxa"/>
          </w:tcPr>
          <w:p w14:paraId="663D33D6" w14:textId="0585B8AF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</w:t>
            </w:r>
            <w:r w:rsidR="59E89F78" w:rsidRPr="07FE9220">
              <w:rPr>
                <w:rFonts w:ascii="Times New Roman" w:hAnsi="Times New Roman"/>
                <w:sz w:val="24"/>
                <w:szCs w:val="24"/>
              </w:rPr>
              <w:t>6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54FA7C79" w14:textId="4A530834" w:rsidR="00A06B06" w:rsidRDefault="644ED3A2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Organizirati informativne događaje na kojima se prezentira ostvarena međunarodna suradnja.</w:t>
            </w:r>
          </w:p>
        </w:tc>
        <w:tc>
          <w:tcPr>
            <w:tcW w:w="5691" w:type="dxa"/>
          </w:tcPr>
          <w:p w14:paraId="2885FEBB" w14:textId="0DAE6CFE" w:rsidR="00A06B06" w:rsidRDefault="00020640" w:rsidP="009524A4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Održavanje informativnih dana</w:t>
            </w:r>
            <w:r w:rsidR="00E161A4">
              <w:rPr>
                <w:rFonts w:ascii="Times New Roman" w:hAnsi="Times New Roman"/>
                <w:sz w:val="24"/>
                <w:szCs w:val="24"/>
              </w:rPr>
              <w:t>. P</w:t>
            </w:r>
            <w:r w:rsidR="00925DB1">
              <w:rPr>
                <w:rFonts w:ascii="Times New Roman" w:hAnsi="Times New Roman"/>
                <w:sz w:val="24"/>
                <w:szCs w:val="24"/>
              </w:rPr>
              <w:t>rezentacija Filozofskog fakulteta na ino</w:t>
            </w:r>
            <w:r>
              <w:rPr>
                <w:rFonts w:ascii="Times New Roman" w:hAnsi="Times New Roman"/>
                <w:sz w:val="24"/>
                <w:szCs w:val="24"/>
              </w:rPr>
              <w:t>zemnim ustanovama.</w:t>
            </w:r>
          </w:p>
        </w:tc>
        <w:tc>
          <w:tcPr>
            <w:tcW w:w="1096" w:type="dxa"/>
          </w:tcPr>
          <w:p w14:paraId="378A1E6E" w14:textId="04A8637E" w:rsidR="00A06B06" w:rsidRPr="00733998" w:rsidRDefault="006F4494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Redovito tijekom ak. godine.</w:t>
            </w:r>
          </w:p>
        </w:tc>
        <w:tc>
          <w:tcPr>
            <w:tcW w:w="2466" w:type="dxa"/>
          </w:tcPr>
          <w:p w14:paraId="48BE3B46" w14:textId="2A9442AE" w:rsidR="00A06B06" w:rsidRPr="00733998" w:rsidRDefault="6E5B486E" w:rsidP="0C084CA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 xml:space="preserve">Prodekanica za znanost i međunarodnu suradnju, </w:t>
            </w:r>
            <w:r w:rsidR="006F4494" w:rsidRPr="0C084CA8">
              <w:rPr>
                <w:rFonts w:ascii="Times New Roman" w:hAnsi="Times New Roman"/>
                <w:sz w:val="24"/>
                <w:szCs w:val="24"/>
              </w:rPr>
              <w:t xml:space="preserve">Služba za </w:t>
            </w:r>
            <w:r w:rsidR="0936D7C8" w:rsidRPr="0C084CA8">
              <w:rPr>
                <w:rFonts w:ascii="Times New Roman" w:hAnsi="Times New Roman"/>
                <w:sz w:val="24"/>
                <w:szCs w:val="24"/>
              </w:rPr>
              <w:t>m</w:t>
            </w:r>
            <w:r w:rsidR="006F4494" w:rsidRPr="0C084CA8">
              <w:rPr>
                <w:rFonts w:ascii="Times New Roman" w:hAnsi="Times New Roman"/>
                <w:sz w:val="24"/>
                <w:szCs w:val="24"/>
              </w:rPr>
              <w:t xml:space="preserve">eđunarodnu </w:t>
            </w:r>
            <w:r w:rsidR="1E08C115" w:rsidRPr="0C084CA8">
              <w:rPr>
                <w:rFonts w:ascii="Times New Roman" w:hAnsi="Times New Roman"/>
                <w:sz w:val="24"/>
                <w:szCs w:val="24"/>
              </w:rPr>
              <w:t>s</w:t>
            </w:r>
            <w:r w:rsidR="006F4494" w:rsidRPr="0C084CA8">
              <w:rPr>
                <w:rFonts w:ascii="Times New Roman" w:hAnsi="Times New Roman"/>
                <w:sz w:val="24"/>
                <w:szCs w:val="24"/>
              </w:rPr>
              <w:t>uradnju</w:t>
            </w:r>
            <w:r w:rsidR="002F5E86">
              <w:rPr>
                <w:rFonts w:ascii="Times New Roman" w:hAnsi="Times New Roman"/>
                <w:sz w:val="24"/>
                <w:szCs w:val="24"/>
              </w:rPr>
              <w:t>, odsjeci</w:t>
            </w:r>
          </w:p>
        </w:tc>
      </w:tr>
      <w:tr w:rsidR="00A06B06" w:rsidRPr="00733998" w14:paraId="68E3E8A3" w14:textId="77777777" w:rsidTr="30A72686">
        <w:trPr>
          <w:cantSplit/>
          <w:trHeight w:val="500"/>
        </w:trPr>
        <w:tc>
          <w:tcPr>
            <w:tcW w:w="900" w:type="dxa"/>
          </w:tcPr>
          <w:p w14:paraId="005DF49A" w14:textId="05DDE963" w:rsidR="00A06B06" w:rsidRPr="00CD33B8" w:rsidRDefault="00CD33B8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</w:t>
            </w:r>
            <w:r w:rsidR="0FD79C82" w:rsidRPr="07FE9220">
              <w:rPr>
                <w:rFonts w:ascii="Times New Roman" w:hAnsi="Times New Roman"/>
                <w:sz w:val="24"/>
                <w:szCs w:val="24"/>
              </w:rPr>
              <w:t>7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2F7D5D30" w14:textId="5A9D0B5C" w:rsidR="00A06B06" w:rsidRDefault="644ED3A2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Revidirati sadržaj na mrežnim stranicama Fakulteta.</w:t>
            </w:r>
          </w:p>
        </w:tc>
        <w:tc>
          <w:tcPr>
            <w:tcW w:w="5691" w:type="dxa"/>
          </w:tcPr>
          <w:p w14:paraId="776CB87A" w14:textId="7A96A0FD" w:rsidR="00A06B06" w:rsidRDefault="004A5362" w:rsidP="004A5362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62">
              <w:rPr>
                <w:rFonts w:ascii="Times New Roman" w:hAnsi="Times New Roman"/>
                <w:sz w:val="24"/>
                <w:szCs w:val="24"/>
              </w:rPr>
              <w:t>Poveća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4A5362">
              <w:rPr>
                <w:rFonts w:ascii="Times New Roman" w:hAnsi="Times New Roman"/>
                <w:sz w:val="24"/>
                <w:szCs w:val="24"/>
              </w:rPr>
              <w:t xml:space="preserve"> vidljivost ostvarenih rezultata putem mrežne stranice Fakulteta, reorganizira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4A5362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362">
              <w:rPr>
                <w:rFonts w:ascii="Times New Roman" w:hAnsi="Times New Roman"/>
                <w:sz w:val="24"/>
                <w:szCs w:val="24"/>
              </w:rPr>
              <w:t>poboljša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4A5362">
              <w:rPr>
                <w:rFonts w:ascii="Times New Roman" w:hAnsi="Times New Roman"/>
                <w:sz w:val="24"/>
                <w:szCs w:val="24"/>
              </w:rPr>
              <w:t xml:space="preserve"> sadržaj na mrežnim stranicama Fakulteta.</w:t>
            </w:r>
          </w:p>
        </w:tc>
        <w:tc>
          <w:tcPr>
            <w:tcW w:w="1096" w:type="dxa"/>
          </w:tcPr>
          <w:p w14:paraId="20EE17D5" w14:textId="57277A4B" w:rsidR="00A06B06" w:rsidRPr="00733998" w:rsidRDefault="006F4494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Redovito tijekom ak. godine.</w:t>
            </w:r>
          </w:p>
        </w:tc>
        <w:tc>
          <w:tcPr>
            <w:tcW w:w="2466" w:type="dxa"/>
          </w:tcPr>
          <w:p w14:paraId="6915156D" w14:textId="4E54EB9A" w:rsidR="00A06B06" w:rsidRPr="00733998" w:rsidRDefault="006F4494" w:rsidP="0C084CA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Služba za međunarodnu suradnju</w:t>
            </w:r>
            <w:r w:rsidR="3263A07F" w:rsidRPr="0C084CA8">
              <w:rPr>
                <w:rFonts w:ascii="Times New Roman" w:hAnsi="Times New Roman"/>
                <w:sz w:val="24"/>
                <w:szCs w:val="24"/>
              </w:rPr>
              <w:t>, prodekanica za znanost i međunarodnu suradnju</w:t>
            </w:r>
            <w:r w:rsidR="004D502D">
              <w:rPr>
                <w:rFonts w:ascii="Times New Roman" w:hAnsi="Times New Roman"/>
                <w:sz w:val="24"/>
                <w:szCs w:val="24"/>
              </w:rPr>
              <w:t>, odsjeci</w:t>
            </w:r>
          </w:p>
        </w:tc>
      </w:tr>
      <w:tr w:rsidR="00020EA5" w:rsidRPr="00733998" w14:paraId="47DD1345" w14:textId="77777777" w:rsidTr="30A72686">
        <w:trPr>
          <w:cantSplit/>
          <w:trHeight w:val="500"/>
        </w:trPr>
        <w:tc>
          <w:tcPr>
            <w:tcW w:w="900" w:type="dxa"/>
          </w:tcPr>
          <w:p w14:paraId="3C6BE172" w14:textId="18F8E62A" w:rsidR="00020EA5" w:rsidRDefault="4C86C3D6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</w:t>
            </w:r>
            <w:r w:rsidR="79288CE3" w:rsidRPr="07FE9220">
              <w:rPr>
                <w:rFonts w:ascii="Times New Roman" w:hAnsi="Times New Roman"/>
                <w:sz w:val="24"/>
                <w:szCs w:val="24"/>
              </w:rPr>
              <w:t>8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11B4B71F" w14:textId="10D092FF" w:rsidR="00020EA5" w:rsidRPr="00020EA5" w:rsidRDefault="68682E04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Razviti sustav evaluacije kroz anketu kojom se analiziraju učinci međunarodnih aktivnosti.</w:t>
            </w:r>
          </w:p>
        </w:tc>
        <w:tc>
          <w:tcPr>
            <w:tcW w:w="5691" w:type="dxa"/>
          </w:tcPr>
          <w:p w14:paraId="5CE1D888" w14:textId="082E2CD3" w:rsidR="00020EA5" w:rsidRDefault="00E60A16" w:rsidP="00E60A1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A16">
              <w:rPr>
                <w:rFonts w:ascii="Times New Roman" w:hAnsi="Times New Roman"/>
                <w:sz w:val="24"/>
                <w:szCs w:val="24"/>
              </w:rPr>
              <w:t>Prov</w:t>
            </w:r>
            <w:r>
              <w:rPr>
                <w:rFonts w:ascii="Times New Roman" w:hAnsi="Times New Roman"/>
                <w:sz w:val="24"/>
                <w:szCs w:val="24"/>
              </w:rPr>
              <w:t>ođenje</w:t>
            </w:r>
            <w:r w:rsidRPr="00E60A16">
              <w:rPr>
                <w:rFonts w:ascii="Times New Roman" w:hAnsi="Times New Roman"/>
                <w:sz w:val="24"/>
                <w:szCs w:val="24"/>
              </w:rPr>
              <w:t xml:space="preserve"> anketa na godišnjoj razini.</w:t>
            </w:r>
          </w:p>
        </w:tc>
        <w:tc>
          <w:tcPr>
            <w:tcW w:w="1096" w:type="dxa"/>
          </w:tcPr>
          <w:p w14:paraId="5F3CC30E" w14:textId="77DFE629" w:rsidR="00020EA5" w:rsidRPr="00733998" w:rsidRDefault="006F4494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Redovito tijekom ak. godine.</w:t>
            </w:r>
          </w:p>
        </w:tc>
        <w:tc>
          <w:tcPr>
            <w:tcW w:w="2466" w:type="dxa"/>
          </w:tcPr>
          <w:p w14:paraId="3913CE46" w14:textId="4B002D41" w:rsidR="00020EA5" w:rsidRPr="00733998" w:rsidRDefault="006F4494" w:rsidP="0C084CA8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Služba za međunarodnu suradnju</w:t>
            </w:r>
            <w:r w:rsidR="7C1DF2BA" w:rsidRPr="0C084CA8">
              <w:rPr>
                <w:rFonts w:ascii="Times New Roman" w:hAnsi="Times New Roman"/>
                <w:sz w:val="24"/>
                <w:szCs w:val="24"/>
              </w:rPr>
              <w:t>, prodekanica za znanost i međunarodnu suradnju,</w:t>
            </w:r>
          </w:p>
        </w:tc>
      </w:tr>
      <w:tr w:rsidR="001E1FE8" w:rsidRPr="00733998" w14:paraId="3C96275D" w14:textId="77777777" w:rsidTr="30A72686">
        <w:trPr>
          <w:cantSplit/>
          <w:trHeight w:val="500"/>
        </w:trPr>
        <w:tc>
          <w:tcPr>
            <w:tcW w:w="900" w:type="dxa"/>
          </w:tcPr>
          <w:p w14:paraId="14DF7123" w14:textId="1CAAF71E" w:rsidR="001E1FE8" w:rsidRDefault="4C270D1C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74214843" w:rsidRPr="07FE9220">
              <w:rPr>
                <w:rFonts w:ascii="Times New Roman" w:hAnsi="Times New Roman"/>
                <w:sz w:val="24"/>
                <w:szCs w:val="24"/>
              </w:rPr>
              <w:t>9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5B03F560" w14:textId="0FAFA4FE" w:rsidR="001E1FE8" w:rsidRPr="00E60A16" w:rsidRDefault="6EC6AFEF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 xml:space="preserve">Na studijskim grupama na kojima postoji potreba uvode se kolegiji na engleskome </w:t>
            </w:r>
            <w:r w:rsidR="008320FD">
              <w:rPr>
                <w:rFonts w:ascii="Times New Roman" w:hAnsi="Times New Roman"/>
                <w:sz w:val="24"/>
                <w:szCs w:val="24"/>
              </w:rPr>
              <w:t xml:space="preserve">i drugim stranim 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jezi</w:t>
            </w:r>
            <w:r w:rsidR="008320FD">
              <w:rPr>
                <w:rFonts w:ascii="Times New Roman" w:hAnsi="Times New Roman"/>
                <w:sz w:val="24"/>
                <w:szCs w:val="24"/>
              </w:rPr>
              <w:t>cima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1" w:type="dxa"/>
          </w:tcPr>
          <w:p w14:paraId="41E93D6A" w14:textId="16CB65C8" w:rsidR="001E1FE8" w:rsidRPr="00E60A16" w:rsidRDefault="00F25B2F" w:rsidP="00F25B2F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B2F">
              <w:rPr>
                <w:rFonts w:ascii="Times New Roman" w:hAnsi="Times New Roman"/>
                <w:sz w:val="24"/>
                <w:szCs w:val="24"/>
              </w:rPr>
              <w:t xml:space="preserve">Napraviti analizu postojećeg stanja, posebice na </w:t>
            </w:r>
            <w:proofErr w:type="spellStart"/>
            <w:r w:rsidRPr="00F25B2F">
              <w:rPr>
                <w:rFonts w:ascii="Times New Roman" w:hAnsi="Times New Roman"/>
                <w:sz w:val="24"/>
                <w:szCs w:val="24"/>
              </w:rPr>
              <w:t>nefilološkim</w:t>
            </w:r>
            <w:proofErr w:type="spellEnd"/>
            <w:r w:rsidRPr="00F25B2F">
              <w:rPr>
                <w:rFonts w:ascii="Times New Roman" w:hAnsi="Times New Roman"/>
                <w:sz w:val="24"/>
                <w:szCs w:val="24"/>
              </w:rPr>
              <w:t xml:space="preserve"> grupama, odrediti potrebe i definirati mogućnosti pojedinih studijskih grupa.</w:t>
            </w:r>
          </w:p>
        </w:tc>
        <w:tc>
          <w:tcPr>
            <w:tcW w:w="1096" w:type="dxa"/>
          </w:tcPr>
          <w:p w14:paraId="2BE5E7AC" w14:textId="26021EA4" w:rsidR="001E1FE8" w:rsidRPr="006F4494" w:rsidRDefault="6EC6AFEF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66" w:type="dxa"/>
          </w:tcPr>
          <w:p w14:paraId="2DF574FF" w14:textId="7A7FDF13" w:rsidR="001E1FE8" w:rsidRPr="006F4494" w:rsidRDefault="4D572F19" w:rsidP="0FE34A80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FE34A80">
              <w:rPr>
                <w:rFonts w:ascii="Times New Roman" w:hAnsi="Times New Roman"/>
                <w:sz w:val="24"/>
                <w:szCs w:val="24"/>
              </w:rPr>
              <w:t>Služba za međunarodnu suradnju</w:t>
            </w:r>
            <w:r w:rsidR="64CBC585" w:rsidRPr="0FE34A80">
              <w:rPr>
                <w:rFonts w:ascii="Times New Roman" w:hAnsi="Times New Roman"/>
                <w:sz w:val="24"/>
                <w:szCs w:val="24"/>
              </w:rPr>
              <w:t>, prodekanica za znanost i međunarodnu suradnju,</w:t>
            </w:r>
            <w:r w:rsidR="00536B12">
              <w:rPr>
                <w:rFonts w:ascii="Times New Roman" w:hAnsi="Times New Roman"/>
                <w:sz w:val="24"/>
                <w:szCs w:val="24"/>
              </w:rPr>
              <w:t xml:space="preserve"> odsjeci</w:t>
            </w:r>
          </w:p>
        </w:tc>
      </w:tr>
      <w:tr w:rsidR="00932CB2" w:rsidRPr="00733998" w14:paraId="124B3019" w14:textId="77777777" w:rsidTr="30A72686">
        <w:trPr>
          <w:cantSplit/>
          <w:trHeight w:val="500"/>
        </w:trPr>
        <w:tc>
          <w:tcPr>
            <w:tcW w:w="900" w:type="dxa"/>
          </w:tcPr>
          <w:p w14:paraId="70E54002" w14:textId="5A3C0B24" w:rsidR="00932CB2" w:rsidRDefault="74EC7D7E" w:rsidP="00CD33B8">
            <w:pPr>
              <w:keepNext/>
              <w:keepLines/>
              <w:tabs>
                <w:tab w:val="center" w:pos="14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</w:t>
            </w:r>
            <w:r w:rsidR="59249687" w:rsidRPr="07FE9220">
              <w:rPr>
                <w:rFonts w:ascii="Times New Roman" w:hAnsi="Times New Roman"/>
                <w:sz w:val="24"/>
                <w:szCs w:val="24"/>
              </w:rPr>
              <w:t>10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25D57F4C" w14:textId="43392B30" w:rsidR="00932CB2" w:rsidRPr="00F25B2F" w:rsidRDefault="1DD7B9CB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275B5E67">
              <w:rPr>
                <w:rFonts w:ascii="Times New Roman" w:hAnsi="Times New Roman"/>
                <w:sz w:val="24"/>
                <w:szCs w:val="24"/>
              </w:rPr>
              <w:t xml:space="preserve">Povećati broj gostujućih predavanja na </w:t>
            </w:r>
            <w:r w:rsidR="00DC74EE">
              <w:rPr>
                <w:rFonts w:ascii="Times New Roman" w:hAnsi="Times New Roman"/>
                <w:sz w:val="24"/>
                <w:szCs w:val="24"/>
              </w:rPr>
              <w:t>stranim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 xml:space="preserve"> jez</w:t>
            </w:r>
            <w:r w:rsidR="00DC74EE">
              <w:rPr>
                <w:rFonts w:ascii="Times New Roman" w:hAnsi="Times New Roman"/>
                <w:sz w:val="24"/>
                <w:szCs w:val="24"/>
              </w:rPr>
              <w:t>icima</w:t>
            </w:r>
            <w:r w:rsidRPr="275B5E67">
              <w:rPr>
                <w:rFonts w:ascii="Times New Roman" w:hAnsi="Times New Roman"/>
                <w:sz w:val="24"/>
                <w:szCs w:val="24"/>
              </w:rPr>
              <w:t xml:space="preserve"> i kroz implementaciju programa gostujućih istraživača i razmjenu nastavnika sa srodnim sveučilištima.</w:t>
            </w:r>
          </w:p>
        </w:tc>
        <w:tc>
          <w:tcPr>
            <w:tcW w:w="5691" w:type="dxa"/>
          </w:tcPr>
          <w:p w14:paraId="0A8146AD" w14:textId="6FAA775F" w:rsidR="00932CB2" w:rsidRPr="00F25B2F" w:rsidRDefault="00553A3E" w:rsidP="00553A3E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A3E">
              <w:rPr>
                <w:rFonts w:ascii="Times New Roman" w:hAnsi="Times New Roman"/>
                <w:sz w:val="24"/>
                <w:szCs w:val="24"/>
              </w:rPr>
              <w:t>Poveća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553A3E">
              <w:rPr>
                <w:rFonts w:ascii="Times New Roman" w:hAnsi="Times New Roman"/>
                <w:sz w:val="24"/>
                <w:szCs w:val="24"/>
              </w:rPr>
              <w:t xml:space="preserve"> broj gostujućih nastavnika i odlazne mobilnosti nastavnika Fakulteta.</w:t>
            </w:r>
          </w:p>
        </w:tc>
        <w:tc>
          <w:tcPr>
            <w:tcW w:w="1096" w:type="dxa"/>
          </w:tcPr>
          <w:p w14:paraId="1C8119F1" w14:textId="5FC966BA" w:rsidR="00932CB2" w:rsidRDefault="00932CB2" w:rsidP="006F4494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2025.</w:t>
            </w:r>
          </w:p>
        </w:tc>
        <w:tc>
          <w:tcPr>
            <w:tcW w:w="2466" w:type="dxa"/>
          </w:tcPr>
          <w:p w14:paraId="1FCCE3C8" w14:textId="0D1AED17" w:rsidR="00932CB2" w:rsidRPr="00932CB2" w:rsidRDefault="14C6D581" w:rsidP="275B5E67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Prodekan</w:t>
            </w:r>
            <w:r w:rsidR="2AFFF3E0" w:rsidRPr="0C084CA8">
              <w:rPr>
                <w:rFonts w:ascii="Times New Roman" w:hAnsi="Times New Roman"/>
                <w:sz w:val="24"/>
                <w:szCs w:val="24"/>
              </w:rPr>
              <w:t>ica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 xml:space="preserve"> za znanost i međunarodnu suradnju, Služba za međunarodnu suradnju</w:t>
            </w:r>
          </w:p>
        </w:tc>
      </w:tr>
      <w:tr w:rsidR="0C084CA8" w14:paraId="1E19F253" w14:textId="77777777" w:rsidTr="30A72686">
        <w:trPr>
          <w:cantSplit/>
          <w:trHeight w:val="300"/>
        </w:trPr>
        <w:tc>
          <w:tcPr>
            <w:tcW w:w="900" w:type="dxa"/>
          </w:tcPr>
          <w:p w14:paraId="2480C30A" w14:textId="48FD9B89" w:rsidR="67799BEA" w:rsidRDefault="02C39B61" w:rsidP="0C08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t>13.</w:t>
            </w:r>
            <w:r w:rsidR="26E3F1CD" w:rsidRPr="07FE9220">
              <w:rPr>
                <w:rFonts w:ascii="Times New Roman" w:hAnsi="Times New Roman"/>
                <w:sz w:val="24"/>
                <w:szCs w:val="24"/>
              </w:rPr>
              <w:t>11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4DCA38E9" w14:textId="3C9C2D04" w:rsidR="0CC2E007" w:rsidRDefault="0CC2E007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Organizacija Dana EU projekata na Filozofskom fakultetu.</w:t>
            </w:r>
          </w:p>
        </w:tc>
        <w:tc>
          <w:tcPr>
            <w:tcW w:w="5691" w:type="dxa"/>
          </w:tcPr>
          <w:p w14:paraId="2D157AFC" w14:textId="3EAA1C88" w:rsidR="0CC2E007" w:rsidRDefault="0CC2E007" w:rsidP="0C08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 xml:space="preserve">Sudjelovanje u aktivnostima Dana otvorenih vrata EU projekata Ministarstva regionalnog razvoja i fondova EU i #ErasmusDays kroz prezentaciju projekata koji se financiraju iz sredstava EU </w:t>
            </w:r>
            <w:r w:rsidR="43B2DD02" w:rsidRPr="0C084CA8">
              <w:rPr>
                <w:rFonts w:ascii="Times New Roman" w:hAnsi="Times New Roman"/>
                <w:sz w:val="24"/>
                <w:szCs w:val="24"/>
              </w:rPr>
              <w:t xml:space="preserve">(Erasmus+ i </w:t>
            </w:r>
            <w:proofErr w:type="spellStart"/>
            <w:r w:rsidR="43B2DD02" w:rsidRPr="0C084CA8">
              <w:rPr>
                <w:rFonts w:ascii="Times New Roman" w:hAnsi="Times New Roman"/>
                <w:sz w:val="24"/>
                <w:szCs w:val="24"/>
              </w:rPr>
              <w:t>Horizon</w:t>
            </w:r>
            <w:proofErr w:type="spellEnd"/>
            <w:r w:rsidR="43B2DD02" w:rsidRPr="0C084C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C2A6670" w:rsidRPr="0C084CA8">
              <w:rPr>
                <w:rFonts w:ascii="Times New Roman" w:hAnsi="Times New Roman"/>
                <w:sz w:val="24"/>
                <w:szCs w:val="24"/>
              </w:rPr>
              <w:t>kroz suradnju s inozemnim partnerima.</w:t>
            </w:r>
          </w:p>
        </w:tc>
        <w:tc>
          <w:tcPr>
            <w:tcW w:w="1096" w:type="dxa"/>
          </w:tcPr>
          <w:p w14:paraId="7325D3E2" w14:textId="6499A724" w:rsidR="0C2A6670" w:rsidRDefault="0C2A6670" w:rsidP="0C08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17. listopada 2024.</w:t>
            </w:r>
          </w:p>
        </w:tc>
        <w:tc>
          <w:tcPr>
            <w:tcW w:w="2466" w:type="dxa"/>
          </w:tcPr>
          <w:p w14:paraId="11323E3B" w14:textId="1FCE94F7" w:rsidR="0C2A6670" w:rsidRDefault="0C2A6670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Ured za znanost i projekte, prodekanica za znanost i međunarodnu suradnju</w:t>
            </w:r>
          </w:p>
        </w:tc>
      </w:tr>
      <w:tr w:rsidR="0C084CA8" w14:paraId="46130C19" w14:textId="77777777" w:rsidTr="30A72686">
        <w:trPr>
          <w:cantSplit/>
          <w:trHeight w:val="300"/>
        </w:trPr>
        <w:tc>
          <w:tcPr>
            <w:tcW w:w="900" w:type="dxa"/>
          </w:tcPr>
          <w:p w14:paraId="09463146" w14:textId="096C7993" w:rsidR="46C7B9B2" w:rsidRDefault="31F855C4" w:rsidP="0C08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7FE9220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5DA0F314" w:rsidRPr="07FE9220">
              <w:rPr>
                <w:rFonts w:ascii="Times New Roman" w:hAnsi="Times New Roman"/>
                <w:sz w:val="24"/>
                <w:szCs w:val="24"/>
              </w:rPr>
              <w:t>12</w:t>
            </w:r>
            <w:r w:rsidRPr="07FE92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61B42322" w14:textId="70EA36A2" w:rsidR="46C7B9B2" w:rsidRDefault="46C7B9B2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Organizacija događanja u suradnji s veleposlanstvima</w:t>
            </w:r>
            <w:r w:rsidR="00096FAA">
              <w:rPr>
                <w:rFonts w:ascii="Times New Roman" w:hAnsi="Times New Roman"/>
                <w:sz w:val="24"/>
                <w:szCs w:val="24"/>
              </w:rPr>
              <w:t xml:space="preserve"> i drugim dionicima međunarodnoga karaktera</w:t>
            </w:r>
            <w:r w:rsidRPr="0C084C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91" w:type="dxa"/>
          </w:tcPr>
          <w:p w14:paraId="37752DCF" w14:textId="0C912679" w:rsidR="46C7B9B2" w:rsidRDefault="3C42EA7D" w:rsidP="546A0B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46A0B1D">
              <w:rPr>
                <w:rFonts w:ascii="Times New Roman" w:hAnsi="Times New Roman"/>
                <w:sz w:val="24"/>
                <w:szCs w:val="24"/>
              </w:rPr>
              <w:t>Priprema izlož</w:t>
            </w:r>
            <w:r w:rsidR="14A90E79" w:rsidRPr="546A0B1D">
              <w:rPr>
                <w:rFonts w:ascii="Times New Roman" w:hAnsi="Times New Roman"/>
                <w:sz w:val="24"/>
                <w:szCs w:val="24"/>
              </w:rPr>
              <w:t>a</w:t>
            </w:r>
            <w:r w:rsidRPr="546A0B1D">
              <w:rPr>
                <w:rFonts w:ascii="Times New Roman" w:hAnsi="Times New Roman"/>
                <w:sz w:val="24"/>
                <w:szCs w:val="24"/>
              </w:rPr>
              <w:t>ba (</w:t>
            </w:r>
            <w:r w:rsidRPr="546A0B1D">
              <w:rPr>
                <w:rFonts w:ascii="Times New Roman" w:hAnsi="Times New Roman"/>
                <w:i/>
                <w:iCs/>
                <w:sz w:val="24"/>
                <w:szCs w:val="24"/>
              </w:rPr>
              <w:t>Prozor u svijet belgijskoga stripa</w:t>
            </w:r>
            <w:r w:rsidRPr="546A0B1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546A0B1D">
              <w:rPr>
                <w:rFonts w:ascii="Times New Roman" w:hAnsi="Times New Roman"/>
                <w:i/>
                <w:iCs/>
                <w:sz w:val="24"/>
                <w:szCs w:val="24"/>
              </w:rPr>
              <w:t>Grad Vilnius na starim fotografijama</w:t>
            </w:r>
            <w:r w:rsidR="42A46397" w:rsidRPr="546A0B1D">
              <w:rPr>
                <w:rFonts w:ascii="Times New Roman" w:hAnsi="Times New Roman"/>
                <w:sz w:val="24"/>
                <w:szCs w:val="24"/>
              </w:rPr>
              <w:t xml:space="preserve">) i popratnih događanja (predavanje “Fenomen belgijskoga stripa”) s ciljem </w:t>
            </w:r>
            <w:r w:rsidR="24C09856" w:rsidRPr="546A0B1D">
              <w:rPr>
                <w:rFonts w:ascii="Times New Roman" w:hAnsi="Times New Roman"/>
                <w:sz w:val="24"/>
                <w:szCs w:val="24"/>
              </w:rPr>
              <w:t>ostvarivanja novih modaliteta suradnje i jačanja međunarodnih veza te informiranja stručne i šire javnosti o različitim oblicima kulturne baštine i popularne kulture.</w:t>
            </w:r>
            <w:r w:rsidRPr="546A0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6" w:type="dxa"/>
          </w:tcPr>
          <w:p w14:paraId="0C04BFD0" w14:textId="473A5B6C" w:rsidR="351BD116" w:rsidRDefault="351BD116" w:rsidP="0C08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C084CA8">
              <w:rPr>
                <w:rFonts w:ascii="Times New Roman" w:hAnsi="Times New Roman"/>
                <w:sz w:val="24"/>
                <w:szCs w:val="24"/>
              </w:rPr>
              <w:t>s</w:t>
            </w:r>
            <w:r w:rsidR="1FD869F2" w:rsidRPr="0C084CA8">
              <w:rPr>
                <w:rFonts w:ascii="Times New Roman" w:hAnsi="Times New Roman"/>
                <w:sz w:val="24"/>
                <w:szCs w:val="24"/>
              </w:rPr>
              <w:t>iječanj i veljača 2025.</w:t>
            </w:r>
          </w:p>
        </w:tc>
        <w:tc>
          <w:tcPr>
            <w:tcW w:w="2466" w:type="dxa"/>
          </w:tcPr>
          <w:p w14:paraId="652D2872" w14:textId="46777C47" w:rsidR="1FD869F2" w:rsidRDefault="1FD869F2" w:rsidP="0C084CA8">
            <w:pPr>
              <w:rPr>
                <w:rFonts w:ascii="Times New Roman" w:hAnsi="Times New Roman"/>
                <w:sz w:val="24"/>
                <w:szCs w:val="24"/>
              </w:rPr>
            </w:pPr>
            <w:r w:rsidRPr="0FE34A80">
              <w:rPr>
                <w:rFonts w:ascii="Times New Roman" w:hAnsi="Times New Roman"/>
                <w:sz w:val="24"/>
                <w:szCs w:val="24"/>
              </w:rPr>
              <w:t>Prodekanica za</w:t>
            </w:r>
            <w:r w:rsidR="0C4B4844" w:rsidRPr="0FE34A80">
              <w:rPr>
                <w:rFonts w:ascii="Times New Roman" w:hAnsi="Times New Roman"/>
                <w:sz w:val="24"/>
                <w:szCs w:val="24"/>
              </w:rPr>
              <w:t xml:space="preserve"> znanost i</w:t>
            </w:r>
            <w:r w:rsidRPr="0FE34A80">
              <w:rPr>
                <w:rFonts w:ascii="Times New Roman" w:hAnsi="Times New Roman"/>
                <w:sz w:val="24"/>
                <w:szCs w:val="24"/>
              </w:rPr>
              <w:t xml:space="preserve"> međunarodnu suradnju, Služba za međunarodnu suradnju</w:t>
            </w:r>
            <w:r w:rsidR="00C07033">
              <w:rPr>
                <w:rFonts w:ascii="Times New Roman" w:hAnsi="Times New Roman"/>
                <w:sz w:val="24"/>
                <w:szCs w:val="24"/>
              </w:rPr>
              <w:t xml:space="preserve">, odsjeci, </w:t>
            </w:r>
            <w:r w:rsidR="0050694D">
              <w:rPr>
                <w:rFonts w:ascii="Times New Roman" w:hAnsi="Times New Roman"/>
                <w:sz w:val="24"/>
                <w:szCs w:val="24"/>
              </w:rPr>
              <w:t>drugi</w:t>
            </w:r>
            <w:r w:rsidR="008D4CEE">
              <w:rPr>
                <w:rFonts w:ascii="Times New Roman" w:hAnsi="Times New Roman"/>
                <w:sz w:val="24"/>
                <w:szCs w:val="24"/>
              </w:rPr>
              <w:t xml:space="preserve"> dionici</w:t>
            </w:r>
            <w:r w:rsidR="0050694D">
              <w:rPr>
                <w:rFonts w:ascii="Times New Roman" w:hAnsi="Times New Roman"/>
                <w:sz w:val="24"/>
                <w:szCs w:val="24"/>
              </w:rPr>
              <w:t xml:space="preserve"> međunarodnoga karaktera</w:t>
            </w:r>
            <w:r w:rsidR="008D4C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A60A097" w14:textId="77777777" w:rsidR="00A06B06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4306DDC1" w14:textId="79760582" w:rsidR="006F4494" w:rsidRDefault="006F4494" w:rsidP="006F4494">
      <w:pPr>
        <w:tabs>
          <w:tab w:val="left" w:pos="102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0BFC3B05" w14:textId="1087C114" w:rsidR="00CD33B8" w:rsidRDefault="00CD33B8" w:rsidP="006F4494">
      <w:pPr>
        <w:tabs>
          <w:tab w:val="left" w:pos="10200"/>
        </w:tabs>
        <w:rPr>
          <w:rFonts w:ascii="Times New Roman" w:hAnsi="Times New Roman"/>
          <w:b/>
          <w:sz w:val="24"/>
          <w:szCs w:val="24"/>
        </w:rPr>
      </w:pPr>
      <w:r w:rsidRPr="006F4494">
        <w:rPr>
          <w:rFonts w:ascii="Times New Roman" w:hAnsi="Times New Roman"/>
          <w:sz w:val="24"/>
          <w:szCs w:val="24"/>
        </w:rPr>
        <w:br w:type="page"/>
      </w:r>
      <w:r w:rsidR="006F4494">
        <w:rPr>
          <w:rFonts w:ascii="Times New Roman" w:hAnsi="Times New Roman"/>
          <w:b/>
          <w:sz w:val="24"/>
          <w:szCs w:val="24"/>
        </w:rPr>
        <w:lastRenderedPageBreak/>
        <w:tab/>
      </w:r>
    </w:p>
    <w:p w14:paraId="6B72C86F" w14:textId="77777777" w:rsidR="00A06B06" w:rsidRPr="00733998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6670DDF2" w14:textId="77777777" w:rsidR="00A06B06" w:rsidRPr="00733998" w:rsidRDefault="00A06B06" w:rsidP="00A06B06">
      <w:pPr>
        <w:keepNext/>
        <w:keepLines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Članovi</w:t>
      </w:r>
      <w:r w:rsidRPr="00733998">
        <w:rPr>
          <w:rFonts w:ascii="Times New Roman" w:hAnsi="Times New Roman"/>
          <w:b/>
          <w:sz w:val="24"/>
          <w:szCs w:val="24"/>
        </w:rPr>
        <w:t xml:space="preserve"> Povjerenstva za upravljanje kvalitetom sastavnice:</w:t>
      </w:r>
    </w:p>
    <w:p w14:paraId="12FF706C" w14:textId="77777777" w:rsidR="00A06B06" w:rsidRPr="00733998" w:rsidRDefault="00A06B06" w:rsidP="00A06B06">
      <w:pPr>
        <w:keepNext/>
        <w:keepLines/>
        <w:jc w:val="both"/>
        <w:rPr>
          <w:rFonts w:ascii="Times New Roman" w:hAnsi="Times New Roman"/>
          <w:b/>
          <w:sz w:val="24"/>
          <w:szCs w:val="24"/>
        </w:rPr>
      </w:pPr>
      <w:r w:rsidRPr="00733998">
        <w:rPr>
          <w:rFonts w:ascii="Times New Roman" w:hAnsi="Times New Roman"/>
          <w:b/>
          <w:sz w:val="24"/>
          <w:szCs w:val="24"/>
        </w:rPr>
        <w:t>1.</w:t>
      </w:r>
    </w:p>
    <w:p w14:paraId="6C889B1A" w14:textId="77777777" w:rsidR="00A06B06" w:rsidRPr="00733998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  <w:r w:rsidRPr="00733998">
        <w:rPr>
          <w:rFonts w:ascii="Times New Roman" w:hAnsi="Times New Roman"/>
          <w:b/>
          <w:sz w:val="24"/>
          <w:szCs w:val="24"/>
        </w:rPr>
        <w:t>2.</w:t>
      </w:r>
    </w:p>
    <w:p w14:paraId="4FB3134E" w14:textId="77777777" w:rsidR="00A06B06" w:rsidRPr="00733998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  <w:r w:rsidRPr="00733998">
        <w:rPr>
          <w:rFonts w:ascii="Times New Roman" w:hAnsi="Times New Roman"/>
          <w:b/>
          <w:sz w:val="24"/>
          <w:szCs w:val="24"/>
        </w:rPr>
        <w:t>3.</w:t>
      </w:r>
    </w:p>
    <w:p w14:paraId="23F86FAE" w14:textId="77777777" w:rsidR="00A06B06" w:rsidRPr="00733998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0CE11F9C" w14:textId="77777777" w:rsidR="00A06B06" w:rsidRPr="00733998" w:rsidRDefault="00A06B06" w:rsidP="00A06B06">
      <w:pPr>
        <w:jc w:val="both"/>
        <w:rPr>
          <w:rFonts w:ascii="Times New Roman" w:hAnsi="Times New Roman"/>
          <w:b/>
          <w:sz w:val="24"/>
          <w:szCs w:val="24"/>
        </w:rPr>
      </w:pPr>
    </w:p>
    <w:p w14:paraId="7DFFB8B3" w14:textId="033BDAA0" w:rsidR="00A06B06" w:rsidRPr="00733998" w:rsidRDefault="00A06B06" w:rsidP="07FE9220">
      <w:pPr>
        <w:tabs>
          <w:tab w:val="left" w:pos="228"/>
          <w:tab w:val="right" w:pos="8788"/>
        </w:tabs>
        <w:rPr>
          <w:rFonts w:ascii="Times New Roman" w:hAnsi="Times New Roman"/>
          <w:b/>
          <w:bCs/>
          <w:sz w:val="24"/>
          <w:szCs w:val="24"/>
        </w:rPr>
      </w:pPr>
      <w:r w:rsidRPr="07FE9220">
        <w:rPr>
          <w:rFonts w:ascii="Times New Roman" w:hAnsi="Times New Roman"/>
          <w:b/>
          <w:bCs/>
          <w:sz w:val="24"/>
          <w:szCs w:val="24"/>
        </w:rPr>
        <w:t xml:space="preserve">Datum </w:t>
      </w:r>
      <w:r w:rsidR="00CD33B8" w:rsidRPr="07FE9220">
        <w:rPr>
          <w:rFonts w:ascii="Times New Roman" w:hAnsi="Times New Roman"/>
          <w:b/>
          <w:bCs/>
          <w:sz w:val="24"/>
          <w:szCs w:val="24"/>
        </w:rPr>
        <w:t xml:space="preserve">izrade </w:t>
      </w:r>
      <w:r w:rsidRPr="07FE9220">
        <w:rPr>
          <w:rFonts w:ascii="Times New Roman" w:hAnsi="Times New Roman"/>
          <w:b/>
          <w:bCs/>
          <w:sz w:val="24"/>
          <w:szCs w:val="24"/>
        </w:rPr>
        <w:t>Plana aktivnosti:</w:t>
      </w:r>
      <w:r w:rsidR="753392DD" w:rsidRPr="07FE9220">
        <w:rPr>
          <w:rFonts w:ascii="Times New Roman" w:hAnsi="Times New Roman"/>
          <w:b/>
          <w:bCs/>
          <w:sz w:val="24"/>
          <w:szCs w:val="24"/>
        </w:rPr>
        <w:t xml:space="preserve"> 3. veljače 2025.</w:t>
      </w:r>
      <w:r>
        <w:tab/>
      </w:r>
    </w:p>
    <w:p w14:paraId="33865C65" w14:textId="677DEF20" w:rsidR="00A06B06" w:rsidRPr="00733998" w:rsidRDefault="00A06B06" w:rsidP="275B5E67">
      <w:pPr>
        <w:tabs>
          <w:tab w:val="left" w:pos="228"/>
          <w:tab w:val="right" w:pos="8788"/>
        </w:tabs>
        <w:rPr>
          <w:rFonts w:ascii="Times New Roman" w:hAnsi="Times New Roman"/>
          <w:b/>
          <w:bCs/>
          <w:sz w:val="24"/>
          <w:szCs w:val="24"/>
        </w:rPr>
      </w:pPr>
      <w:r w:rsidRPr="07FE9220">
        <w:rPr>
          <w:rFonts w:ascii="Times New Roman" w:hAnsi="Times New Roman"/>
          <w:b/>
          <w:bCs/>
          <w:sz w:val="24"/>
          <w:szCs w:val="24"/>
        </w:rPr>
        <w:t>Izvješće pripremil</w:t>
      </w:r>
      <w:r w:rsidR="65E858F8" w:rsidRPr="07FE9220">
        <w:rPr>
          <w:rFonts w:ascii="Times New Roman" w:hAnsi="Times New Roman"/>
          <w:b/>
          <w:bCs/>
          <w:sz w:val="24"/>
          <w:szCs w:val="24"/>
        </w:rPr>
        <w:t>i</w:t>
      </w:r>
      <w:r w:rsidRPr="07FE9220">
        <w:rPr>
          <w:rFonts w:ascii="Times New Roman" w:hAnsi="Times New Roman"/>
          <w:b/>
          <w:bCs/>
          <w:sz w:val="24"/>
          <w:szCs w:val="24"/>
        </w:rPr>
        <w:t>:</w:t>
      </w:r>
      <w:r w:rsidR="1BC02AB7" w:rsidRPr="07FE9220">
        <w:rPr>
          <w:rFonts w:ascii="Times New Roman" w:hAnsi="Times New Roman"/>
          <w:b/>
          <w:bCs/>
          <w:sz w:val="24"/>
          <w:szCs w:val="24"/>
        </w:rPr>
        <w:t xml:space="preserve"> izv. prof. dr. dc. Dolores Grmača, prodekanica za studijske programe i cjeloživotno obrazovanje</w:t>
      </w:r>
    </w:p>
    <w:p w14:paraId="1D2BDD15" w14:textId="2F63233F" w:rsidR="1BC02AB7" w:rsidRDefault="1BC02AB7" w:rsidP="07FE9220">
      <w:pPr>
        <w:tabs>
          <w:tab w:val="left" w:pos="228"/>
          <w:tab w:val="right" w:pos="8788"/>
        </w:tabs>
        <w:rPr>
          <w:rFonts w:ascii="Times New Roman" w:hAnsi="Times New Roman"/>
          <w:b/>
          <w:bCs/>
          <w:sz w:val="24"/>
          <w:szCs w:val="24"/>
        </w:rPr>
      </w:pPr>
      <w:r w:rsidRPr="07FE9220">
        <w:rPr>
          <w:rFonts w:ascii="Times New Roman" w:hAnsi="Times New Roman"/>
          <w:b/>
          <w:bCs/>
          <w:sz w:val="24"/>
          <w:szCs w:val="24"/>
        </w:rPr>
        <w:t>Diana Hriberski, stručna suradnica u Uredu za kvalitetu</w:t>
      </w:r>
    </w:p>
    <w:p w14:paraId="4493556C" w14:textId="77777777" w:rsidR="00271EA1" w:rsidRDefault="00271EA1"/>
    <w:sectPr w:rsidR="00271EA1" w:rsidSect="00B56E83">
      <w:headerReference w:type="default" r:id="rId11"/>
      <w:footerReference w:type="default" r:id="rId12"/>
      <w:pgSz w:w="16838" w:h="11906" w:orient="landscape"/>
      <w:pgMar w:top="1440" w:right="1418" w:bottom="1440" w:left="2880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0431" w14:textId="77777777" w:rsidR="005B02F8" w:rsidRDefault="005B02F8" w:rsidP="005D2AA1">
      <w:pPr>
        <w:spacing w:after="0" w:line="240" w:lineRule="auto"/>
      </w:pPr>
      <w:r>
        <w:separator/>
      </w:r>
    </w:p>
  </w:endnote>
  <w:endnote w:type="continuationSeparator" w:id="0">
    <w:p w14:paraId="3F469579" w14:textId="77777777" w:rsidR="005B02F8" w:rsidRDefault="005B02F8" w:rsidP="005D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Light">
    <w:altName w:val="Calibri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Display Normal">
    <w:altName w:val="Calibri"/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0E70" w14:textId="77777777" w:rsidR="00271EA1" w:rsidRDefault="00115E64" w:rsidP="004F16B8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  <w:r>
      <w:rPr>
        <w:rFonts w:ascii="UniZgLight" w:hAnsi="UniZgLight" w:cs="UniZgLight"/>
        <w:noProof/>
        <w:sz w:val="16"/>
        <w:szCs w:val="16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8B7514" wp14:editId="42175263">
              <wp:simplePos x="0" y="0"/>
              <wp:positionH relativeFrom="column">
                <wp:posOffset>694054</wp:posOffset>
              </wp:positionH>
              <wp:positionV relativeFrom="paragraph">
                <wp:posOffset>27305</wp:posOffset>
              </wp:positionV>
              <wp:extent cx="0" cy="579120"/>
              <wp:effectExtent l="0" t="0" r="19050" b="304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4D3F421">
            <v:line id="Line 1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25pt" from="54.65pt,2.15pt" to="54.65pt,47.75pt" w14:anchorId="48A99E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">
              <v:shadow opacity="22938f" offset="0"/>
            </v:line>
          </w:pict>
        </mc:Fallback>
      </mc:AlternateContent>
    </w:r>
  </w:p>
  <w:p w14:paraId="645E5EF7" w14:textId="633E9BE2" w:rsidR="00271EA1" w:rsidRPr="00E73831" w:rsidRDefault="0079701C" w:rsidP="003B222D">
    <w:pPr>
      <w:pStyle w:val="BasicParagraph"/>
      <w:suppressAutoHyphens/>
      <w:spacing w:line="180" w:lineRule="atLeast"/>
      <w:ind w:left="1276"/>
      <w:rPr>
        <w:rFonts w:ascii="UniZgLight" w:hAnsi="UniZgLight" w:cs="UniZgLight"/>
        <w:color w:val="auto"/>
        <w:sz w:val="16"/>
        <w:szCs w:val="16"/>
      </w:rPr>
    </w:pPr>
    <w:bookmarkStart w:id="0" w:name="_Hlk121230988"/>
    <w:proofErr w:type="spellStart"/>
    <w:r w:rsidRPr="00E73831">
      <w:rPr>
        <w:rFonts w:ascii="UniZgLight" w:hAnsi="UniZgLight" w:cs="UniZgLight"/>
        <w:color w:val="auto"/>
        <w:sz w:val="16"/>
        <w:szCs w:val="16"/>
      </w:rPr>
      <w:t>Sveu</w:t>
    </w:r>
    <w:r w:rsidRPr="00E73831">
      <w:rPr>
        <w:rFonts w:ascii="UniZgLight" w:hAnsi="UniZgLight" w:cs="Times New Roman"/>
        <w:color w:val="auto"/>
        <w:sz w:val="16"/>
        <w:szCs w:val="16"/>
      </w:rPr>
      <w:t>č</w:t>
    </w:r>
    <w:r w:rsidRPr="00E73831">
      <w:rPr>
        <w:rFonts w:ascii="UniZgLight" w:hAnsi="UniZgLight" w:cs="UniZgLight"/>
        <w:color w:val="auto"/>
        <w:sz w:val="16"/>
        <w:szCs w:val="16"/>
      </w:rPr>
      <w:t>ilište</w:t>
    </w:r>
    <w:proofErr w:type="spellEnd"/>
    <w:r w:rsidRPr="00E73831">
      <w:rPr>
        <w:rFonts w:ascii="UniZgLight" w:hAnsi="UniZgLight" w:cs="UniZgLight"/>
        <w:color w:val="auto"/>
        <w:sz w:val="16"/>
        <w:szCs w:val="16"/>
      </w:rPr>
      <w:t xml:space="preserve"> u </w:t>
    </w:r>
    <w:proofErr w:type="spellStart"/>
    <w:r w:rsidRPr="00E73831">
      <w:rPr>
        <w:rFonts w:ascii="UniZgLight" w:hAnsi="UniZgLight" w:cs="UniZgLight"/>
        <w:color w:val="auto"/>
        <w:sz w:val="16"/>
        <w:szCs w:val="16"/>
      </w:rPr>
      <w:t>Zagrebu</w:t>
    </w:r>
    <w:proofErr w:type="spellEnd"/>
    <w:r w:rsidR="00EF58E1">
      <w:rPr>
        <w:rFonts w:ascii="UniZgLight" w:hAnsi="UniZgLight" w:cs="UniZgLight"/>
        <w:color w:val="auto"/>
        <w:sz w:val="16"/>
        <w:szCs w:val="16"/>
      </w:rPr>
      <w:t xml:space="preserve">, SEECEL, Radoslava </w:t>
    </w:r>
    <w:proofErr w:type="spellStart"/>
    <w:r w:rsidR="00EF58E1">
      <w:rPr>
        <w:rFonts w:ascii="UniZgLight" w:hAnsi="UniZgLight" w:cs="UniZgLight"/>
        <w:color w:val="auto"/>
        <w:sz w:val="16"/>
        <w:szCs w:val="16"/>
      </w:rPr>
      <w:t>Cimermana</w:t>
    </w:r>
    <w:proofErr w:type="spellEnd"/>
    <w:r w:rsidR="00EF58E1">
      <w:rPr>
        <w:rFonts w:ascii="UniZgLight" w:hAnsi="UniZgLight" w:cs="UniZgLight"/>
        <w:color w:val="auto"/>
        <w:sz w:val="16"/>
        <w:szCs w:val="16"/>
      </w:rPr>
      <w:t xml:space="preserve"> </w:t>
    </w:r>
    <w:proofErr w:type="gramStart"/>
    <w:r w:rsidR="00EF58E1">
      <w:rPr>
        <w:rFonts w:ascii="UniZgLight" w:hAnsi="UniZgLight" w:cs="UniZgLight"/>
        <w:color w:val="auto"/>
        <w:sz w:val="16"/>
        <w:szCs w:val="16"/>
      </w:rPr>
      <w:t xml:space="preserve">88, </w:t>
    </w:r>
    <w:r w:rsidRPr="00E73831">
      <w:rPr>
        <w:rFonts w:ascii="UniZgLight" w:hAnsi="UniZgLight" w:cs="UniZgLight"/>
        <w:color w:val="auto"/>
        <w:sz w:val="16"/>
        <w:szCs w:val="16"/>
      </w:rPr>
      <w:t xml:space="preserve"> HR</w:t>
    </w:r>
    <w:proofErr w:type="gramEnd"/>
    <w:r w:rsidRPr="00E73831">
      <w:rPr>
        <w:rFonts w:ascii="UniZgLight" w:hAnsi="UniZgLight" w:cs="UniZgLight"/>
        <w:color w:val="auto"/>
        <w:sz w:val="16"/>
        <w:szCs w:val="16"/>
      </w:rPr>
      <w:t>-10000 Zagreb</w:t>
    </w:r>
  </w:p>
  <w:p w14:paraId="586FDF25" w14:textId="73AF6CCB" w:rsidR="00CD33B8" w:rsidRPr="00E73831" w:rsidRDefault="0079701C" w:rsidP="003B222D">
    <w:pPr>
      <w:spacing w:line="180" w:lineRule="atLeast"/>
      <w:ind w:left="1276"/>
      <w:rPr>
        <w:rFonts w:ascii="UniZgLight" w:hAnsi="UniZgLight" w:cs="UniZgLight"/>
        <w:sz w:val="16"/>
        <w:szCs w:val="16"/>
        <w:lang w:val="pt-BR"/>
      </w:rPr>
    </w:pPr>
    <w:r w:rsidRPr="00E73831">
      <w:rPr>
        <w:rFonts w:ascii="UniZgLight" w:hAnsi="UniZgLight" w:cs="UniZgLight"/>
        <w:sz w:val="16"/>
        <w:szCs w:val="16"/>
        <w:lang w:val="pt-BR"/>
      </w:rPr>
      <w:t xml:space="preserve">e-mail: </w:t>
    </w:r>
    <w:r w:rsidR="00CD33B8">
      <w:rPr>
        <w:rFonts w:ascii="UniZgLight" w:hAnsi="UniZgLight" w:cs="UniZgLight"/>
        <w:sz w:val="16"/>
        <w:szCs w:val="16"/>
        <w:lang w:val="pt-BR"/>
      </w:rPr>
      <w:t>kvaliteta</w:t>
    </w:r>
    <w:r w:rsidR="00416E0F">
      <w:rPr>
        <w:rFonts w:ascii="UniZgLight" w:hAnsi="UniZgLight" w:cs="UniZgLight"/>
        <w:sz w:val="16"/>
        <w:szCs w:val="16"/>
        <w:lang w:val="pt-BR"/>
      </w:rPr>
      <w:t>@unizg.hr</w:t>
    </w:r>
    <w:r w:rsidRPr="00E73831">
      <w:rPr>
        <w:rFonts w:ascii="UniZgLight" w:hAnsi="UniZgLight" w:cs="UniZgLight"/>
        <w:sz w:val="16"/>
        <w:szCs w:val="16"/>
        <w:lang w:val="pt-BR"/>
      </w:rPr>
      <w:t xml:space="preserve">; </w:t>
    </w:r>
    <w:hyperlink r:id="rId1" w:history="1">
      <w:r w:rsidR="00CD33B8" w:rsidRPr="004D1957">
        <w:rPr>
          <w:rStyle w:val="Hyperlink"/>
          <w:rFonts w:ascii="UniZgLight" w:hAnsi="UniZgLight" w:cs="UniZgLight"/>
          <w:sz w:val="16"/>
          <w:szCs w:val="16"/>
          <w:lang w:val="pt-BR"/>
        </w:rPr>
        <w:t>http://www.unizg.hr/o-sveucilistu/sveuciliste-jucer-danas-sutra/osiguravanje-kvalitete/</w:t>
      </w:r>
    </w:hyperlink>
    <w:r w:rsidR="00CD33B8">
      <w:rPr>
        <w:rFonts w:ascii="UniZgLight" w:hAnsi="UniZgLight" w:cs="UniZgLight"/>
        <w:sz w:val="16"/>
        <w:szCs w:val="16"/>
        <w:lang w:val="pt-BR"/>
      </w:rPr>
      <w:t xml:space="preserve">  </w:t>
    </w:r>
  </w:p>
  <w:bookmarkEnd w:id="0"/>
  <w:p w14:paraId="031DB514" w14:textId="77777777" w:rsidR="00271EA1" w:rsidRPr="00291CD7" w:rsidRDefault="005D2AA1" w:rsidP="00291CD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 w:rsidR="0079701C"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416E0F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 w:rsidR="0079701C">
      <w:rPr>
        <w:color w:val="323E4F" w:themeColor="text2" w:themeShade="BF"/>
        <w:sz w:val="24"/>
        <w:szCs w:val="24"/>
      </w:rPr>
      <w:t xml:space="preserve"> | </w:t>
    </w:r>
    <w:r w:rsidR="00646FE7">
      <w:rPr>
        <w:noProof/>
        <w:color w:val="323E4F" w:themeColor="text2" w:themeShade="BF"/>
        <w:sz w:val="24"/>
        <w:szCs w:val="24"/>
      </w:rPr>
      <w:fldChar w:fldCharType="begin"/>
    </w:r>
    <w:r w:rsidR="00646FE7">
      <w:rPr>
        <w:noProof/>
        <w:color w:val="323E4F" w:themeColor="text2" w:themeShade="BF"/>
        <w:sz w:val="24"/>
        <w:szCs w:val="24"/>
      </w:rPr>
      <w:instrText xml:space="preserve"> NUMPAGES  \* Arabic  \* MERGEFORMAT </w:instrText>
    </w:r>
    <w:r w:rsidR="00646FE7">
      <w:rPr>
        <w:noProof/>
        <w:color w:val="323E4F" w:themeColor="text2" w:themeShade="BF"/>
        <w:sz w:val="24"/>
        <w:szCs w:val="24"/>
      </w:rPr>
      <w:fldChar w:fldCharType="separate"/>
    </w:r>
    <w:r w:rsidR="00416E0F">
      <w:rPr>
        <w:noProof/>
        <w:color w:val="323E4F" w:themeColor="text2" w:themeShade="BF"/>
        <w:sz w:val="24"/>
        <w:szCs w:val="24"/>
      </w:rPr>
      <w:t>7</w:t>
    </w:r>
    <w:r w:rsidR="00646FE7">
      <w:rPr>
        <w:noProof/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3F05" w14:textId="77777777" w:rsidR="005B02F8" w:rsidRDefault="005B02F8" w:rsidP="005D2AA1">
      <w:pPr>
        <w:spacing w:after="0" w:line="240" w:lineRule="auto"/>
      </w:pPr>
      <w:r>
        <w:separator/>
      </w:r>
    </w:p>
  </w:footnote>
  <w:footnote w:type="continuationSeparator" w:id="0">
    <w:p w14:paraId="74BF8A3F" w14:textId="77777777" w:rsidR="005B02F8" w:rsidRDefault="005B02F8" w:rsidP="005D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A6FA" w14:textId="77777777" w:rsidR="00271EA1" w:rsidRDefault="00271EA1">
    <w:pPr>
      <w:pStyle w:val="Header"/>
    </w:pPr>
  </w:p>
  <w:p w14:paraId="6BCF8721" w14:textId="77777777" w:rsidR="00271EA1" w:rsidRDefault="00142F93" w:rsidP="00142F93">
    <w:pPr>
      <w:pStyle w:val="Header"/>
      <w:tabs>
        <w:tab w:val="clear" w:pos="9072"/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BBB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FA6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CE5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DD1"/>
    <w:multiLevelType w:val="multilevel"/>
    <w:tmpl w:val="CAA82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7A30DB"/>
    <w:multiLevelType w:val="hybridMultilevel"/>
    <w:tmpl w:val="07F6BA0E"/>
    <w:lvl w:ilvl="0" w:tplc="D194B584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76CF"/>
    <w:multiLevelType w:val="hybridMultilevel"/>
    <w:tmpl w:val="969C437C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2FC2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7D41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5873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61996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01AE9"/>
    <w:multiLevelType w:val="hybridMultilevel"/>
    <w:tmpl w:val="E5163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9257D"/>
    <w:multiLevelType w:val="hybridMultilevel"/>
    <w:tmpl w:val="DB328BB6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3035F"/>
    <w:multiLevelType w:val="multilevel"/>
    <w:tmpl w:val="E99A5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776590A"/>
    <w:multiLevelType w:val="hybridMultilevel"/>
    <w:tmpl w:val="969C437C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9619B"/>
    <w:multiLevelType w:val="hybridMultilevel"/>
    <w:tmpl w:val="79869674"/>
    <w:lvl w:ilvl="0" w:tplc="160C2738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3431">
    <w:abstractNumId w:val="10"/>
  </w:num>
  <w:num w:numId="2" w16cid:durableId="1889686114">
    <w:abstractNumId w:val="11"/>
  </w:num>
  <w:num w:numId="3" w16cid:durableId="1473716138">
    <w:abstractNumId w:val="5"/>
  </w:num>
  <w:num w:numId="4" w16cid:durableId="638339439">
    <w:abstractNumId w:val="13"/>
  </w:num>
  <w:num w:numId="5" w16cid:durableId="837772852">
    <w:abstractNumId w:val="4"/>
  </w:num>
  <w:num w:numId="6" w16cid:durableId="627203735">
    <w:abstractNumId w:val="14"/>
  </w:num>
  <w:num w:numId="7" w16cid:durableId="1610552845">
    <w:abstractNumId w:val="8"/>
  </w:num>
  <w:num w:numId="8" w16cid:durableId="969747128">
    <w:abstractNumId w:val="7"/>
  </w:num>
  <w:num w:numId="9" w16cid:durableId="648248403">
    <w:abstractNumId w:val="9"/>
  </w:num>
  <w:num w:numId="10" w16cid:durableId="768082520">
    <w:abstractNumId w:val="0"/>
  </w:num>
  <w:num w:numId="11" w16cid:durableId="464154291">
    <w:abstractNumId w:val="1"/>
  </w:num>
  <w:num w:numId="12" w16cid:durableId="666790328">
    <w:abstractNumId w:val="2"/>
  </w:num>
  <w:num w:numId="13" w16cid:durableId="1994943557">
    <w:abstractNumId w:val="6"/>
  </w:num>
  <w:num w:numId="14" w16cid:durableId="1439254896">
    <w:abstractNumId w:val="3"/>
  </w:num>
  <w:num w:numId="15" w16cid:durableId="110513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06"/>
    <w:rsid w:val="0000293B"/>
    <w:rsid w:val="0001350A"/>
    <w:rsid w:val="00020640"/>
    <w:rsid w:val="00020EA5"/>
    <w:rsid w:val="00046CB7"/>
    <w:rsid w:val="000524DF"/>
    <w:rsid w:val="00096FAA"/>
    <w:rsid w:val="000C7770"/>
    <w:rsid w:val="000E1DA7"/>
    <w:rsid w:val="000E72DE"/>
    <w:rsid w:val="000F2274"/>
    <w:rsid w:val="00105DE5"/>
    <w:rsid w:val="00115E64"/>
    <w:rsid w:val="00142F93"/>
    <w:rsid w:val="001542D8"/>
    <w:rsid w:val="001960E1"/>
    <w:rsid w:val="001A38D0"/>
    <w:rsid w:val="001C4097"/>
    <w:rsid w:val="001D5813"/>
    <w:rsid w:val="001E1FE8"/>
    <w:rsid w:val="001E5E03"/>
    <w:rsid w:val="00221B21"/>
    <w:rsid w:val="00230B98"/>
    <w:rsid w:val="00251880"/>
    <w:rsid w:val="00271EA1"/>
    <w:rsid w:val="00280B06"/>
    <w:rsid w:val="0028560B"/>
    <w:rsid w:val="002940ED"/>
    <w:rsid w:val="002B38F7"/>
    <w:rsid w:val="002C3BB4"/>
    <w:rsid w:val="002D0467"/>
    <w:rsid w:val="002E6C00"/>
    <w:rsid w:val="002F5E86"/>
    <w:rsid w:val="00303C83"/>
    <w:rsid w:val="0034058D"/>
    <w:rsid w:val="00341E27"/>
    <w:rsid w:val="00343408"/>
    <w:rsid w:val="0039493F"/>
    <w:rsid w:val="003B49BC"/>
    <w:rsid w:val="003E02F1"/>
    <w:rsid w:val="003E155C"/>
    <w:rsid w:val="00413437"/>
    <w:rsid w:val="00416E0F"/>
    <w:rsid w:val="0046591E"/>
    <w:rsid w:val="00477A3E"/>
    <w:rsid w:val="004A1590"/>
    <w:rsid w:val="004A526D"/>
    <w:rsid w:val="004A5362"/>
    <w:rsid w:val="004B0FE3"/>
    <w:rsid w:val="004C5C41"/>
    <w:rsid w:val="004C60D5"/>
    <w:rsid w:val="004D502D"/>
    <w:rsid w:val="004E0DB5"/>
    <w:rsid w:val="004E6649"/>
    <w:rsid w:val="004F61B6"/>
    <w:rsid w:val="0050694D"/>
    <w:rsid w:val="00536B12"/>
    <w:rsid w:val="00553A3E"/>
    <w:rsid w:val="00585464"/>
    <w:rsid w:val="005855CB"/>
    <w:rsid w:val="00590938"/>
    <w:rsid w:val="005B02F8"/>
    <w:rsid w:val="005D2AA1"/>
    <w:rsid w:val="005D5CA7"/>
    <w:rsid w:val="005D5EAC"/>
    <w:rsid w:val="005E025C"/>
    <w:rsid w:val="005E236D"/>
    <w:rsid w:val="005E54CD"/>
    <w:rsid w:val="005F36D8"/>
    <w:rsid w:val="005F67B8"/>
    <w:rsid w:val="00615FDD"/>
    <w:rsid w:val="00646FE7"/>
    <w:rsid w:val="0066175E"/>
    <w:rsid w:val="00662C52"/>
    <w:rsid w:val="006644C2"/>
    <w:rsid w:val="00664DA5"/>
    <w:rsid w:val="006A457F"/>
    <w:rsid w:val="006C1C55"/>
    <w:rsid w:val="006D62F8"/>
    <w:rsid w:val="006E1EDB"/>
    <w:rsid w:val="006F4494"/>
    <w:rsid w:val="0070191B"/>
    <w:rsid w:val="00724DBA"/>
    <w:rsid w:val="0074040A"/>
    <w:rsid w:val="0074332A"/>
    <w:rsid w:val="00782E1B"/>
    <w:rsid w:val="0079108D"/>
    <w:rsid w:val="0079701C"/>
    <w:rsid w:val="007D5B53"/>
    <w:rsid w:val="008029A2"/>
    <w:rsid w:val="008320FD"/>
    <w:rsid w:val="00837B6F"/>
    <w:rsid w:val="008613E9"/>
    <w:rsid w:val="00863E8C"/>
    <w:rsid w:val="008A549E"/>
    <w:rsid w:val="008B43C3"/>
    <w:rsid w:val="008D4CEE"/>
    <w:rsid w:val="008F7181"/>
    <w:rsid w:val="009076D4"/>
    <w:rsid w:val="00922E43"/>
    <w:rsid w:val="00925DB1"/>
    <w:rsid w:val="00932CB2"/>
    <w:rsid w:val="009524A4"/>
    <w:rsid w:val="009570A5"/>
    <w:rsid w:val="0096128F"/>
    <w:rsid w:val="00961A39"/>
    <w:rsid w:val="00973115"/>
    <w:rsid w:val="009A12CE"/>
    <w:rsid w:val="009A6A79"/>
    <w:rsid w:val="009B1F4C"/>
    <w:rsid w:val="009B5914"/>
    <w:rsid w:val="00A06B06"/>
    <w:rsid w:val="00A253D0"/>
    <w:rsid w:val="00A437A4"/>
    <w:rsid w:val="00A825CB"/>
    <w:rsid w:val="00A82F7D"/>
    <w:rsid w:val="00A9352B"/>
    <w:rsid w:val="00A97D05"/>
    <w:rsid w:val="00AB05F0"/>
    <w:rsid w:val="00B12C9B"/>
    <w:rsid w:val="00B3735F"/>
    <w:rsid w:val="00B47534"/>
    <w:rsid w:val="00B54596"/>
    <w:rsid w:val="00B63465"/>
    <w:rsid w:val="00B67AFE"/>
    <w:rsid w:val="00B74BE8"/>
    <w:rsid w:val="00B74D9F"/>
    <w:rsid w:val="00BA32DE"/>
    <w:rsid w:val="00BC1A39"/>
    <w:rsid w:val="00BC2694"/>
    <w:rsid w:val="00BE0699"/>
    <w:rsid w:val="00BE6C4E"/>
    <w:rsid w:val="00C03C55"/>
    <w:rsid w:val="00C07033"/>
    <w:rsid w:val="00C25A75"/>
    <w:rsid w:val="00C26594"/>
    <w:rsid w:val="00C2792C"/>
    <w:rsid w:val="00C31D6B"/>
    <w:rsid w:val="00C33B41"/>
    <w:rsid w:val="00C471D3"/>
    <w:rsid w:val="00C516A6"/>
    <w:rsid w:val="00C5547C"/>
    <w:rsid w:val="00C55B74"/>
    <w:rsid w:val="00C72E25"/>
    <w:rsid w:val="00C87F55"/>
    <w:rsid w:val="00CC3157"/>
    <w:rsid w:val="00CD33B8"/>
    <w:rsid w:val="00CE2C5A"/>
    <w:rsid w:val="00CE7957"/>
    <w:rsid w:val="00D17021"/>
    <w:rsid w:val="00D2588A"/>
    <w:rsid w:val="00D27E68"/>
    <w:rsid w:val="00D54289"/>
    <w:rsid w:val="00D640BD"/>
    <w:rsid w:val="00D65D10"/>
    <w:rsid w:val="00D83F05"/>
    <w:rsid w:val="00DC4409"/>
    <w:rsid w:val="00DC74EE"/>
    <w:rsid w:val="00DF027E"/>
    <w:rsid w:val="00E11B73"/>
    <w:rsid w:val="00E161A4"/>
    <w:rsid w:val="00E33E21"/>
    <w:rsid w:val="00E42F12"/>
    <w:rsid w:val="00E46F09"/>
    <w:rsid w:val="00E56A1B"/>
    <w:rsid w:val="00E57CFD"/>
    <w:rsid w:val="00E60A16"/>
    <w:rsid w:val="00E61839"/>
    <w:rsid w:val="00E67FDC"/>
    <w:rsid w:val="00E87372"/>
    <w:rsid w:val="00EA5DA7"/>
    <w:rsid w:val="00EB1930"/>
    <w:rsid w:val="00EB4EAC"/>
    <w:rsid w:val="00ED0ACB"/>
    <w:rsid w:val="00EE33D1"/>
    <w:rsid w:val="00EF58E1"/>
    <w:rsid w:val="00F250B2"/>
    <w:rsid w:val="00F25B2F"/>
    <w:rsid w:val="00F34CDA"/>
    <w:rsid w:val="00F51BBD"/>
    <w:rsid w:val="00F550B4"/>
    <w:rsid w:val="00F64D45"/>
    <w:rsid w:val="00FA0383"/>
    <w:rsid w:val="00FB2807"/>
    <w:rsid w:val="00FB697A"/>
    <w:rsid w:val="00FC6D8D"/>
    <w:rsid w:val="01123DD4"/>
    <w:rsid w:val="0139E61F"/>
    <w:rsid w:val="015F604C"/>
    <w:rsid w:val="01A4ACC5"/>
    <w:rsid w:val="01CB80B9"/>
    <w:rsid w:val="0250F8AB"/>
    <w:rsid w:val="02B561DE"/>
    <w:rsid w:val="02C39B61"/>
    <w:rsid w:val="02EB2B0D"/>
    <w:rsid w:val="02FD6708"/>
    <w:rsid w:val="035FF5A7"/>
    <w:rsid w:val="0375A015"/>
    <w:rsid w:val="03DA3E3A"/>
    <w:rsid w:val="03E5B036"/>
    <w:rsid w:val="03FC96E8"/>
    <w:rsid w:val="04004240"/>
    <w:rsid w:val="04199DFB"/>
    <w:rsid w:val="046E72C8"/>
    <w:rsid w:val="0527D66B"/>
    <w:rsid w:val="052C0A3C"/>
    <w:rsid w:val="054EAC00"/>
    <w:rsid w:val="05C1D4CD"/>
    <w:rsid w:val="05E26C1A"/>
    <w:rsid w:val="05E410FB"/>
    <w:rsid w:val="0629F336"/>
    <w:rsid w:val="06497A2A"/>
    <w:rsid w:val="068070BE"/>
    <w:rsid w:val="070CB877"/>
    <w:rsid w:val="07EAEDF8"/>
    <w:rsid w:val="07FE9220"/>
    <w:rsid w:val="080215B8"/>
    <w:rsid w:val="08023550"/>
    <w:rsid w:val="0826DC5C"/>
    <w:rsid w:val="083C8433"/>
    <w:rsid w:val="08A2952F"/>
    <w:rsid w:val="09009A39"/>
    <w:rsid w:val="0902BFEC"/>
    <w:rsid w:val="0936D7C8"/>
    <w:rsid w:val="094D0362"/>
    <w:rsid w:val="09A43572"/>
    <w:rsid w:val="09ABB054"/>
    <w:rsid w:val="0A5BF4D1"/>
    <w:rsid w:val="0B0F223F"/>
    <w:rsid w:val="0B2F028B"/>
    <w:rsid w:val="0B9D6723"/>
    <w:rsid w:val="0BE1B397"/>
    <w:rsid w:val="0C084CA8"/>
    <w:rsid w:val="0C17A658"/>
    <w:rsid w:val="0C27B76E"/>
    <w:rsid w:val="0C2A6670"/>
    <w:rsid w:val="0C364CDE"/>
    <w:rsid w:val="0C4B4844"/>
    <w:rsid w:val="0C5FD72A"/>
    <w:rsid w:val="0C7D99BF"/>
    <w:rsid w:val="0CC2E007"/>
    <w:rsid w:val="0D143267"/>
    <w:rsid w:val="0DE50119"/>
    <w:rsid w:val="0E18B6EA"/>
    <w:rsid w:val="0F762C9F"/>
    <w:rsid w:val="0F76EF85"/>
    <w:rsid w:val="0FCA484A"/>
    <w:rsid w:val="0FD79C82"/>
    <w:rsid w:val="0FE34A80"/>
    <w:rsid w:val="0FE379CC"/>
    <w:rsid w:val="1016AB08"/>
    <w:rsid w:val="1047FE58"/>
    <w:rsid w:val="109F0440"/>
    <w:rsid w:val="10DF2537"/>
    <w:rsid w:val="10FB327A"/>
    <w:rsid w:val="111A2287"/>
    <w:rsid w:val="112C59E7"/>
    <w:rsid w:val="1160BB27"/>
    <w:rsid w:val="11661459"/>
    <w:rsid w:val="11AC9A39"/>
    <w:rsid w:val="11D8CD70"/>
    <w:rsid w:val="12819B22"/>
    <w:rsid w:val="1370D2EB"/>
    <w:rsid w:val="138C7C94"/>
    <w:rsid w:val="13A48388"/>
    <w:rsid w:val="13B6856D"/>
    <w:rsid w:val="14123D1B"/>
    <w:rsid w:val="14167FB3"/>
    <w:rsid w:val="14945094"/>
    <w:rsid w:val="14A27133"/>
    <w:rsid w:val="14A90E79"/>
    <w:rsid w:val="14C6D581"/>
    <w:rsid w:val="151044F2"/>
    <w:rsid w:val="15736BE8"/>
    <w:rsid w:val="15B6502C"/>
    <w:rsid w:val="1640A6E0"/>
    <w:rsid w:val="16B606F0"/>
    <w:rsid w:val="170C60F8"/>
    <w:rsid w:val="17859236"/>
    <w:rsid w:val="17C705F0"/>
    <w:rsid w:val="1838B2AA"/>
    <w:rsid w:val="1851BC7A"/>
    <w:rsid w:val="18642D81"/>
    <w:rsid w:val="18B278D9"/>
    <w:rsid w:val="18CF97F5"/>
    <w:rsid w:val="18DE7FB4"/>
    <w:rsid w:val="191D33B0"/>
    <w:rsid w:val="193AEF6A"/>
    <w:rsid w:val="1A02D205"/>
    <w:rsid w:val="1A151B68"/>
    <w:rsid w:val="1A166B8A"/>
    <w:rsid w:val="1ACEFC90"/>
    <w:rsid w:val="1AFA3521"/>
    <w:rsid w:val="1B2DF4C3"/>
    <w:rsid w:val="1B64FD93"/>
    <w:rsid w:val="1BC02AB7"/>
    <w:rsid w:val="1C1E5612"/>
    <w:rsid w:val="1C41475A"/>
    <w:rsid w:val="1CC4BD86"/>
    <w:rsid w:val="1D21B3F6"/>
    <w:rsid w:val="1D75AE48"/>
    <w:rsid w:val="1D99810F"/>
    <w:rsid w:val="1DD7B9CB"/>
    <w:rsid w:val="1E08C115"/>
    <w:rsid w:val="1E2C029C"/>
    <w:rsid w:val="1E35CFD2"/>
    <w:rsid w:val="1E64937B"/>
    <w:rsid w:val="1E6FF955"/>
    <w:rsid w:val="1EA8A355"/>
    <w:rsid w:val="1F0AEF8F"/>
    <w:rsid w:val="1F2D878F"/>
    <w:rsid w:val="1FAD2F44"/>
    <w:rsid w:val="1FB0F4DB"/>
    <w:rsid w:val="1FC7A4DC"/>
    <w:rsid w:val="1FD869F2"/>
    <w:rsid w:val="20AAB932"/>
    <w:rsid w:val="20AC0749"/>
    <w:rsid w:val="216D9E39"/>
    <w:rsid w:val="21BFAD76"/>
    <w:rsid w:val="21E6E6C4"/>
    <w:rsid w:val="2205FFCA"/>
    <w:rsid w:val="2246CD20"/>
    <w:rsid w:val="22A81434"/>
    <w:rsid w:val="230633D3"/>
    <w:rsid w:val="2326E038"/>
    <w:rsid w:val="236F537F"/>
    <w:rsid w:val="238711B6"/>
    <w:rsid w:val="23D7AC07"/>
    <w:rsid w:val="23E4D14E"/>
    <w:rsid w:val="2455AFED"/>
    <w:rsid w:val="249A7AF4"/>
    <w:rsid w:val="24C09856"/>
    <w:rsid w:val="24DBCD98"/>
    <w:rsid w:val="24E16B2C"/>
    <w:rsid w:val="25615DC2"/>
    <w:rsid w:val="25D09B33"/>
    <w:rsid w:val="25E4E4F1"/>
    <w:rsid w:val="261B6A01"/>
    <w:rsid w:val="262462A8"/>
    <w:rsid w:val="26815E99"/>
    <w:rsid w:val="26E3F1CD"/>
    <w:rsid w:val="2708803F"/>
    <w:rsid w:val="271B3BD1"/>
    <w:rsid w:val="27470259"/>
    <w:rsid w:val="275B5E67"/>
    <w:rsid w:val="286E39CE"/>
    <w:rsid w:val="28B5C10C"/>
    <w:rsid w:val="29980449"/>
    <w:rsid w:val="2A2899D1"/>
    <w:rsid w:val="2A2AAA0C"/>
    <w:rsid w:val="2A4772A3"/>
    <w:rsid w:val="2A4D7472"/>
    <w:rsid w:val="2AAF5D27"/>
    <w:rsid w:val="2ABB0BC0"/>
    <w:rsid w:val="2AEF2ECC"/>
    <w:rsid w:val="2AFFF3E0"/>
    <w:rsid w:val="2B1A2A8E"/>
    <w:rsid w:val="2B353EAD"/>
    <w:rsid w:val="2B81EB15"/>
    <w:rsid w:val="2BC652E4"/>
    <w:rsid w:val="2C7EE75B"/>
    <w:rsid w:val="2CBF5081"/>
    <w:rsid w:val="2CDBFB2A"/>
    <w:rsid w:val="2D18B499"/>
    <w:rsid w:val="2D211AE5"/>
    <w:rsid w:val="2D7AA223"/>
    <w:rsid w:val="2DADD0A5"/>
    <w:rsid w:val="2DD0DD0F"/>
    <w:rsid w:val="2DD66E41"/>
    <w:rsid w:val="2DF3519D"/>
    <w:rsid w:val="2E62679D"/>
    <w:rsid w:val="2E9BA5C6"/>
    <w:rsid w:val="2E9D3B53"/>
    <w:rsid w:val="2EA45E43"/>
    <w:rsid w:val="2EBAB0B5"/>
    <w:rsid w:val="2FD7EBCD"/>
    <w:rsid w:val="2FF186A0"/>
    <w:rsid w:val="300BBB0A"/>
    <w:rsid w:val="3042FB2A"/>
    <w:rsid w:val="30A72686"/>
    <w:rsid w:val="30BAEC63"/>
    <w:rsid w:val="30C2CF64"/>
    <w:rsid w:val="311334EE"/>
    <w:rsid w:val="3133EF8E"/>
    <w:rsid w:val="313CE439"/>
    <w:rsid w:val="319603A4"/>
    <w:rsid w:val="31F855C4"/>
    <w:rsid w:val="320D9194"/>
    <w:rsid w:val="32441DC5"/>
    <w:rsid w:val="3263A07F"/>
    <w:rsid w:val="3390ACB9"/>
    <w:rsid w:val="34206AF4"/>
    <w:rsid w:val="34347A61"/>
    <w:rsid w:val="34EDE5C2"/>
    <w:rsid w:val="34F4BF09"/>
    <w:rsid w:val="34FD6D60"/>
    <w:rsid w:val="3508A8E6"/>
    <w:rsid w:val="351BD116"/>
    <w:rsid w:val="352CF930"/>
    <w:rsid w:val="3565047D"/>
    <w:rsid w:val="35E1E855"/>
    <w:rsid w:val="360F5EFD"/>
    <w:rsid w:val="3628506A"/>
    <w:rsid w:val="363AAE18"/>
    <w:rsid w:val="3726D74A"/>
    <w:rsid w:val="378F6845"/>
    <w:rsid w:val="37DEC9DA"/>
    <w:rsid w:val="3813B8BC"/>
    <w:rsid w:val="383237CE"/>
    <w:rsid w:val="388A8964"/>
    <w:rsid w:val="38A5083E"/>
    <w:rsid w:val="3915B388"/>
    <w:rsid w:val="391FF0A2"/>
    <w:rsid w:val="399F08E7"/>
    <w:rsid w:val="39BE3B5E"/>
    <w:rsid w:val="39CBBE76"/>
    <w:rsid w:val="3A3DE289"/>
    <w:rsid w:val="3A606BBB"/>
    <w:rsid w:val="3B68537D"/>
    <w:rsid w:val="3BD13885"/>
    <w:rsid w:val="3BD55680"/>
    <w:rsid w:val="3C0B8A2E"/>
    <w:rsid w:val="3C35ED50"/>
    <w:rsid w:val="3C42EA7D"/>
    <w:rsid w:val="3C8957C5"/>
    <w:rsid w:val="3C98099B"/>
    <w:rsid w:val="3CC30423"/>
    <w:rsid w:val="3CC3E3C4"/>
    <w:rsid w:val="3CDDEE22"/>
    <w:rsid w:val="3D1D18EE"/>
    <w:rsid w:val="3DD25EA3"/>
    <w:rsid w:val="3E127BEF"/>
    <w:rsid w:val="3EC89578"/>
    <w:rsid w:val="3FF6DCFE"/>
    <w:rsid w:val="4024EE8B"/>
    <w:rsid w:val="402E4E42"/>
    <w:rsid w:val="408BC669"/>
    <w:rsid w:val="40D3C30D"/>
    <w:rsid w:val="41414926"/>
    <w:rsid w:val="41CE0901"/>
    <w:rsid w:val="4266FAB9"/>
    <w:rsid w:val="426B35E5"/>
    <w:rsid w:val="42A46397"/>
    <w:rsid w:val="431723B0"/>
    <w:rsid w:val="43B2DD02"/>
    <w:rsid w:val="43F0C4D0"/>
    <w:rsid w:val="44057297"/>
    <w:rsid w:val="4428DE9D"/>
    <w:rsid w:val="44583468"/>
    <w:rsid w:val="446F957A"/>
    <w:rsid w:val="4479BFCE"/>
    <w:rsid w:val="44E7E342"/>
    <w:rsid w:val="44F92A90"/>
    <w:rsid w:val="4512EF49"/>
    <w:rsid w:val="45E4FCA4"/>
    <w:rsid w:val="45F03A9A"/>
    <w:rsid w:val="46754BC1"/>
    <w:rsid w:val="46C7B9B2"/>
    <w:rsid w:val="4700660C"/>
    <w:rsid w:val="478C22C1"/>
    <w:rsid w:val="48E818A0"/>
    <w:rsid w:val="49057FD8"/>
    <w:rsid w:val="4948121E"/>
    <w:rsid w:val="496436AC"/>
    <w:rsid w:val="4A21CD00"/>
    <w:rsid w:val="4A9D8E3E"/>
    <w:rsid w:val="4ADAFB16"/>
    <w:rsid w:val="4AFBDA89"/>
    <w:rsid w:val="4B5411FF"/>
    <w:rsid w:val="4B73138D"/>
    <w:rsid w:val="4B77CDC4"/>
    <w:rsid w:val="4BC1CE65"/>
    <w:rsid w:val="4BE96660"/>
    <w:rsid w:val="4BEAF299"/>
    <w:rsid w:val="4C08784A"/>
    <w:rsid w:val="4C270D1C"/>
    <w:rsid w:val="4C86C3D6"/>
    <w:rsid w:val="4D121D3C"/>
    <w:rsid w:val="4D13D288"/>
    <w:rsid w:val="4D51894D"/>
    <w:rsid w:val="4D530171"/>
    <w:rsid w:val="4D572F19"/>
    <w:rsid w:val="4D6B57A0"/>
    <w:rsid w:val="4D85D6D2"/>
    <w:rsid w:val="4DD5236C"/>
    <w:rsid w:val="4E2D33F4"/>
    <w:rsid w:val="4EFD4AEC"/>
    <w:rsid w:val="4F0394CA"/>
    <w:rsid w:val="4F0C9BD3"/>
    <w:rsid w:val="4FA32201"/>
    <w:rsid w:val="4FA40A94"/>
    <w:rsid w:val="4FADA826"/>
    <w:rsid w:val="506DA336"/>
    <w:rsid w:val="5092532B"/>
    <w:rsid w:val="50B422B5"/>
    <w:rsid w:val="51136090"/>
    <w:rsid w:val="51F6D2D4"/>
    <w:rsid w:val="5202DA73"/>
    <w:rsid w:val="52301AC5"/>
    <w:rsid w:val="5261E8AB"/>
    <w:rsid w:val="52E16F5E"/>
    <w:rsid w:val="531B6E7B"/>
    <w:rsid w:val="535C90E0"/>
    <w:rsid w:val="53AE8A7B"/>
    <w:rsid w:val="5423DCA4"/>
    <w:rsid w:val="542F6DED"/>
    <w:rsid w:val="5443FC3C"/>
    <w:rsid w:val="545909B2"/>
    <w:rsid w:val="546A0B1D"/>
    <w:rsid w:val="5503D2E1"/>
    <w:rsid w:val="551FD2C0"/>
    <w:rsid w:val="55303280"/>
    <w:rsid w:val="5594B015"/>
    <w:rsid w:val="55A0C68C"/>
    <w:rsid w:val="562464BB"/>
    <w:rsid w:val="56443470"/>
    <w:rsid w:val="56995086"/>
    <w:rsid w:val="56B7F922"/>
    <w:rsid w:val="56D6B769"/>
    <w:rsid w:val="56EB44BC"/>
    <w:rsid w:val="56FAE5D2"/>
    <w:rsid w:val="571097D2"/>
    <w:rsid w:val="57261FA9"/>
    <w:rsid w:val="576B65D2"/>
    <w:rsid w:val="577F8F3C"/>
    <w:rsid w:val="57890F76"/>
    <w:rsid w:val="57BF3BB2"/>
    <w:rsid w:val="57E9E349"/>
    <w:rsid w:val="5811B56A"/>
    <w:rsid w:val="58441ACD"/>
    <w:rsid w:val="58561E8F"/>
    <w:rsid w:val="586A8711"/>
    <w:rsid w:val="5878AE27"/>
    <w:rsid w:val="587EAB41"/>
    <w:rsid w:val="58A58ECA"/>
    <w:rsid w:val="59249687"/>
    <w:rsid w:val="595F4050"/>
    <w:rsid w:val="59E89F78"/>
    <w:rsid w:val="5A493C3D"/>
    <w:rsid w:val="5AA147B0"/>
    <w:rsid w:val="5AEDB8F9"/>
    <w:rsid w:val="5B5FF254"/>
    <w:rsid w:val="5BEF68AB"/>
    <w:rsid w:val="5C4FCE4C"/>
    <w:rsid w:val="5CCCA5B4"/>
    <w:rsid w:val="5D3209ED"/>
    <w:rsid w:val="5D8430D5"/>
    <w:rsid w:val="5DA0F314"/>
    <w:rsid w:val="5E1DA1B7"/>
    <w:rsid w:val="5E65347E"/>
    <w:rsid w:val="5E7F80AA"/>
    <w:rsid w:val="5EB9707C"/>
    <w:rsid w:val="5F656FA4"/>
    <w:rsid w:val="5FB92846"/>
    <w:rsid w:val="5FD5B5A8"/>
    <w:rsid w:val="61322A9B"/>
    <w:rsid w:val="6139AEFC"/>
    <w:rsid w:val="61855428"/>
    <w:rsid w:val="61BE6041"/>
    <w:rsid w:val="622A0089"/>
    <w:rsid w:val="624D686C"/>
    <w:rsid w:val="629FEF5F"/>
    <w:rsid w:val="6329E932"/>
    <w:rsid w:val="63AA4DA2"/>
    <w:rsid w:val="63D2A8CD"/>
    <w:rsid w:val="63FEA3D4"/>
    <w:rsid w:val="64086DE6"/>
    <w:rsid w:val="641D89D2"/>
    <w:rsid w:val="644ED3A2"/>
    <w:rsid w:val="6491396B"/>
    <w:rsid w:val="64992907"/>
    <w:rsid w:val="64CA921D"/>
    <w:rsid w:val="64CBC585"/>
    <w:rsid w:val="65D258C2"/>
    <w:rsid w:val="65D80FDA"/>
    <w:rsid w:val="65E858F8"/>
    <w:rsid w:val="65F3E0AF"/>
    <w:rsid w:val="65F5F604"/>
    <w:rsid w:val="662A9DF9"/>
    <w:rsid w:val="662EB742"/>
    <w:rsid w:val="66ACB341"/>
    <w:rsid w:val="672F865C"/>
    <w:rsid w:val="673C18C1"/>
    <w:rsid w:val="67799BEA"/>
    <w:rsid w:val="678B01A1"/>
    <w:rsid w:val="67931B28"/>
    <w:rsid w:val="679A20E3"/>
    <w:rsid w:val="67D57FEB"/>
    <w:rsid w:val="67E98C97"/>
    <w:rsid w:val="680AE8E0"/>
    <w:rsid w:val="68682E04"/>
    <w:rsid w:val="6868D0C1"/>
    <w:rsid w:val="686C81FB"/>
    <w:rsid w:val="6875B299"/>
    <w:rsid w:val="687AB18B"/>
    <w:rsid w:val="688C56F4"/>
    <w:rsid w:val="688FD44A"/>
    <w:rsid w:val="689C8567"/>
    <w:rsid w:val="69C63185"/>
    <w:rsid w:val="69C63AAF"/>
    <w:rsid w:val="6ABD9FA4"/>
    <w:rsid w:val="6AE90F1F"/>
    <w:rsid w:val="6BA1985E"/>
    <w:rsid w:val="6BB1AE6B"/>
    <w:rsid w:val="6C1FFAB0"/>
    <w:rsid w:val="6C7F6667"/>
    <w:rsid w:val="6CCFC327"/>
    <w:rsid w:val="6CF50E23"/>
    <w:rsid w:val="6E5B486E"/>
    <w:rsid w:val="6EC6AFEF"/>
    <w:rsid w:val="6F20BB84"/>
    <w:rsid w:val="6FA60262"/>
    <w:rsid w:val="6FE88936"/>
    <w:rsid w:val="701F243C"/>
    <w:rsid w:val="702324DF"/>
    <w:rsid w:val="7040ADDF"/>
    <w:rsid w:val="70417800"/>
    <w:rsid w:val="70A755C5"/>
    <w:rsid w:val="70E51A20"/>
    <w:rsid w:val="7132F256"/>
    <w:rsid w:val="715C29D0"/>
    <w:rsid w:val="7160B2B3"/>
    <w:rsid w:val="719E10C9"/>
    <w:rsid w:val="71FA8994"/>
    <w:rsid w:val="720053EC"/>
    <w:rsid w:val="7208ECED"/>
    <w:rsid w:val="72337A6C"/>
    <w:rsid w:val="72B103D9"/>
    <w:rsid w:val="72E7BF87"/>
    <w:rsid w:val="72EEE8FA"/>
    <w:rsid w:val="732B800E"/>
    <w:rsid w:val="733737E4"/>
    <w:rsid w:val="73561B0E"/>
    <w:rsid w:val="73DE0EEC"/>
    <w:rsid w:val="73FAF968"/>
    <w:rsid w:val="740B9D5F"/>
    <w:rsid w:val="74214843"/>
    <w:rsid w:val="7443FB14"/>
    <w:rsid w:val="745027DC"/>
    <w:rsid w:val="74ABE594"/>
    <w:rsid w:val="74B28CA2"/>
    <w:rsid w:val="74C20F9E"/>
    <w:rsid w:val="74E0BE6A"/>
    <w:rsid w:val="74E1EE5D"/>
    <w:rsid w:val="74EC7D7E"/>
    <w:rsid w:val="753392DD"/>
    <w:rsid w:val="75406484"/>
    <w:rsid w:val="7593F5D2"/>
    <w:rsid w:val="75D0F5F8"/>
    <w:rsid w:val="760ED070"/>
    <w:rsid w:val="762DCD40"/>
    <w:rsid w:val="762EDE9A"/>
    <w:rsid w:val="77566FFB"/>
    <w:rsid w:val="782343F5"/>
    <w:rsid w:val="7897292C"/>
    <w:rsid w:val="78A17200"/>
    <w:rsid w:val="78DF59E3"/>
    <w:rsid w:val="79248FB4"/>
    <w:rsid w:val="79288CE3"/>
    <w:rsid w:val="795906DA"/>
    <w:rsid w:val="796E22CA"/>
    <w:rsid w:val="798C4782"/>
    <w:rsid w:val="7A014024"/>
    <w:rsid w:val="7A0728B7"/>
    <w:rsid w:val="7A7F1F87"/>
    <w:rsid w:val="7A834A7F"/>
    <w:rsid w:val="7AF373D1"/>
    <w:rsid w:val="7B22E22B"/>
    <w:rsid w:val="7C1DF2BA"/>
    <w:rsid w:val="7C69A1CD"/>
    <w:rsid w:val="7CA28827"/>
    <w:rsid w:val="7CC7222D"/>
    <w:rsid w:val="7D302973"/>
    <w:rsid w:val="7D32649E"/>
    <w:rsid w:val="7D427730"/>
    <w:rsid w:val="7D7BE8FF"/>
    <w:rsid w:val="7E1EFEA9"/>
    <w:rsid w:val="7EA591E5"/>
    <w:rsid w:val="7EC5C595"/>
    <w:rsid w:val="7F16DA9A"/>
    <w:rsid w:val="7FE4367E"/>
    <w:rsid w:val="7FF6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0A055"/>
  <w15:docId w15:val="{FBFF154C-9056-46C1-BDDA-DBAE1F85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B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06B06"/>
    <w:rPr>
      <w:rFonts w:ascii="Calibri" w:eastAsia="Calibri" w:hAnsi="Calibri" w:cs="Times New Roman"/>
    </w:rPr>
  </w:style>
  <w:style w:type="paragraph" w:customStyle="1" w:styleId="Body">
    <w:name w:val="Body"/>
    <w:basedOn w:val="Normal"/>
    <w:qFormat/>
    <w:locked/>
    <w:rsid w:val="00A06B06"/>
    <w:pPr>
      <w:spacing w:after="0" w:line="240" w:lineRule="auto"/>
    </w:pPr>
    <w:rPr>
      <w:rFonts w:ascii="UniZgLight" w:eastAsia="Cambria" w:hAnsi="UniZgLight" w:cs="Times New Roman"/>
      <w:szCs w:val="24"/>
      <w:lang w:val="en-US"/>
    </w:rPr>
  </w:style>
  <w:style w:type="paragraph" w:customStyle="1" w:styleId="BasicParagraph">
    <w:name w:val="[Basic Paragraph]"/>
    <w:basedOn w:val="Normal"/>
    <w:locked/>
    <w:rsid w:val="00A06B0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06B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6B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06B06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83"/>
  </w:style>
  <w:style w:type="paragraph" w:styleId="BalloonText">
    <w:name w:val="Balloon Text"/>
    <w:basedOn w:val="Normal"/>
    <w:link w:val="BalloonTextChar"/>
    <w:uiPriority w:val="99"/>
    <w:semiHidden/>
    <w:unhideWhenUsed/>
    <w:rsid w:val="00142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9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D3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2020.ffzg.unizg.hr/sustav-za-kvalitet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eb2020.ffzg.unizg.hr/sustav-za-kvalitetu/sastav-povjerenstva-za-kvalite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2020.ffzg.unizg.hr/sustav-za-kvalitetu/sastav-vijeca-povjerenik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zg.hr/o-sveucilistu/sveuciliste-jucer-danas-sutra/osiguravanje-kvalit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28</Pages>
  <Words>4061</Words>
  <Characters>23150</Characters>
  <Application>Microsoft Office Word</Application>
  <DocSecurity>0</DocSecurity>
  <Lines>192</Lines>
  <Paragraphs>54</Paragraphs>
  <ScaleCrop>false</ScaleCrop>
  <Company/>
  <LinksUpToDate>false</LinksUpToDate>
  <CharactersWithSpaces>27157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Gojšić</dc:creator>
  <cp:keywords/>
  <dc:description/>
  <cp:lastModifiedBy>Diana Hriberski</cp:lastModifiedBy>
  <cp:revision>162</cp:revision>
  <cp:lastPrinted>2019-11-05T07:19:00Z</cp:lastPrinted>
  <dcterms:created xsi:type="dcterms:W3CDTF">2022-12-06T13:59:00Z</dcterms:created>
  <dcterms:modified xsi:type="dcterms:W3CDTF">2025-02-10T12:52:00Z</dcterms:modified>
</cp:coreProperties>
</file>