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FD32" w14:textId="3CF9AF2E" w:rsidR="007B1D74" w:rsidRDefault="007B1D74" w:rsidP="007B1D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7B1D74">
        <w:rPr>
          <w:rFonts w:ascii="Times New Roman" w:hAnsi="Times New Roman" w:cs="Times New Roman"/>
          <w:b/>
          <w:bCs/>
          <w:noProof/>
          <w:sz w:val="28"/>
          <w:szCs w:val="28"/>
          <w:lang w:val="hr-HR"/>
        </w:rPr>
        <w:drawing>
          <wp:inline distT="0" distB="0" distL="0" distR="0" wp14:anchorId="70E0A961" wp14:editId="75CED4F6">
            <wp:extent cx="977900" cy="898525"/>
            <wp:effectExtent l="0" t="0" r="0" b="0"/>
            <wp:docPr id="205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A5DCBF0-C6E7-4D60-BFA4-A1B790EB64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">
                      <a:extLst>
                        <a:ext uri="{FF2B5EF4-FFF2-40B4-BE49-F238E27FC236}">
                          <a16:creationId xmlns:a16="http://schemas.microsoft.com/office/drawing/2014/main" id="{CA5DCBF0-C6E7-4D60-BFA4-A1B790EB640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8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hr-HR" w:eastAsia="hr-HR"/>
        </w:rPr>
        <w:drawing>
          <wp:inline distT="0" distB="0" distL="0" distR="0" wp14:anchorId="36EEFCF2" wp14:editId="5CD8ACF4">
            <wp:extent cx="2299599" cy="902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57" cy="912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D7FFE3" w14:textId="3BF2B84D" w:rsidR="007B1D74" w:rsidRDefault="007B1D74" w:rsidP="00602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69952F72" w14:textId="77777777" w:rsidR="002410FA" w:rsidRDefault="002410FA" w:rsidP="00602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0B414672" w14:textId="77777777" w:rsidR="003A19A9" w:rsidRPr="008A0F3B" w:rsidRDefault="003A19A9" w:rsidP="00602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hr-HR"/>
        </w:rPr>
      </w:pPr>
    </w:p>
    <w:p w14:paraId="352FA4EF" w14:textId="4A3FC3A4" w:rsidR="00776765" w:rsidRPr="008A0F3B" w:rsidRDefault="00776765" w:rsidP="00602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hr-HR"/>
        </w:rPr>
      </w:pPr>
      <w:r w:rsidRPr="008A0F3B">
        <w:rPr>
          <w:rFonts w:ascii="Times New Roman" w:hAnsi="Times New Roman" w:cs="Times New Roman"/>
          <w:b/>
          <w:bCs/>
          <w:sz w:val="30"/>
          <w:szCs w:val="30"/>
          <w:lang w:val="hr-HR"/>
        </w:rPr>
        <w:t>Problemske mreže odnosa revolucije i književnosti</w:t>
      </w:r>
    </w:p>
    <w:p w14:paraId="0D750CEA" w14:textId="40CDB56F" w:rsidR="003A19A9" w:rsidRPr="00BB0751" w:rsidRDefault="003A19A9" w:rsidP="00602B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hr-HR"/>
        </w:rPr>
      </w:pPr>
      <w:r w:rsidRPr="00BB0751">
        <w:rPr>
          <w:rFonts w:ascii="Times New Roman" w:hAnsi="Times New Roman" w:cs="Times New Roman"/>
          <w:bCs/>
          <w:sz w:val="26"/>
          <w:szCs w:val="26"/>
          <w:lang w:val="hr-HR"/>
        </w:rPr>
        <w:t>Okrugli stol</w:t>
      </w:r>
      <w:r w:rsidR="00CA52C3">
        <w:rPr>
          <w:rFonts w:ascii="Times New Roman" w:hAnsi="Times New Roman" w:cs="Times New Roman"/>
          <w:bCs/>
          <w:sz w:val="26"/>
          <w:szCs w:val="26"/>
          <w:lang w:val="hr-HR"/>
        </w:rPr>
        <w:t>,</w:t>
      </w:r>
      <w:r w:rsidR="00BB0751" w:rsidRPr="00BB0751">
        <w:rPr>
          <w:rFonts w:ascii="Times New Roman" w:hAnsi="Times New Roman" w:cs="Times New Roman"/>
          <w:bCs/>
          <w:sz w:val="26"/>
          <w:szCs w:val="26"/>
          <w:lang w:val="hr-HR"/>
        </w:rPr>
        <w:t xml:space="preserve"> 4. svibnja 2021</w:t>
      </w:r>
      <w:r w:rsidR="008A0F3B">
        <w:rPr>
          <w:rFonts w:ascii="Times New Roman" w:hAnsi="Times New Roman" w:cs="Times New Roman"/>
          <w:bCs/>
          <w:sz w:val="26"/>
          <w:szCs w:val="26"/>
          <w:lang w:val="hr-HR"/>
        </w:rPr>
        <w:t>. 9-11 sati</w:t>
      </w:r>
    </w:p>
    <w:p w14:paraId="039310A8" w14:textId="77777777" w:rsidR="002410FA" w:rsidRPr="003A19A9" w:rsidRDefault="002410FA" w:rsidP="00602B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hr-HR"/>
        </w:rPr>
      </w:pPr>
    </w:p>
    <w:p w14:paraId="45915038" w14:textId="77777777" w:rsidR="00776765" w:rsidRPr="00776765" w:rsidRDefault="00776765" w:rsidP="007A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0F90295" w14:textId="1C08A0DB" w:rsidR="00A9785A" w:rsidRPr="00776765" w:rsidRDefault="007A36BB" w:rsidP="007A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76765">
        <w:rPr>
          <w:rFonts w:ascii="Times New Roman" w:hAnsi="Times New Roman" w:cs="Times New Roman"/>
          <w:sz w:val="24"/>
          <w:szCs w:val="24"/>
          <w:lang w:val="hr-HR"/>
        </w:rPr>
        <w:t xml:space="preserve">Avangarda i revolucija neraskidivo su povezane: estetski i politički. </w:t>
      </w:r>
      <w:r w:rsidR="00A9785A" w:rsidRPr="00776765">
        <w:rPr>
          <w:rFonts w:ascii="Times New Roman" w:hAnsi="Times New Roman" w:cs="Times New Roman"/>
          <w:sz w:val="24"/>
          <w:szCs w:val="24"/>
          <w:lang w:val="hr-HR"/>
        </w:rPr>
        <w:t xml:space="preserve">Avangarda se prevratnički postavlja ne samo prema onome što joj neposredno prethodi, nego prema cjelokupnoj instituciji književnosti u građanskom društvu. </w:t>
      </w:r>
      <w:r w:rsidRPr="00776765">
        <w:rPr>
          <w:rFonts w:ascii="Times New Roman" w:hAnsi="Times New Roman" w:cs="Times New Roman"/>
          <w:sz w:val="24"/>
          <w:szCs w:val="24"/>
          <w:lang w:val="hr-HR"/>
        </w:rPr>
        <w:t>Kao međunarodni (</w:t>
      </w:r>
      <w:r w:rsidR="000E3268" w:rsidRPr="0077676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776765">
        <w:rPr>
          <w:rFonts w:ascii="Times New Roman" w:hAnsi="Times New Roman" w:cs="Times New Roman"/>
          <w:sz w:val="24"/>
          <w:szCs w:val="24"/>
          <w:lang w:val="hr-HR"/>
        </w:rPr>
        <w:t xml:space="preserve"> globalni) fenomen, pojavljujući se u svojim najradikalnij</w:t>
      </w:r>
      <w:r w:rsidR="0077676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776765">
        <w:rPr>
          <w:rFonts w:ascii="Times New Roman" w:hAnsi="Times New Roman" w:cs="Times New Roman"/>
          <w:sz w:val="24"/>
          <w:szCs w:val="24"/>
          <w:lang w:val="hr-HR"/>
        </w:rPr>
        <w:t xml:space="preserve">m izdanjima </w:t>
      </w:r>
      <w:r w:rsidR="00A9785A" w:rsidRPr="00776765">
        <w:rPr>
          <w:rFonts w:ascii="Times New Roman" w:hAnsi="Times New Roman" w:cs="Times New Roman"/>
          <w:sz w:val="24"/>
          <w:szCs w:val="24"/>
          <w:lang w:val="hr-HR"/>
        </w:rPr>
        <w:t xml:space="preserve">upravo </w:t>
      </w:r>
      <w:r w:rsidRPr="00776765">
        <w:rPr>
          <w:rFonts w:ascii="Times New Roman" w:hAnsi="Times New Roman" w:cs="Times New Roman"/>
          <w:sz w:val="24"/>
          <w:szCs w:val="24"/>
          <w:lang w:val="hr-HR"/>
        </w:rPr>
        <w:t>rub</w:t>
      </w:r>
      <w:r w:rsidR="000E3268" w:rsidRPr="00776765">
        <w:rPr>
          <w:rFonts w:ascii="Times New Roman" w:hAnsi="Times New Roman" w:cs="Times New Roman"/>
          <w:sz w:val="24"/>
          <w:szCs w:val="24"/>
          <w:lang w:val="hr-HR"/>
        </w:rPr>
        <w:t>no</w:t>
      </w:r>
      <w:r w:rsidR="00A9785A" w:rsidRPr="0077676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D3C13" w:rsidRPr="00ED3C13">
        <w:rPr>
          <w:rFonts w:ascii="Times New Roman" w:hAnsi="Times New Roman" w:cs="Times New Roman"/>
          <w:sz w:val="24"/>
          <w:szCs w:val="24"/>
          <w:lang w:val="hr-HR"/>
        </w:rPr>
        <w:t xml:space="preserve">avangarda </w:t>
      </w:r>
      <w:proofErr w:type="spellStart"/>
      <w:r w:rsidR="00A9785A" w:rsidRPr="00776765">
        <w:rPr>
          <w:rFonts w:ascii="Times New Roman" w:hAnsi="Times New Roman" w:cs="Times New Roman"/>
          <w:sz w:val="24"/>
          <w:szCs w:val="24"/>
          <w:lang w:val="hr-HR"/>
        </w:rPr>
        <w:t>decentrira</w:t>
      </w:r>
      <w:proofErr w:type="spellEnd"/>
      <w:r w:rsidR="00A9785A" w:rsidRPr="00776765">
        <w:rPr>
          <w:rFonts w:ascii="Times New Roman" w:hAnsi="Times New Roman" w:cs="Times New Roman"/>
          <w:sz w:val="24"/>
          <w:szCs w:val="24"/>
          <w:lang w:val="hr-HR"/>
        </w:rPr>
        <w:t xml:space="preserve"> geografiju književnog polja i u pitanje dovodi dihotomiju periferije i centra na kojoj se </w:t>
      </w:r>
      <w:r w:rsidR="00ED3C13" w:rsidRPr="00776765">
        <w:rPr>
          <w:rFonts w:ascii="Times New Roman" w:hAnsi="Times New Roman" w:cs="Times New Roman"/>
          <w:sz w:val="24"/>
          <w:szCs w:val="24"/>
          <w:lang w:val="hr-HR"/>
        </w:rPr>
        <w:t xml:space="preserve">temelji </w:t>
      </w:r>
      <w:r w:rsidR="00A9785A" w:rsidRPr="00776765">
        <w:rPr>
          <w:rFonts w:ascii="Times New Roman" w:hAnsi="Times New Roman" w:cs="Times New Roman"/>
          <w:sz w:val="24"/>
          <w:szCs w:val="24"/>
          <w:lang w:val="hr-HR"/>
        </w:rPr>
        <w:t>koncepcija svjetske književnosti</w:t>
      </w:r>
      <w:r w:rsidR="00ED3C13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9785A" w:rsidRPr="00776765">
        <w:rPr>
          <w:rFonts w:ascii="Times New Roman" w:hAnsi="Times New Roman" w:cs="Times New Roman"/>
          <w:sz w:val="24"/>
          <w:szCs w:val="24"/>
          <w:lang w:val="hr-HR"/>
        </w:rPr>
        <w:t xml:space="preserve">kao svjetske književne republike. </w:t>
      </w:r>
    </w:p>
    <w:p w14:paraId="34BCD906" w14:textId="68BD4F8D" w:rsidR="00776765" w:rsidRPr="00776765" w:rsidRDefault="00776765" w:rsidP="007A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D396530" w14:textId="5D66507E" w:rsidR="00776765" w:rsidRDefault="00776765" w:rsidP="007A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76765">
        <w:rPr>
          <w:rFonts w:ascii="Times New Roman" w:hAnsi="Times New Roman" w:cs="Times New Roman"/>
          <w:sz w:val="24"/>
          <w:szCs w:val="24"/>
          <w:lang w:val="hr-HR"/>
        </w:rPr>
        <w:t xml:space="preserve">Razgovarat ćemo o lokalnom u globalnom kontekstu, o učincima subverzivnih strategija pisanja i čitanja, o kanonskim autorima i </w:t>
      </w:r>
      <w:proofErr w:type="spellStart"/>
      <w:r w:rsidRPr="00776765">
        <w:rPr>
          <w:rFonts w:ascii="Times New Roman" w:hAnsi="Times New Roman" w:cs="Times New Roman"/>
          <w:sz w:val="24"/>
          <w:szCs w:val="24"/>
          <w:lang w:val="hr-HR"/>
        </w:rPr>
        <w:t>preispisivanju</w:t>
      </w:r>
      <w:proofErr w:type="spellEnd"/>
      <w:r w:rsidRPr="00776765">
        <w:rPr>
          <w:rFonts w:ascii="Times New Roman" w:hAnsi="Times New Roman" w:cs="Times New Roman"/>
          <w:sz w:val="24"/>
          <w:szCs w:val="24"/>
          <w:lang w:val="hr-HR"/>
        </w:rPr>
        <w:t xml:space="preserve"> kanona, o pomicanju granica (shvaćanja) avangarde, o revolucionarnom potencijalu književnosti i učincima </w:t>
      </w:r>
      <w:proofErr w:type="spellStart"/>
      <w:r w:rsidRPr="00776765">
        <w:rPr>
          <w:rFonts w:ascii="Times New Roman" w:hAnsi="Times New Roman" w:cs="Times New Roman"/>
          <w:sz w:val="24"/>
          <w:szCs w:val="24"/>
          <w:lang w:val="hr-HR"/>
        </w:rPr>
        <w:t>decentriranja</w:t>
      </w:r>
      <w:proofErr w:type="spellEnd"/>
      <w:r w:rsidRPr="0077676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392AE7B6" w14:textId="77777777" w:rsidR="0026241E" w:rsidRPr="00776765" w:rsidRDefault="0026241E" w:rsidP="007A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097124" w14:textId="77777777" w:rsidR="0026241E" w:rsidRDefault="00776765" w:rsidP="007A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76765">
        <w:rPr>
          <w:rFonts w:ascii="Times New Roman" w:hAnsi="Times New Roman" w:cs="Times New Roman"/>
          <w:sz w:val="24"/>
          <w:szCs w:val="24"/>
          <w:lang w:val="hr-HR"/>
        </w:rPr>
        <w:t>Koje su granice avangarde? Koji su učinci subverzije? Kakvi su dosezi književnih revolucija?</w:t>
      </w:r>
    </w:p>
    <w:p w14:paraId="33EC303F" w14:textId="77777777" w:rsidR="0026241E" w:rsidRDefault="0026241E" w:rsidP="007A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2E3534" w14:textId="77777777" w:rsidR="0026241E" w:rsidRDefault="0026241E" w:rsidP="007A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Govore: </w:t>
      </w:r>
    </w:p>
    <w:p w14:paraId="5D8E1FF9" w14:textId="2A31A638" w:rsidR="0026241E" w:rsidRDefault="0026241E" w:rsidP="007A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izv. prof. dr. sc. Aleksandar Mijatović</w:t>
      </w:r>
    </w:p>
    <w:p w14:paraId="3661541C" w14:textId="656E6EAC" w:rsidR="0026241E" w:rsidRDefault="0026241E" w:rsidP="00262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izv. prof. dr. sc. Marina Protrka Štimec</w:t>
      </w:r>
    </w:p>
    <w:p w14:paraId="58989AD2" w14:textId="3EB03718" w:rsidR="00041091" w:rsidRDefault="00041091" w:rsidP="00262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doc. dr. sc. Zrinka Božić</w:t>
      </w:r>
    </w:p>
    <w:p w14:paraId="220A3AF0" w14:textId="3B375C97" w:rsidR="0026241E" w:rsidRDefault="0026241E" w:rsidP="007A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doc. dr. sc. Andrea Milanko</w:t>
      </w:r>
    </w:p>
    <w:p w14:paraId="55E7E8CB" w14:textId="7EA14C2C" w:rsidR="0026241E" w:rsidRDefault="0026241E" w:rsidP="007A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doc. dr. sc. Ana Tomljenović</w:t>
      </w:r>
    </w:p>
    <w:p w14:paraId="45C05118" w14:textId="0753D4AE" w:rsidR="001372D1" w:rsidRDefault="001372D1" w:rsidP="00137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dr. sc. Zvonimir Glavaš</w:t>
      </w:r>
    </w:p>
    <w:p w14:paraId="08026A1E" w14:textId="77777777" w:rsidR="001372D1" w:rsidRDefault="001372D1" w:rsidP="00137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Mirela Dakić, doktorandica</w:t>
      </w:r>
    </w:p>
    <w:p w14:paraId="0CF42B6C" w14:textId="77777777" w:rsidR="001372D1" w:rsidRDefault="001372D1" w:rsidP="007A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C5F5CE6" w14:textId="55E7CA88" w:rsidR="007A36BB" w:rsidRDefault="00776765" w:rsidP="007A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76765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="00A9785A" w:rsidRPr="00776765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133FD6AB" w14:textId="6CFB8C3B" w:rsidR="003D0286" w:rsidRDefault="003D0286" w:rsidP="003D0286">
      <w:pPr>
        <w:rPr>
          <w:rFonts w:eastAsia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Okrugli stol će se održati 4. svibnja 2021. na Filozofskom fakultetu</w:t>
      </w:r>
      <w:r w:rsidR="002410FA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</w:t>
      </w:r>
      <w:r w:rsidR="002410FA">
        <w:rPr>
          <w:rFonts w:ascii="Times New Roman" w:hAnsi="Times New Roman" w:cs="Times New Roman"/>
          <w:sz w:val="24"/>
          <w:szCs w:val="24"/>
          <w:lang w:val="hr-HR"/>
        </w:rPr>
        <w:t xml:space="preserve">vorani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4, a možete ga pratiti na poveznici </w:t>
      </w:r>
    </w:p>
    <w:p w14:paraId="3851B12D" w14:textId="19F65119" w:rsidR="003D0286" w:rsidRDefault="003D0286" w:rsidP="007A36BB">
      <w:pPr>
        <w:spacing w:after="0" w:line="240" w:lineRule="auto"/>
        <w:jc w:val="both"/>
      </w:pPr>
    </w:p>
    <w:p w14:paraId="1991FE0E" w14:textId="4CE019B3" w:rsidR="001E29EE" w:rsidRDefault="001E29EE" w:rsidP="007A36BB">
      <w:pPr>
        <w:spacing w:after="0" w:line="240" w:lineRule="auto"/>
        <w:jc w:val="both"/>
        <w:rPr>
          <w:rFonts w:ascii="Segoe UI" w:hAnsi="Segoe UI" w:cs="Segoe UI"/>
          <w:color w:val="252424"/>
        </w:rPr>
      </w:pPr>
      <w:hyperlink r:id="rId6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C46C5FD" w14:textId="288CE90B" w:rsidR="001E29EE" w:rsidRDefault="001E29EE" w:rsidP="007A36BB">
      <w:pPr>
        <w:spacing w:after="0" w:line="240" w:lineRule="auto"/>
        <w:jc w:val="both"/>
        <w:rPr>
          <w:rFonts w:ascii="Segoe UI" w:hAnsi="Segoe UI" w:cs="Segoe UI"/>
          <w:color w:val="252424"/>
        </w:rPr>
      </w:pPr>
      <w:bookmarkStart w:id="0" w:name="_GoBack"/>
      <w:bookmarkEnd w:id="0"/>
    </w:p>
    <w:p w14:paraId="68A934EC" w14:textId="3E601EB9" w:rsidR="001E29EE" w:rsidRDefault="001E29EE" w:rsidP="007A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88762A5" w14:textId="77777777" w:rsidR="001E29EE" w:rsidRPr="00776765" w:rsidRDefault="001E29EE" w:rsidP="007A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7D7C6EB" w14:textId="77777777" w:rsidR="007A36BB" w:rsidRPr="00776765" w:rsidRDefault="007A36BB" w:rsidP="007A36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51722B31" w14:textId="4315B871" w:rsidR="003C403B" w:rsidRPr="00776765" w:rsidRDefault="007B1D74" w:rsidP="007A36BB">
      <w:pPr>
        <w:rPr>
          <w:lang w:val="hr-HR"/>
        </w:rPr>
      </w:pPr>
      <w:r w:rsidRPr="007B1D74">
        <w:rPr>
          <w:rFonts w:ascii="Times New Roman" w:hAnsi="Times New Roman" w:cs="Times New Roman"/>
          <w:b/>
          <w:bCs/>
          <w:noProof/>
          <w:sz w:val="28"/>
          <w:szCs w:val="28"/>
          <w:lang w:val="hr-HR"/>
        </w:rPr>
        <w:drawing>
          <wp:inline distT="0" distB="0" distL="0" distR="0" wp14:anchorId="3351B1D3" wp14:editId="601FBF45">
            <wp:extent cx="1320165" cy="549275"/>
            <wp:effectExtent l="0" t="0" r="0" b="3175"/>
            <wp:docPr id="20" name="Picture 10" descr="A picture containing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5135234-B480-41D8-82FA-8BDE2E8E33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0" descr="A picture containing clipart&#10;&#10;Description automatically generated">
                      <a:extLst>
                        <a:ext uri="{FF2B5EF4-FFF2-40B4-BE49-F238E27FC236}">
                          <a16:creationId xmlns:a16="http://schemas.microsoft.com/office/drawing/2014/main" id="{95135234-B480-41D8-82FA-8BDE2E8E336A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03B" w:rsidRPr="00776765" w:rsidSect="002410FA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BB"/>
    <w:rsid w:val="00041091"/>
    <w:rsid w:val="000E3268"/>
    <w:rsid w:val="001372D1"/>
    <w:rsid w:val="001E29EE"/>
    <w:rsid w:val="002410FA"/>
    <w:rsid w:val="0026241E"/>
    <w:rsid w:val="003A19A9"/>
    <w:rsid w:val="003C403B"/>
    <w:rsid w:val="003D0286"/>
    <w:rsid w:val="00602B62"/>
    <w:rsid w:val="00776765"/>
    <w:rsid w:val="007A36BB"/>
    <w:rsid w:val="007B1D74"/>
    <w:rsid w:val="007B3FD1"/>
    <w:rsid w:val="008A0F3B"/>
    <w:rsid w:val="00A9785A"/>
    <w:rsid w:val="00BB0751"/>
    <w:rsid w:val="00BD0E97"/>
    <w:rsid w:val="00CA52C3"/>
    <w:rsid w:val="00E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A98E"/>
  <w15:chartTrackingRefBased/>
  <w15:docId w15:val="{6D6EBC7B-2160-408A-B621-EDB03F71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6B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0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2Y1M2QxZjgtZTIyYS00N2YzLTkwMDEtMDg4OTQ4NWM1YjNl%40thread.v2/0?context=%7b%22Tid%22%3a%22966177f7-9bc0-476a-8430-5470af760278%22%2c%22Oid%22%3a%228845230a-e61b-4c51-8ee7-15fc55beaa39%22%7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Božić</dc:creator>
  <cp:keywords/>
  <dc:description/>
  <cp:lastModifiedBy>Marina</cp:lastModifiedBy>
  <cp:revision>2</cp:revision>
  <cp:lastPrinted>2021-04-28T17:59:00Z</cp:lastPrinted>
  <dcterms:created xsi:type="dcterms:W3CDTF">2021-05-02T22:22:00Z</dcterms:created>
  <dcterms:modified xsi:type="dcterms:W3CDTF">2021-05-02T22:22:00Z</dcterms:modified>
</cp:coreProperties>
</file>